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880" w:firstLineChars="200"/>
        <w:jc w:val="both"/>
        <w:textAlignment w:val="auto"/>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lang w:val="en-US" w:eastAsia="zh-CN"/>
        </w:rPr>
        <w:t>洛扎县委巡察办</w:t>
      </w:r>
      <w:r>
        <w:rPr>
          <w:rFonts w:hint="eastAsia" w:ascii="方正小标宋简体" w:hAnsi="仿宋" w:eastAsia="方正小标宋简体"/>
          <w:color w:val="auto"/>
          <w:sz w:val="44"/>
          <w:szCs w:val="44"/>
          <w:highlight w:val="none"/>
          <w:lang w:eastAsia="zh-CN"/>
        </w:rPr>
        <w:t>2026</w:t>
      </w:r>
      <w:r>
        <w:rPr>
          <w:rFonts w:hint="eastAsia" w:ascii="方正小标宋简体" w:hAnsi="仿宋" w:eastAsia="方正小标宋简体"/>
          <w:color w:val="auto"/>
          <w:sz w:val="44"/>
          <w:szCs w:val="44"/>
          <w:highlight w:val="none"/>
        </w:rPr>
        <w:t>年度部门预算</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textAlignment w:val="auto"/>
        <w:rPr>
          <w:rFonts w:ascii="仿宋" w:hAnsi="仿宋" w:eastAsia="仿宋"/>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ascii="仿宋" w:hAnsi="仿宋" w:eastAsia="仿宋"/>
          <w:color w:val="auto"/>
          <w:sz w:val="32"/>
          <w:szCs w:val="32"/>
          <w:highlight w:val="none"/>
        </w:rPr>
      </w:pPr>
    </w:p>
    <w:p>
      <w:pPr>
        <w:keepNext w:val="0"/>
        <w:keepLines w:val="0"/>
        <w:pageBreakBefore w:val="0"/>
        <w:kinsoku/>
        <w:overflowPunct/>
        <w:topLinePunct w:val="0"/>
        <w:bidi w:val="0"/>
        <w:snapToGrid/>
        <w:spacing w:line="576" w:lineRule="exact"/>
        <w:textAlignment w:val="auto"/>
        <w:rPr>
          <w:rFonts w:ascii="仿宋" w:hAnsi="仿宋" w:eastAsia="仿宋"/>
          <w:color w:val="auto"/>
          <w:sz w:val="32"/>
          <w:szCs w:val="32"/>
          <w:highlight w:val="none"/>
        </w:rPr>
      </w:pPr>
    </w:p>
    <w:p>
      <w:pPr>
        <w:pStyle w:val="2"/>
        <w:keepNext w:val="0"/>
        <w:keepLines w:val="0"/>
        <w:pageBreakBefore w:val="0"/>
        <w:kinsoku/>
        <w:overflowPunct/>
        <w:topLinePunct w:val="0"/>
        <w:bidi w:val="0"/>
        <w:snapToGrid/>
        <w:spacing w:line="576" w:lineRule="exact"/>
        <w:textAlignment w:val="auto"/>
        <w:rPr>
          <w:rFonts w:ascii="仿宋" w:hAnsi="仿宋" w:eastAsia="仿宋"/>
          <w:color w:val="auto"/>
          <w:sz w:val="32"/>
          <w:szCs w:val="32"/>
          <w:highlight w:val="none"/>
        </w:rPr>
      </w:pPr>
    </w:p>
    <w:p>
      <w:pPr>
        <w:keepNext w:val="0"/>
        <w:keepLines w:val="0"/>
        <w:pageBreakBefore w:val="0"/>
        <w:kinsoku/>
        <w:overflowPunct/>
        <w:topLinePunct w:val="0"/>
        <w:bidi w:val="0"/>
        <w:snapToGrid/>
        <w:spacing w:line="576" w:lineRule="exact"/>
        <w:textAlignment w:val="auto"/>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pStyle w:val="2"/>
        <w:keepNext w:val="0"/>
        <w:keepLines w:val="0"/>
        <w:pageBreakBefore w:val="0"/>
        <w:kinsoku/>
        <w:overflowPunct/>
        <w:topLinePunct w:val="0"/>
        <w:bidi w:val="0"/>
        <w:snapToGrid/>
        <w:spacing w:line="576" w:lineRule="exact"/>
        <w:ind w:left="0" w:leftChars="0" w:firstLine="0" w:firstLineChars="0"/>
        <w:textAlignment w:val="auto"/>
      </w:pPr>
    </w:p>
    <w:p>
      <w:pPr>
        <w:keepNext w:val="0"/>
        <w:keepLines w:val="0"/>
        <w:pageBreakBefore w:val="0"/>
        <w:kinsoku/>
        <w:wordWrap/>
        <w:overflowPunct/>
        <w:topLinePunct w:val="0"/>
        <w:bidi w:val="0"/>
        <w:snapToGrid/>
        <w:spacing w:line="576" w:lineRule="exact"/>
        <w:ind w:firstLine="880" w:firstLineChars="200"/>
        <w:jc w:val="center"/>
        <w:textAlignment w:val="auto"/>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目  录</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hint="default" w:ascii="方正小标宋简体" w:hAnsi="仿宋" w:eastAsia="方正小标宋简体"/>
          <w:color w:val="auto"/>
          <w:sz w:val="32"/>
          <w:szCs w:val="32"/>
          <w:highlight w:val="none"/>
          <w:lang w:val="en-US" w:eastAsia="zh-CN"/>
        </w:rPr>
      </w:pPr>
      <w:r>
        <w:rPr>
          <w:rFonts w:hint="eastAsia" w:ascii="方正小标宋简体" w:hAnsi="仿宋" w:eastAsia="方正小标宋简体"/>
          <w:color w:val="auto"/>
          <w:sz w:val="32"/>
          <w:szCs w:val="32"/>
          <w:highlight w:val="none"/>
        </w:rPr>
        <w:t xml:space="preserve">第一部分  </w:t>
      </w:r>
      <w:r>
        <w:rPr>
          <w:rFonts w:hint="eastAsia" w:ascii="方正小标宋简体" w:hAnsi="仿宋" w:eastAsia="方正小标宋简体"/>
          <w:color w:val="auto"/>
          <w:sz w:val="32"/>
          <w:szCs w:val="32"/>
          <w:highlight w:val="none"/>
          <w:lang w:val="en-US" w:eastAsia="zh-CN"/>
        </w:rPr>
        <w:t>洛扎县委巡察办概况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一、主要职能</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二、部门预算单位构成</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 xml:space="preserve">第二部分  </w:t>
      </w:r>
      <w:r>
        <w:rPr>
          <w:rFonts w:hint="eastAsia" w:ascii="方正小标宋简体" w:hAnsi="仿宋" w:eastAsia="方正小标宋简体"/>
          <w:color w:val="auto"/>
          <w:sz w:val="32"/>
          <w:szCs w:val="32"/>
          <w:highlight w:val="none"/>
          <w:lang w:val="en-US" w:eastAsia="zh-CN"/>
        </w:rPr>
        <w:t>洛扎县委巡察办</w:t>
      </w:r>
      <w:r>
        <w:rPr>
          <w:rFonts w:hint="eastAsia" w:ascii="方正小标宋简体" w:hAnsi="仿宋" w:eastAsia="方正小标宋简体"/>
          <w:color w:val="auto"/>
          <w:sz w:val="32"/>
          <w:szCs w:val="32"/>
          <w:highlight w:val="none"/>
          <w:lang w:eastAsia="zh-CN"/>
        </w:rPr>
        <w:t>2026</w:t>
      </w:r>
      <w:r>
        <w:rPr>
          <w:rFonts w:hint="eastAsia" w:ascii="方正小标宋简体" w:hAnsi="仿宋" w:eastAsia="方正小标宋简体"/>
          <w:color w:val="auto"/>
          <w:sz w:val="32"/>
          <w:szCs w:val="32"/>
          <w:highlight w:val="none"/>
        </w:rPr>
        <w:t>年度部门预算明细表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一、部门收支总体情况表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二、部门收入总体情况表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三、部门支出总体情况表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四、财政拨款收支总体情况表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五、一般公共预算支出情况表（按功能分类科目）</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六、一般公共预算基本支出情况表（按经济分类款级科目）</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七、一般公共预算“三公”经费支出情况表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八、政府性基金“三公”经费支出情况表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九、政府性基金预算支出情况表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十</w:t>
      </w:r>
      <w:r>
        <w:rPr>
          <w:rFonts w:ascii="黑体" w:hAnsi="黑体" w:eastAsia="黑体"/>
          <w:color w:val="auto"/>
          <w:sz w:val="32"/>
          <w:szCs w:val="32"/>
          <w:highlight w:val="none"/>
        </w:rPr>
        <w:t>、</w:t>
      </w:r>
      <w:r>
        <w:rPr>
          <w:rFonts w:hint="eastAsia" w:ascii="黑体" w:hAnsi="黑体" w:eastAsia="黑体"/>
          <w:color w:val="auto"/>
          <w:sz w:val="32"/>
          <w:szCs w:val="32"/>
          <w:highlight w:val="none"/>
        </w:rPr>
        <w:t>政府购买服务预算表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十一、项目支出绩效表</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 xml:space="preserve">第三部分  </w:t>
      </w:r>
      <w:r>
        <w:rPr>
          <w:rFonts w:hint="eastAsia" w:ascii="方正小标宋简体" w:hAnsi="仿宋" w:eastAsia="方正小标宋简体"/>
          <w:color w:val="auto"/>
          <w:sz w:val="32"/>
          <w:szCs w:val="32"/>
          <w:highlight w:val="none"/>
          <w:lang w:val="en-US" w:eastAsia="zh-CN"/>
        </w:rPr>
        <w:t>洛扎县委巡察办</w:t>
      </w:r>
      <w:r>
        <w:rPr>
          <w:rFonts w:hint="eastAsia" w:ascii="方正小标宋简体" w:hAnsi="仿宋" w:eastAsia="方正小标宋简体"/>
          <w:color w:val="auto"/>
          <w:sz w:val="32"/>
          <w:szCs w:val="32"/>
          <w:highlight w:val="none"/>
          <w:lang w:eastAsia="zh-CN"/>
        </w:rPr>
        <w:t>2026</w:t>
      </w:r>
      <w:r>
        <w:rPr>
          <w:rFonts w:hint="eastAsia" w:ascii="方正小标宋简体" w:hAnsi="仿宋" w:eastAsia="方正小标宋简体"/>
          <w:color w:val="auto"/>
          <w:sz w:val="32"/>
          <w:szCs w:val="32"/>
          <w:highlight w:val="none"/>
        </w:rPr>
        <w:t>年度部门预算数据分析</w:t>
      </w:r>
    </w:p>
    <w:p>
      <w:pPr>
        <w:keepNext w:val="0"/>
        <w:keepLines w:val="0"/>
        <w:pageBreakBefore w:val="0"/>
        <w:kinsoku/>
        <w:wordWrap/>
        <w:overflowPunct/>
        <w:topLinePunct w:val="0"/>
        <w:bidi w:val="0"/>
        <w:snapToGrid/>
        <w:spacing w:line="576" w:lineRule="exact"/>
        <w:ind w:firstLine="640" w:firstLineChars="200"/>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第四部分  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第一部分</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仿宋" w:hAnsi="仿宋" w:eastAsia="仿宋"/>
          <w:color w:val="auto"/>
          <w:sz w:val="32"/>
          <w:szCs w:val="32"/>
          <w:highlight w:val="none"/>
        </w:rPr>
      </w:pPr>
      <w:r>
        <w:rPr>
          <w:rFonts w:hint="eastAsia" w:ascii="方正小标宋简体" w:hAnsi="仿宋" w:eastAsia="方正小标宋简体"/>
          <w:color w:val="auto"/>
          <w:sz w:val="32"/>
          <w:szCs w:val="32"/>
          <w:highlight w:val="none"/>
          <w:lang w:val="en-US" w:eastAsia="zh-CN"/>
        </w:rPr>
        <w:t>洛扎县委巡察办</w:t>
      </w:r>
      <w:r>
        <w:rPr>
          <w:rFonts w:hint="eastAsia" w:ascii="方正小标宋简体" w:hAnsi="仿宋" w:eastAsia="方正小标宋简体"/>
          <w:color w:val="auto"/>
          <w:sz w:val="32"/>
          <w:szCs w:val="32"/>
          <w:highlight w:val="none"/>
        </w:rPr>
        <w:t>概况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一、主要</w:t>
      </w:r>
      <w:r>
        <w:rPr>
          <w:rFonts w:hint="eastAsia" w:ascii="黑体" w:hAnsi="黑体" w:eastAsia="黑体"/>
          <w:color w:val="auto"/>
          <w:sz w:val="32"/>
          <w:szCs w:val="32"/>
          <w:highlight w:val="none"/>
          <w:lang w:val="en-US" w:eastAsia="zh-CN"/>
        </w:rPr>
        <w:t>职责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kern w:val="0"/>
          <w:sz w:val="32"/>
          <w:szCs w:val="32"/>
          <w:lang w:val="en-US" w:eastAsia="zh-CN" w:bidi="ar"/>
        </w:rPr>
        <w:t>（一）主要职能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6" w:lineRule="exact"/>
        <w:ind w:right="0" w:rightChars="0" w:firstLine="642" w:firstLineChars="200"/>
        <w:jc w:val="both"/>
        <w:textAlignment w:val="auto"/>
        <w:rPr>
          <w:rStyle w:val="9"/>
          <w:rFonts w:hint="eastAsia" w:ascii="仿宋_GB2312" w:hAnsi="仿宋_GB2312" w:eastAsia="仿宋_GB2312" w:cs="仿宋_GB2312"/>
          <w:kern w:val="0"/>
          <w:sz w:val="32"/>
          <w:szCs w:val="32"/>
          <w:lang w:val="en-US" w:eastAsia="zh-CN" w:bidi="ar"/>
        </w:rPr>
      </w:pPr>
      <w:r>
        <w:rPr>
          <w:rStyle w:val="9"/>
          <w:rFonts w:hint="eastAsia" w:ascii="仿宋_GB2312" w:hAnsi="仿宋_GB2312" w:eastAsia="仿宋_GB2312" w:cs="仿宋_GB2312"/>
          <w:kern w:val="0"/>
          <w:sz w:val="32"/>
          <w:szCs w:val="32"/>
          <w:lang w:val="en-US" w:eastAsia="zh-CN" w:bidi="ar"/>
        </w:rPr>
        <w:t>1.主要职能（本级）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巡察工作领导小组办公室：向县委巡察工作领导小组报告工作情况，传达贯彻县委巡察工作领导小组的决策部署；统筹、协调、指导县委巡察组开展工作；承担政策研究、制度建设等工作；对县委、县委巡察工作领导小组决定的事项进行督办；加强巡察信息化建设和巡察数据的综合统计对比分析应用等有关部门对巡察工作人员进行培训、考核、监督和管理；办理县委巡察工作领导小组交办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Style w:val="9"/>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sz w:val="32"/>
          <w:szCs w:val="32"/>
          <w:lang w:val="en-US" w:eastAsia="zh-CN"/>
        </w:rPr>
        <w:t>县委巡察组：开展巡察了解工作。严格按照规定的监督对象、监督范围、监督内容和方式权限开展工作，全面了解被巡察对象的突出问题。报告巡察情况。包括巡察期间的阶段性报告、巡察情况的报告、“一把手”履职情况报告、普遍性倾向性问题的专题报告等。反馈并督促整改。巡察工作结束后，及时向被巡察党组织（单位）及其主要负责人反馈巡察情况，会同巡察办督促其认真抓好整改落实。移交并督办。对县委决定的事项及时分类移交，会同巡察办做好跟踪督办工作。办理县委巡察工作领导小组交办的其他事项</w:t>
      </w:r>
      <w:r>
        <w:rPr>
          <w:rFonts w:hint="eastAsia" w:ascii="仿宋_GB2312" w:hAnsi="仿宋_GB2312" w:eastAsia="仿宋_GB2312" w:cs="仿宋_GB2312"/>
          <w:i w:val="0"/>
          <w:iCs w:val="0"/>
          <w:caps w:val="0"/>
          <w:color w:val="333333"/>
          <w:spacing w:val="0"/>
          <w:sz w:val="32"/>
          <w:szCs w:val="32"/>
          <w:shd w:val="clear" w:color="auto" w:fill="FFFFFF"/>
          <w:lang w:val="en-US"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二、部门预算单位构成</w:t>
      </w:r>
      <w:r>
        <w:rPr>
          <w:rFonts w:hint="eastAsia" w:ascii="黑体" w:hAnsi="黑体" w:eastAsia="黑体"/>
          <w:color w:val="auto"/>
          <w:sz w:val="32"/>
          <w:szCs w:val="32"/>
          <w:highlight w:val="none"/>
          <w:lang w:val="en-US" w:eastAsia="zh-CN"/>
        </w:rPr>
        <w:t>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小标宋简体" w:hAnsi="仿宋" w:eastAsia="方正小标宋简体"/>
          <w:color w:val="auto"/>
          <w:sz w:val="32"/>
          <w:szCs w:val="32"/>
          <w:highlight w:val="none"/>
        </w:rPr>
      </w:pPr>
      <w:r>
        <w:rPr>
          <w:rFonts w:hint="eastAsia" w:ascii="仿宋_GB2312" w:hAnsi="仿宋_GB2312" w:eastAsia="仿宋_GB2312" w:cs="仿宋_GB2312"/>
          <w:kern w:val="0"/>
          <w:sz w:val="32"/>
          <w:szCs w:val="32"/>
          <w:lang w:val="en-US" w:eastAsia="zh-CN" w:bidi="ar"/>
        </w:rPr>
        <w:t>从预算单位构成看，县委巡察机构部门预算包括：</w:t>
      </w:r>
      <w:r>
        <w:rPr>
          <w:rFonts w:hint="eastAsia" w:ascii="仿宋_GB2312" w:hAnsi="仿宋_GB2312" w:eastAsia="仿宋_GB2312" w:cs="仿宋_GB2312"/>
          <w:sz w:val="32"/>
          <w:szCs w:val="32"/>
          <w:lang w:val="en-US" w:eastAsia="zh-CN"/>
        </w:rPr>
        <w:t>县委巡察工作领导小组办公室、县委巡察组数据应用中心构成。</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第二部分</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lang w:val="en-US" w:eastAsia="zh-CN"/>
        </w:rPr>
        <w:t>洛扎县委巡察办</w:t>
      </w:r>
      <w:r>
        <w:rPr>
          <w:rFonts w:hint="eastAsia" w:ascii="方正小标宋简体" w:hAnsi="仿宋" w:eastAsia="方正小标宋简体"/>
          <w:color w:val="auto"/>
          <w:sz w:val="32"/>
          <w:szCs w:val="32"/>
          <w:highlight w:val="none"/>
          <w:lang w:eastAsia="zh-CN"/>
        </w:rPr>
        <w:t>2026</w:t>
      </w:r>
      <w:r>
        <w:rPr>
          <w:rFonts w:hint="eastAsia" w:ascii="方正小标宋简体" w:hAnsi="仿宋" w:eastAsia="方正小标宋简体"/>
          <w:color w:val="auto"/>
          <w:sz w:val="32"/>
          <w:szCs w:val="32"/>
          <w:highlight w:val="none"/>
        </w:rPr>
        <w:t>年度预算明细表</w:t>
      </w:r>
    </w:p>
    <w:p>
      <w:pPr>
        <w:keepNext w:val="0"/>
        <w:keepLines w:val="0"/>
        <w:pageBreakBefore w:val="0"/>
        <w:kinsoku/>
        <w:wordWrap/>
        <w:overflowPunct/>
        <w:topLinePunct w:val="0"/>
        <w:bidi w:val="0"/>
        <w:snapToGrid/>
        <w:spacing w:line="576" w:lineRule="exact"/>
        <w:ind w:firstLine="640" w:firstLineChars="200"/>
        <w:jc w:val="center"/>
        <w:textAlignment w:val="auto"/>
        <w:rPr>
          <w:rFonts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（表格详见附件）</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黑体" w:hAnsi="黑体" w:eastAsia="黑体"/>
          <w:color w:val="auto"/>
          <w:sz w:val="32"/>
          <w:szCs w:val="32"/>
          <w:highlight w:val="none"/>
        </w:rPr>
      </w:pPr>
    </w:p>
    <w:p>
      <w:pPr>
        <w:pStyle w:val="2"/>
        <w:keepNext w:val="0"/>
        <w:keepLines w:val="0"/>
        <w:pageBreakBefore w:val="0"/>
        <w:kinsoku/>
        <w:overflowPunct/>
        <w:topLinePunct w:val="0"/>
        <w:bidi w:val="0"/>
        <w:snapToGrid/>
        <w:spacing w:line="576" w:lineRule="exact"/>
        <w:ind w:left="0" w:leftChars="0" w:firstLine="0" w:firstLineChars="0"/>
        <w:textAlignment w:val="auto"/>
      </w:pP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第三部分</w:t>
      </w:r>
    </w:p>
    <w:p>
      <w:pPr>
        <w:keepNext w:val="0"/>
        <w:keepLines w:val="0"/>
        <w:pageBreakBefore w:val="0"/>
        <w:kinsoku/>
        <w:wordWrap/>
        <w:overflowPunct/>
        <w:topLinePunct w:val="0"/>
        <w:bidi w:val="0"/>
        <w:snapToGrid/>
        <w:spacing w:line="576" w:lineRule="exact"/>
        <w:ind w:firstLine="640" w:firstLineChars="200"/>
        <w:jc w:val="center"/>
        <w:textAlignment w:val="auto"/>
        <w:rPr>
          <w:rFonts w:hint="eastAsia" w:ascii="黑体" w:hAnsi="黑体" w:eastAsia="方正小标宋简体"/>
          <w:color w:val="auto"/>
          <w:sz w:val="32"/>
          <w:szCs w:val="32"/>
          <w:highlight w:val="none"/>
          <w:lang w:eastAsia="zh-CN"/>
        </w:rPr>
      </w:pPr>
      <w:r>
        <w:rPr>
          <w:rFonts w:hint="eastAsia" w:ascii="方正小标宋简体" w:hAnsi="仿宋" w:eastAsia="方正小标宋简体"/>
          <w:color w:val="auto"/>
          <w:sz w:val="32"/>
          <w:szCs w:val="32"/>
          <w:highlight w:val="none"/>
          <w:lang w:val="en-US" w:eastAsia="zh-CN"/>
        </w:rPr>
        <w:t>洛扎县委巡察办2026</w:t>
      </w:r>
      <w:r>
        <w:rPr>
          <w:rFonts w:hint="eastAsia" w:ascii="方正小标宋简体" w:hAnsi="仿宋" w:eastAsia="方正小标宋简体"/>
          <w:color w:val="auto"/>
          <w:sz w:val="32"/>
          <w:szCs w:val="32"/>
          <w:highlight w:val="none"/>
        </w:rPr>
        <w:t>年度部门预算</w:t>
      </w:r>
      <w:r>
        <w:rPr>
          <w:rFonts w:hint="eastAsia" w:ascii="方正小标宋简体" w:hAnsi="仿宋" w:eastAsia="方正小标宋简体"/>
          <w:color w:val="auto"/>
          <w:sz w:val="32"/>
          <w:szCs w:val="32"/>
          <w:highlight w:val="none"/>
          <w:lang w:val="en-US" w:eastAsia="zh-CN"/>
        </w:rPr>
        <w:t>情况说明</w:t>
      </w:r>
    </w:p>
    <w:p>
      <w:pPr>
        <w:keepNext w:val="0"/>
        <w:keepLines w:val="0"/>
        <w:pageBreakBefore w:val="0"/>
        <w:kinsoku/>
        <w:wordWrap/>
        <w:overflowPunct/>
        <w:topLinePunct w:val="0"/>
        <w:bidi w:val="0"/>
        <w:snapToGrid/>
        <w:spacing w:line="576"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2026</w:t>
      </w:r>
      <w:r>
        <w:rPr>
          <w:rFonts w:hint="eastAsia" w:ascii="黑体" w:hAnsi="黑体" w:eastAsia="黑体"/>
          <w:color w:val="auto"/>
          <w:sz w:val="32"/>
          <w:szCs w:val="32"/>
          <w:highlight w:val="none"/>
        </w:rPr>
        <w:t>年部门</w:t>
      </w:r>
      <w:r>
        <w:rPr>
          <w:rFonts w:hint="eastAsia" w:ascii="黑体" w:hAnsi="黑体" w:eastAsia="黑体"/>
          <w:color w:val="auto"/>
          <w:sz w:val="32"/>
          <w:szCs w:val="32"/>
          <w:highlight w:val="none"/>
          <w:lang w:val="en-US" w:eastAsia="zh-CN"/>
        </w:rPr>
        <w:t>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收入预算部分</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2026年巡察办收入预算300.52万元，比上年增加47.31万元，增长18.68%。主要原因：一是近年来根据上级指示精神，巡察工作任务量持续加大、工作频次不断增加，相关工作经费保障标准相应提高；二是上年25万元专项工作经费通过年中追加予以保障，未纳入年初预算基数，今年结合年度巡察工作实际需求，将该部分经费完整纳入年初预算统筹安排，带动收入预算整体增长。</w:t>
      </w:r>
    </w:p>
    <w:p>
      <w:pPr>
        <w:keepNext w:val="0"/>
        <w:keepLines w:val="0"/>
        <w:pageBreakBefore w:val="0"/>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支出预算部分</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支出预算300.52万元，比上年增加47.31万元，增长18.68%。主要原因：一是当前反腐败工作形势日益严峻复杂，巡察全覆盖任务持续推进、工作频次不断增加，在人员编制、实有人数均与上年保持一致的情况下，因人员工资及福利待遇标准调整、巡察工作相关公用经费保障标准提高，带动人员经费和公用经费支出相应增加；二是上年25万元专项工作经费通过年中追加方式保障，未纳入年初支出预算基数，今年结合年度巡察工作实际开展需要，将该部分经费完整纳入年初支出预算统筹安排，推动整体支出预算增长。</w:t>
      </w:r>
    </w:p>
    <w:p>
      <w:pPr>
        <w:keepNext w:val="0"/>
        <w:keepLines w:val="0"/>
        <w:pageBreakBefore w:val="0"/>
        <w:kinsoku/>
        <w:wordWrap/>
        <w:overflowPunct/>
        <w:topLinePunct w:val="0"/>
        <w:bidi w:val="0"/>
        <w:snapToGrid/>
        <w:spacing w:line="576"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2026</w:t>
      </w:r>
      <w:r>
        <w:rPr>
          <w:rFonts w:hint="eastAsia" w:ascii="黑体" w:hAnsi="黑体" w:eastAsia="黑体"/>
          <w:color w:val="auto"/>
          <w:sz w:val="32"/>
          <w:szCs w:val="32"/>
          <w:highlight w:val="none"/>
        </w:rPr>
        <w:t>年</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三公</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2026年财政拨款安排“三公”经费0.98万元，与2025年度持平，较上年无增加，增长率为0。</w:t>
      </w:r>
      <w:r>
        <w:rPr>
          <w:rFonts w:hint="eastAsia" w:ascii="仿宋" w:hAnsi="仿宋" w:eastAsia="仿宋"/>
          <w:color w:val="auto"/>
          <w:sz w:val="32"/>
          <w:szCs w:val="32"/>
          <w:highlight w:val="none"/>
        </w:rPr>
        <w:t>其中：因公出国（境）费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，公务用车购置及运行费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hint="default" w:ascii="黑体" w:hAnsi="黑体" w:eastAsia="黑体"/>
          <w:color w:val="auto"/>
          <w:sz w:val="32"/>
          <w:szCs w:val="32"/>
          <w:highlight w:val="none"/>
          <w:lang w:val="en-US"/>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，巡察办</w:t>
      </w:r>
      <w:r>
        <w:rPr>
          <w:rFonts w:hint="eastAsia" w:ascii="仿宋" w:hAnsi="仿宋" w:eastAsia="仿宋"/>
          <w:color w:val="auto"/>
          <w:sz w:val="32"/>
          <w:szCs w:val="32"/>
          <w:highlight w:val="none"/>
          <w:lang w:val="en-US" w:eastAsia="zh-CN"/>
        </w:rPr>
        <w:t>运行经费安排17.07万元，比上年增加0.23万元，增长1.37%。经费增长主要原因是人员工资及相关福利待遇标准调整，随之机关运行经费小幅增长。</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四、政府采购情况说明</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仿宋" w:hAnsi="仿宋" w:eastAsia="仿宋"/>
          <w:color w:val="auto"/>
          <w:sz w:val="32"/>
          <w:szCs w:val="32"/>
          <w:highlight w:val="none"/>
          <w:lang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我乡</w:t>
      </w:r>
      <w:r>
        <w:rPr>
          <w:rFonts w:ascii="仿宋" w:hAnsi="仿宋" w:eastAsia="仿宋"/>
          <w:color w:val="auto"/>
          <w:sz w:val="32"/>
          <w:szCs w:val="32"/>
          <w:highlight w:val="none"/>
        </w:rPr>
        <w:t>及</w:t>
      </w:r>
      <w:r>
        <w:rPr>
          <w:rFonts w:hint="eastAsia" w:ascii="仿宋" w:hAnsi="仿宋" w:eastAsia="仿宋"/>
          <w:color w:val="auto"/>
          <w:sz w:val="32"/>
          <w:szCs w:val="32"/>
          <w:highlight w:val="none"/>
        </w:rPr>
        <w:t>所属各预算单位政府采购预算总额</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w:t>
      </w:r>
      <w:r>
        <w:rPr>
          <w:rFonts w:hint="eastAsia" w:ascii="仿宋" w:hAnsi="仿宋" w:eastAsia="仿宋"/>
          <w:color w:val="auto"/>
          <w:sz w:val="32"/>
          <w:szCs w:val="32"/>
          <w:highlight w:val="none"/>
          <w:lang w:eastAsia="zh-CN"/>
        </w:rPr>
        <w:t>元</w:t>
      </w:r>
      <w:r>
        <w:rPr>
          <w:rFonts w:hint="eastAsia" w:ascii="仿宋" w:hAnsi="仿宋" w:eastAsia="仿宋"/>
          <w:color w:val="auto"/>
          <w:sz w:val="32"/>
          <w:szCs w:val="32"/>
          <w:highlight w:val="none"/>
        </w:rPr>
        <w:t>，其中：政府采购货物预算</w:t>
      </w:r>
      <w:r>
        <w:rPr>
          <w:rFonts w:hint="eastAsia" w:ascii="仿宋" w:hAnsi="仿宋" w:eastAsia="仿宋"/>
          <w:color w:val="auto"/>
          <w:sz w:val="32"/>
          <w:szCs w:val="32"/>
          <w:highlight w:val="none"/>
          <w:lang w:val="en-US" w:eastAsia="zh-CN"/>
        </w:rPr>
        <w:t>0</w:t>
      </w:r>
      <w:bookmarkStart w:id="0" w:name="_GoBack"/>
      <w:bookmarkEnd w:id="0"/>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、政府采购工程预算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w:t>
      </w:r>
      <w:r>
        <w:rPr>
          <w:rFonts w:hint="eastAsia" w:ascii="仿宋" w:hAnsi="仿宋" w:eastAsia="仿宋"/>
          <w:color w:val="auto"/>
          <w:sz w:val="32"/>
          <w:szCs w:val="32"/>
          <w:highlight w:val="none"/>
          <w:lang w:eastAsia="zh-CN"/>
        </w:rPr>
        <w:t>元</w:t>
      </w:r>
      <w:r>
        <w:rPr>
          <w:rFonts w:hint="eastAsia" w:ascii="仿宋" w:hAnsi="仿宋" w:eastAsia="仿宋"/>
          <w:color w:val="auto"/>
          <w:sz w:val="32"/>
          <w:szCs w:val="32"/>
          <w:highlight w:val="none"/>
        </w:rPr>
        <w:t>、政府采购服务预算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p>
    <w:p>
      <w:pPr>
        <w:keepNext w:val="0"/>
        <w:keepLines w:val="0"/>
        <w:pageBreakBefore w:val="0"/>
        <w:kinsoku/>
        <w:wordWrap/>
        <w:overflowPunct/>
        <w:topLinePunct w:val="0"/>
        <w:bidi w:val="0"/>
        <w:snapToGrid/>
        <w:spacing w:line="576" w:lineRule="exact"/>
        <w:ind w:firstLine="640" w:firstLineChars="200"/>
        <w:textAlignment w:val="auto"/>
        <w:rPr>
          <w:rFonts w:ascii="楷体" w:hAnsi="楷体" w:eastAsia="楷体"/>
          <w:color w:val="auto"/>
          <w:sz w:val="32"/>
          <w:szCs w:val="32"/>
          <w:highlight w:val="none"/>
        </w:rPr>
      </w:pPr>
      <w:r>
        <w:rPr>
          <w:rFonts w:hint="eastAsia" w:ascii="黑体" w:hAnsi="黑体" w:eastAsia="黑体"/>
          <w:color w:val="auto"/>
          <w:sz w:val="32"/>
          <w:szCs w:val="32"/>
          <w:highlight w:val="none"/>
          <w:lang w:val="en-US" w:eastAsia="zh-CN"/>
        </w:rPr>
        <w:t>五、国有资产占有使用情况说明</w:t>
      </w:r>
      <w:r>
        <w:rPr>
          <w:rFonts w:hint="eastAsia" w:ascii="楷体" w:hAnsi="楷体" w:eastAsia="楷体"/>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截至</w:t>
      </w:r>
      <w:r>
        <w:rPr>
          <w:rFonts w:hint="eastAsia" w:ascii="仿宋" w:hAnsi="仿宋" w:eastAsia="仿宋"/>
          <w:color w:val="auto"/>
          <w:sz w:val="32"/>
          <w:szCs w:val="32"/>
          <w:highlight w:val="none"/>
          <w:lang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初</w:t>
      </w:r>
      <w:r>
        <w:rPr>
          <w:rFonts w:hint="eastAsia" w:ascii="仿宋" w:hAnsi="仿宋" w:eastAsia="仿宋"/>
          <w:color w:val="auto"/>
          <w:sz w:val="32"/>
          <w:szCs w:val="32"/>
          <w:highlight w:val="none"/>
        </w:rPr>
        <w:t>，本</w:t>
      </w:r>
      <w:r>
        <w:rPr>
          <w:rFonts w:ascii="仿宋" w:hAnsi="仿宋" w:eastAsia="仿宋"/>
          <w:color w:val="auto"/>
          <w:sz w:val="32"/>
          <w:szCs w:val="32"/>
          <w:highlight w:val="none"/>
        </w:rPr>
        <w:t>部门</w:t>
      </w:r>
      <w:r>
        <w:rPr>
          <w:rFonts w:hint="eastAsia" w:ascii="仿宋" w:hAnsi="仿宋" w:eastAsia="仿宋"/>
          <w:color w:val="auto"/>
          <w:sz w:val="32"/>
          <w:szCs w:val="32"/>
          <w:highlight w:val="none"/>
        </w:rPr>
        <w:t>及所属各预算单位共有车辆</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辆，其中，</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级领导干部用车（含在职和离退休部级干部用车）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辆、机要通信用车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辆、应急保障用车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辆、执法执勤用车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辆、特种专业技术用车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辆、其他用车</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辆，其他用车主要是</w:t>
      </w:r>
      <w:r>
        <w:rPr>
          <w:rFonts w:hint="eastAsia" w:ascii="仿宋" w:hAnsi="仿宋" w:eastAsia="仿宋"/>
          <w:color w:val="auto"/>
          <w:sz w:val="32"/>
          <w:szCs w:val="32"/>
          <w:highlight w:val="none"/>
          <w:lang w:eastAsia="zh-CN"/>
        </w:rPr>
        <w:t>公务</w:t>
      </w:r>
      <w:r>
        <w:rPr>
          <w:rFonts w:hint="eastAsia" w:ascii="仿宋" w:hAnsi="仿宋" w:eastAsia="仿宋"/>
          <w:color w:val="auto"/>
          <w:sz w:val="32"/>
          <w:szCs w:val="32"/>
          <w:highlight w:val="none"/>
        </w:rPr>
        <w:t>用途的车辆。单位价值</w:t>
      </w:r>
      <w:r>
        <w:rPr>
          <w:rFonts w:ascii="仿宋" w:hAnsi="仿宋" w:eastAsia="仿宋"/>
          <w:color w:val="auto"/>
          <w:sz w:val="32"/>
          <w:szCs w:val="32"/>
          <w:highlight w:val="none"/>
        </w:rPr>
        <w:t>50</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以上通用设备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台（套），单位价值</w:t>
      </w:r>
      <w:r>
        <w:rPr>
          <w:rFonts w:ascii="仿宋" w:hAnsi="仿宋" w:eastAsia="仿宋"/>
          <w:color w:val="auto"/>
          <w:sz w:val="32"/>
          <w:szCs w:val="32"/>
          <w:highlight w:val="none"/>
        </w:rPr>
        <w:t>100</w:t>
      </w:r>
      <w:r>
        <w:rPr>
          <w:rFonts w:hint="eastAsia" w:ascii="仿宋" w:hAnsi="仿宋" w:eastAsia="仿宋"/>
          <w:color w:val="auto"/>
          <w:sz w:val="32"/>
          <w:szCs w:val="32"/>
          <w:highlight w:val="none"/>
        </w:rPr>
        <w:t>万</w:t>
      </w:r>
      <w:r>
        <w:rPr>
          <w:rFonts w:hint="eastAsia" w:ascii="仿宋" w:hAnsi="仿宋" w:eastAsia="仿宋"/>
          <w:color w:val="auto"/>
          <w:sz w:val="32"/>
          <w:szCs w:val="32"/>
          <w:highlight w:val="none"/>
          <w:lang w:eastAsia="zh-CN"/>
        </w:rPr>
        <w:t>元</w:t>
      </w:r>
      <w:r>
        <w:rPr>
          <w:rFonts w:hint="eastAsia" w:ascii="仿宋" w:hAnsi="仿宋" w:eastAsia="仿宋"/>
          <w:color w:val="auto"/>
          <w:sz w:val="32"/>
          <w:szCs w:val="32"/>
          <w:highlight w:val="none"/>
        </w:rPr>
        <w:t>以上专用设备</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台（套）。</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六、项目绩效目标情况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本单位无重点项目。</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七、其他需要什么情况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本单位无政府债务情况。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p>
    <w:p>
      <w:pPr>
        <w:keepNext w:val="0"/>
        <w:keepLines w:val="0"/>
        <w:pageBreakBefore w:val="0"/>
        <w:kinsoku/>
        <w:wordWrap/>
        <w:overflowPunct/>
        <w:topLinePunct w:val="0"/>
        <w:bidi w:val="0"/>
        <w:snapToGrid/>
        <w:spacing w:line="576" w:lineRule="exact"/>
        <w:ind w:firstLine="640" w:firstLineChars="200"/>
        <w:jc w:val="center"/>
        <w:textAlignment w:val="auto"/>
        <w:rPr>
          <w:rFonts w:ascii="仿宋" w:hAnsi="仿宋" w:eastAsia="仿宋"/>
          <w:color w:val="auto"/>
          <w:sz w:val="32"/>
          <w:szCs w:val="32"/>
          <w:highlight w:val="none"/>
        </w:rPr>
      </w:pPr>
      <w:r>
        <w:rPr>
          <w:rFonts w:hint="eastAsia" w:ascii="方正小标宋简体" w:hAnsi="仿宋" w:eastAsia="方正小标宋简体"/>
          <w:color w:val="auto"/>
          <w:sz w:val="32"/>
          <w:szCs w:val="32"/>
          <w:highlight w:val="none"/>
        </w:rPr>
        <w:t>第四部分</w:t>
      </w:r>
      <w:r>
        <w:rPr>
          <w:rFonts w:hint="eastAsia" w:ascii="方正小标宋简体" w:hAnsi="仿宋" w:eastAsia="方正小标宋简体"/>
          <w:color w:val="auto"/>
          <w:sz w:val="32"/>
          <w:szCs w:val="32"/>
          <w:highlight w:val="none"/>
          <w:lang w:val="en-US" w:eastAsia="zh-CN"/>
        </w:rPr>
        <w:t xml:space="preserve"> </w:t>
      </w:r>
      <w:r>
        <w:rPr>
          <w:rFonts w:hint="eastAsia" w:ascii="方正小标宋简体" w:hAnsi="仿宋" w:eastAsia="方正小标宋简体"/>
          <w:color w:val="auto"/>
          <w:sz w:val="32"/>
          <w:szCs w:val="32"/>
          <w:highlight w:val="none"/>
        </w:rPr>
        <w:t>名词解释</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val="en-US" w:eastAsia="zh-CN"/>
        </w:rPr>
        <w:t>财政</w:t>
      </w:r>
      <w:r>
        <w:rPr>
          <w:rFonts w:hint="eastAsia" w:ascii="黑体" w:hAnsi="黑体" w:eastAsia="黑体"/>
          <w:color w:val="auto"/>
          <w:sz w:val="32"/>
          <w:szCs w:val="32"/>
          <w:highlight w:val="none"/>
        </w:rPr>
        <w:t>拨款收入：</w:t>
      </w:r>
      <w:r>
        <w:rPr>
          <w:rFonts w:hint="eastAsia" w:ascii="仿宋" w:hAnsi="仿宋" w:eastAsia="仿宋"/>
          <w:color w:val="auto"/>
          <w:sz w:val="32"/>
          <w:szCs w:val="32"/>
          <w:highlight w:val="none"/>
        </w:rPr>
        <w:t>指财政部门当年拨付的资金。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olor w:val="auto"/>
          <w:sz w:val="32"/>
          <w:szCs w:val="32"/>
          <w:highlight w:val="none"/>
        </w:rPr>
        <w:t>二、事业收入：</w:t>
      </w:r>
      <w:r>
        <w:rPr>
          <w:rFonts w:hint="eastAsia" w:ascii="仿宋" w:hAnsi="仿宋" w:eastAsia="仿宋"/>
          <w:color w:val="auto"/>
          <w:sz w:val="32"/>
          <w:szCs w:val="32"/>
          <w:highlight w:val="none"/>
        </w:rPr>
        <w:t>指事业单位开展专业业务活动及辅助活动所取得的收入。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rPr>
        <w:t>三、经营收入：</w:t>
      </w:r>
      <w:r>
        <w:rPr>
          <w:rFonts w:hint="eastAsia" w:ascii="仿宋" w:hAnsi="仿宋" w:eastAsia="仿宋"/>
          <w:color w:val="auto"/>
          <w:sz w:val="32"/>
          <w:szCs w:val="32"/>
          <w:highlight w:val="none"/>
        </w:rPr>
        <w:t>指事业单位在专业业务活动及其辅助活动之外开展非独立核算经营活动取得的收入。</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olor w:val="auto"/>
          <w:sz w:val="32"/>
          <w:szCs w:val="32"/>
          <w:highlight w:val="none"/>
        </w:rPr>
        <w:t>四</w:t>
      </w:r>
      <w:r>
        <w:rPr>
          <w:rFonts w:ascii="黑体" w:hAnsi="黑体" w:eastAsia="黑体"/>
          <w:color w:val="auto"/>
          <w:sz w:val="32"/>
          <w:szCs w:val="32"/>
          <w:highlight w:val="none"/>
        </w:rPr>
        <w:t>、</w:t>
      </w:r>
      <w:r>
        <w:rPr>
          <w:rFonts w:hint="eastAsia" w:ascii="黑体" w:hAnsi="黑体" w:eastAsia="黑体"/>
          <w:color w:val="auto"/>
          <w:sz w:val="32"/>
          <w:szCs w:val="32"/>
          <w:highlight w:val="none"/>
        </w:rPr>
        <w:t>其他收入：</w:t>
      </w:r>
      <w:r>
        <w:rPr>
          <w:rFonts w:hint="eastAsia" w:ascii="仿宋" w:hAnsi="仿宋" w:eastAsia="仿宋"/>
          <w:color w:val="auto"/>
          <w:sz w:val="32"/>
          <w:szCs w:val="32"/>
          <w:highlight w:val="none"/>
        </w:rPr>
        <w:t>指除上述“</w:t>
      </w:r>
      <w:r>
        <w:rPr>
          <w:rFonts w:hint="eastAsia" w:ascii="仿宋" w:hAnsi="仿宋" w:eastAsia="仿宋"/>
          <w:color w:val="auto"/>
          <w:sz w:val="32"/>
          <w:szCs w:val="32"/>
          <w:highlight w:val="none"/>
          <w:lang w:val="en-US" w:eastAsia="zh-CN"/>
        </w:rPr>
        <w:t>财政</w:t>
      </w:r>
      <w:r>
        <w:rPr>
          <w:rFonts w:hint="eastAsia" w:ascii="仿宋" w:hAnsi="仿宋" w:eastAsia="仿宋"/>
          <w:color w:val="auto"/>
          <w:sz w:val="32"/>
          <w:szCs w:val="32"/>
          <w:highlight w:val="none"/>
        </w:rPr>
        <w:t>拨款收入”、“事业收入”、“事业单位经营收入”等以外的收入。主要是按规定动用的售房收入、存款利息收入等。</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ascii="黑体" w:hAnsi="黑体" w:eastAsia="黑体"/>
          <w:color w:val="auto"/>
          <w:sz w:val="32"/>
          <w:szCs w:val="32"/>
          <w:highlight w:val="none"/>
        </w:rPr>
        <w:t>五</w:t>
      </w:r>
      <w:r>
        <w:rPr>
          <w:rFonts w:hint="eastAsia" w:ascii="黑体" w:hAnsi="黑体" w:eastAsia="黑体"/>
          <w:color w:val="auto"/>
          <w:sz w:val="32"/>
          <w:szCs w:val="32"/>
          <w:highlight w:val="none"/>
        </w:rPr>
        <w:t>、上年结转：</w:t>
      </w:r>
      <w:r>
        <w:rPr>
          <w:rFonts w:hint="eastAsia" w:ascii="仿宋" w:hAnsi="仿宋" w:eastAsia="仿宋"/>
          <w:color w:val="auto"/>
          <w:sz w:val="32"/>
          <w:szCs w:val="32"/>
          <w:highlight w:val="none"/>
        </w:rPr>
        <w:t>指以前年度安排、结转到本年仍按原规定用途继续使用的资金。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ascii="黑体" w:hAnsi="黑体" w:eastAsia="黑体"/>
          <w:color w:val="auto"/>
          <w:sz w:val="32"/>
          <w:szCs w:val="32"/>
          <w:highlight w:val="none"/>
        </w:rPr>
        <w:t>、</w:t>
      </w:r>
      <w:r>
        <w:rPr>
          <w:rFonts w:hint="eastAsia" w:ascii="黑体" w:hAnsi="黑体" w:eastAsia="黑体"/>
          <w:color w:val="auto"/>
          <w:sz w:val="32"/>
          <w:szCs w:val="32"/>
          <w:highlight w:val="none"/>
        </w:rPr>
        <w:t>用事业基金弥补收支差额:</w:t>
      </w:r>
      <w:r>
        <w:rPr>
          <w:rFonts w:hint="eastAsia" w:ascii="仿宋" w:hAnsi="仿宋" w:eastAsia="仿宋"/>
          <w:color w:val="auto"/>
          <w:sz w:val="32"/>
          <w:szCs w:val="32"/>
          <w:highlight w:val="none"/>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黑体" w:hAnsi="黑体" w:eastAsia="黑体"/>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黑体" w:hAnsi="黑体" w:eastAsia="黑体"/>
          <w:color w:val="auto"/>
          <w:sz w:val="32"/>
          <w:szCs w:val="32"/>
          <w:highlight w:val="none"/>
          <w:lang w:val="en-US" w:eastAsia="zh-CN"/>
        </w:rPr>
        <w:t>七</w:t>
      </w:r>
      <w:r>
        <w:rPr>
          <w:rFonts w:ascii="黑体" w:hAnsi="黑体" w:eastAsia="黑体"/>
          <w:color w:val="auto"/>
          <w:sz w:val="32"/>
          <w:szCs w:val="32"/>
          <w:highlight w:val="none"/>
        </w:rPr>
        <w:t>、基本</w:t>
      </w:r>
      <w:r>
        <w:rPr>
          <w:rFonts w:hint="eastAsia" w:ascii="黑体" w:hAnsi="黑体" w:eastAsia="黑体"/>
          <w:color w:val="auto"/>
          <w:sz w:val="32"/>
          <w:szCs w:val="32"/>
          <w:highlight w:val="none"/>
        </w:rPr>
        <w:t>支出：</w:t>
      </w:r>
      <w:r>
        <w:rPr>
          <w:rFonts w:hint="eastAsia" w:ascii="仿宋" w:hAnsi="仿宋" w:eastAsia="仿宋"/>
          <w:color w:val="auto"/>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lang w:val="en-US" w:eastAsia="zh-CN"/>
        </w:rPr>
        <w:t>八</w:t>
      </w:r>
      <w:r>
        <w:rPr>
          <w:rFonts w:ascii="黑体" w:hAnsi="黑体" w:eastAsia="黑体"/>
          <w:color w:val="auto"/>
          <w:sz w:val="32"/>
          <w:szCs w:val="32"/>
          <w:highlight w:val="none"/>
        </w:rPr>
        <w:t>、</w:t>
      </w:r>
      <w:r>
        <w:rPr>
          <w:rFonts w:hint="eastAsia" w:ascii="黑体" w:hAnsi="黑体" w:eastAsia="黑体"/>
          <w:color w:val="auto"/>
          <w:sz w:val="32"/>
          <w:szCs w:val="32"/>
          <w:highlight w:val="none"/>
        </w:rPr>
        <w:t>项目支出：</w:t>
      </w:r>
      <w:r>
        <w:rPr>
          <w:rFonts w:hint="eastAsia" w:ascii="仿宋" w:hAnsi="仿宋" w:eastAsia="仿宋"/>
          <w:color w:val="auto"/>
          <w:sz w:val="32"/>
          <w:szCs w:val="32"/>
          <w:highlight w:val="none"/>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color w:val="auto"/>
          <w:kern w:val="0"/>
          <w:sz w:val="32"/>
          <w:szCs w:val="32"/>
          <w:highlight w:val="none"/>
        </w:rPr>
      </w:pPr>
      <w:r>
        <w:rPr>
          <w:rFonts w:hint="eastAsia" w:ascii="黑体" w:hAnsi="黑体" w:eastAsia="黑体"/>
          <w:color w:val="auto"/>
          <w:sz w:val="32"/>
          <w:szCs w:val="32"/>
          <w:highlight w:val="none"/>
          <w:lang w:val="en-US" w:eastAsia="zh-CN"/>
        </w:rPr>
        <w:t>九</w:t>
      </w:r>
      <w:r>
        <w:rPr>
          <w:rFonts w:ascii="黑体" w:hAnsi="黑体" w:eastAsia="黑体"/>
          <w:color w:val="auto"/>
          <w:sz w:val="32"/>
          <w:szCs w:val="32"/>
          <w:highlight w:val="none"/>
        </w:rPr>
        <w:t>、</w:t>
      </w:r>
      <w:r>
        <w:rPr>
          <w:rFonts w:hint="eastAsia" w:ascii="黑体" w:hAnsi="黑体" w:eastAsia="黑体"/>
          <w:color w:val="auto"/>
          <w:sz w:val="32"/>
          <w:szCs w:val="32"/>
          <w:highlight w:val="none"/>
        </w:rPr>
        <w:t>经营支出：</w:t>
      </w:r>
      <w:r>
        <w:rPr>
          <w:rFonts w:hint="eastAsia" w:ascii="仿宋" w:hAnsi="仿宋" w:eastAsia="仿宋"/>
          <w:color w:val="auto"/>
          <w:sz w:val="32"/>
          <w:szCs w:val="32"/>
          <w:highlight w:val="none"/>
        </w:rPr>
        <w:t>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lang w:val="en-US" w:eastAsia="zh-CN"/>
        </w:rPr>
        <w:t>十、行政运行（</w:t>
      </w:r>
      <w:r>
        <w:rPr>
          <w:rFonts w:hint="eastAsia" w:ascii="黑体" w:hAnsi="黑体" w:eastAsia="黑体"/>
          <w:color w:val="auto"/>
          <w:sz w:val="32"/>
          <w:szCs w:val="32"/>
          <w:highlight w:val="none"/>
        </w:rPr>
        <w:t>机关运行经费</w:t>
      </w:r>
      <w:r>
        <w:rPr>
          <w:rFonts w:hint="eastAsia" w:ascii="黑体" w:hAnsi="黑体" w:eastAsia="黑体"/>
          <w:color w:val="auto"/>
          <w:sz w:val="32"/>
          <w:szCs w:val="32"/>
          <w:highlight w:val="none"/>
          <w:lang w:val="en-US" w:eastAsia="zh-CN"/>
        </w:rPr>
        <w:t>）</w:t>
      </w:r>
      <w:r>
        <w:rPr>
          <w:rFonts w:hint="eastAsia" w:ascii="黑体" w:hAnsi="黑体" w:eastAsia="黑体"/>
          <w:color w:val="auto"/>
          <w:sz w:val="32"/>
          <w:szCs w:val="32"/>
          <w:highlight w:val="none"/>
        </w:rPr>
        <w:t>：</w:t>
      </w:r>
      <w:r>
        <w:rPr>
          <w:rFonts w:hint="eastAsia" w:ascii="仿宋" w:hAnsi="仿宋" w:eastAsia="仿宋"/>
          <w:color w:val="auto"/>
          <w:sz w:val="32"/>
          <w:szCs w:val="32"/>
          <w:highlight w:val="none"/>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十一、“三公”经费：</w:t>
      </w:r>
      <w:r>
        <w:rPr>
          <w:rFonts w:hint="eastAsia" w:ascii="仿宋_GB2312" w:hAnsi="仿宋_GB2312" w:eastAsia="仿宋_GB2312" w:cs="仿宋_GB2312"/>
          <w:kern w:val="0"/>
          <w:sz w:val="32"/>
          <w:szCs w:val="32"/>
          <w:lang w:val="en-US" w:eastAsia="zh-CN" w:bidi="ar"/>
        </w:rPr>
        <w:t>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color w:val="auto"/>
          <w:sz w:val="32"/>
          <w:szCs w:val="32"/>
          <w:highlight w:val="none"/>
        </w:rPr>
      </w:pPr>
      <w:r>
        <w:rPr>
          <w:rFonts w:hint="eastAsia" w:ascii="黑体" w:hAnsi="黑体" w:eastAsia="黑体"/>
          <w:color w:val="auto"/>
          <w:sz w:val="32"/>
          <w:szCs w:val="32"/>
          <w:highlight w:val="none"/>
          <w:lang w:val="en-US" w:eastAsia="zh-CN"/>
        </w:rPr>
        <w:t>十二、</w:t>
      </w:r>
      <w:r>
        <w:rPr>
          <w:rFonts w:hint="eastAsia" w:ascii="黑体" w:hAnsi="黑体" w:eastAsia="黑体"/>
          <w:color w:val="auto"/>
          <w:sz w:val="32"/>
          <w:szCs w:val="32"/>
          <w:highlight w:val="none"/>
        </w:rPr>
        <w:t>重点项目：</w:t>
      </w:r>
      <w:r>
        <w:rPr>
          <w:rFonts w:hint="eastAsia" w:ascii="仿宋" w:hAnsi="仿宋" w:eastAsia="仿宋"/>
          <w:color w:val="auto"/>
          <w:sz w:val="32"/>
          <w:szCs w:val="32"/>
          <w:highlight w:val="none"/>
        </w:rPr>
        <w:t>重点项目：贯彻落实自治区党委、政府重大方针政策和决策部署的项目，覆盖面广、影响力大、社会关注度高、实施期长的项目，与本部门职能职责密切相关的项目或预算安排支出相对较大的项目。</w:t>
      </w:r>
    </w:p>
    <w:sectPr>
      <w:headerReference r:id="rId3" w:type="default"/>
      <w:footerReference r:id="rId4" w:type="default"/>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12</w:t>
    </w:r>
    <w:r>
      <w:rPr>
        <w:rStyle w:val="10"/>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WJmMjU5YjBlZGNlM2M4MTc4M2JkNDQ1YzU1NmMifQ=="/>
  </w:docVars>
  <w:rsids>
    <w:rsidRoot w:val="400F3A49"/>
    <w:rsid w:val="016760F2"/>
    <w:rsid w:val="03861BCD"/>
    <w:rsid w:val="078505EE"/>
    <w:rsid w:val="0B4B37A1"/>
    <w:rsid w:val="0F44530B"/>
    <w:rsid w:val="11391A03"/>
    <w:rsid w:val="17B47FAD"/>
    <w:rsid w:val="18E42BC2"/>
    <w:rsid w:val="1A835FBF"/>
    <w:rsid w:val="1ABD38BC"/>
    <w:rsid w:val="1AF62C28"/>
    <w:rsid w:val="1DF96735"/>
    <w:rsid w:val="21D767E1"/>
    <w:rsid w:val="22227349"/>
    <w:rsid w:val="22574C62"/>
    <w:rsid w:val="27E85FAD"/>
    <w:rsid w:val="2C37319A"/>
    <w:rsid w:val="2E7C4DAF"/>
    <w:rsid w:val="31160C0E"/>
    <w:rsid w:val="35E851CD"/>
    <w:rsid w:val="381540F0"/>
    <w:rsid w:val="3D9EB70D"/>
    <w:rsid w:val="3E8E05B2"/>
    <w:rsid w:val="3F682D25"/>
    <w:rsid w:val="3FAA115F"/>
    <w:rsid w:val="400F3A49"/>
    <w:rsid w:val="41CF5AE7"/>
    <w:rsid w:val="43596E64"/>
    <w:rsid w:val="43C5073D"/>
    <w:rsid w:val="48296376"/>
    <w:rsid w:val="4A057C52"/>
    <w:rsid w:val="4FD606C3"/>
    <w:rsid w:val="56FC57AB"/>
    <w:rsid w:val="590E036C"/>
    <w:rsid w:val="5D771368"/>
    <w:rsid w:val="6A5B6B59"/>
    <w:rsid w:val="6DF53C9A"/>
    <w:rsid w:val="6E8B1663"/>
    <w:rsid w:val="70BE295F"/>
    <w:rsid w:val="715E4F2E"/>
    <w:rsid w:val="7581743D"/>
    <w:rsid w:val="763B581A"/>
    <w:rsid w:val="7AFB78F9"/>
    <w:rsid w:val="7B5EA706"/>
    <w:rsid w:val="7BC1389C"/>
    <w:rsid w:val="7F7B34DF"/>
    <w:rsid w:val="B7F66145"/>
    <w:rsid w:val="BFFA48E3"/>
    <w:rsid w:val="D30FE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3879</Words>
  <Characters>4013</Characters>
  <Lines>0</Lines>
  <Paragraphs>0</Paragraphs>
  <TotalTime>1</TotalTime>
  <ScaleCrop>false</ScaleCrop>
  <LinksUpToDate>false</LinksUpToDate>
  <CharactersWithSpaces>4093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2024-05-06T18:20:00Z</dcterms:created>
  <dc:creator>啦啦啦啦</dc:creator>
  <cp:lastModifiedBy>妮妮</cp:lastModifiedBy>
  <cp:lastPrinted>2026-04-02T16:18:00Z</cp:lastPrinted>
  <dcterms:modified xsi:type="dcterms:W3CDTF">2026-04-02T17:58:05Z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D656D618F1594228AED5DB14DEAAFEA0_11</vt:lpwstr>
  </property>
  <property fmtid="{D5CDD505-2E9C-101B-9397-08002B2CF9AE}" pid="4" name="KSOTemplateDocerSaveRecord">
    <vt:lpwstr>eyJoZGlkIjoiMzQ5N2YzZjExMDBiZjVlZjFlMWY5NzAxYjg1YWMzODcifQ==</vt:lpwstr>
  </property>
</Properties>
</file>