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spacing w:before="0" w:after="0" w:line="400" w:lineRule="exact"/>
        <w:jc w:val="both"/>
        <w:rPr>
          <w:sz w:val="32"/>
        </w:rPr>
      </w:pPr>
      <w:r>
        <w:rPr>
          <w:rFonts w:hint="eastAsia" w:ascii="宋体" w:hAnsi="宋体" w:eastAsia="宋体"/>
          <w:b/>
          <w:color w:val="000000"/>
          <w:sz w:val="32"/>
        </w:rPr>
        <w:t>附件</w:t>
      </w:r>
    </w:p>
    <w:p>
      <w:pPr>
        <w:wordWrap w:val="0"/>
        <w:autoSpaceDE w:val="0"/>
        <w:autoSpaceDN w:val="0"/>
        <w:spacing w:before="0" w:after="0"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000000"/>
          <w:sz w:val="44"/>
          <w:szCs w:val="44"/>
          <w:lang w:eastAsia="zh-CN"/>
        </w:rPr>
        <w:t>山南市</w:t>
      </w:r>
      <w:r>
        <w:rPr>
          <w:rFonts w:hint="eastAsia" w:ascii="方正小标宋简体" w:hAnsi="方正小标宋简体" w:eastAsia="方正小标宋简体" w:cs="方正小标宋简体"/>
          <w:b w:val="0"/>
          <w:bCs/>
          <w:color w:val="000000"/>
          <w:sz w:val="44"/>
          <w:szCs w:val="44"/>
        </w:rPr>
        <w:t>医疗保障行政执法事项目录清单</w:t>
      </w:r>
    </w:p>
    <w:p>
      <w:pPr>
        <w:wordWrap w:val="0"/>
        <w:autoSpaceDE w:val="0"/>
        <w:autoSpaceDN w:val="0"/>
        <w:spacing w:before="0" w:after="0" w:line="60" w:lineRule="exact"/>
        <w:ind w:firstLine="0"/>
        <w:jc w:val="both"/>
        <w:rPr>
          <w:rFonts w:hint="eastAsia" w:ascii="宋体" w:hAnsi="宋体" w:eastAsia="宋体"/>
          <w:color w:val="000000"/>
          <w:sz w:val="4"/>
        </w:rPr>
      </w:pPr>
    </w:p>
    <w:tbl>
      <w:tblPr>
        <w:tblStyle w:val="4"/>
        <w:tblpPr w:leftFromText="180" w:rightFromText="180" w:vertAnchor="text" w:horzAnchor="page" w:tblpX="1057" w:tblpY="48"/>
        <w:tblOverlap w:val="neve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172"/>
        <w:gridCol w:w="2028"/>
        <w:gridCol w:w="1400"/>
        <w:gridCol w:w="8720"/>
        <w:gridCol w:w="142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13" w:hRule="atLeast"/>
        </w:trPr>
        <w:tc>
          <w:tcPr>
            <w:tcW w:w="1172"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557" w:lineRule="exact"/>
              <w:jc w:val="center"/>
              <w:rPr>
                <w:rFonts w:hint="eastAsia" w:ascii="方正仿宋_GBK" w:hAnsi="方正仿宋_GBK" w:eastAsia="方正仿宋_GBK" w:cs="方正仿宋_GBK"/>
                <w:sz w:val="21"/>
                <w:szCs w:val="21"/>
              </w:rPr>
            </w:pPr>
            <w:bookmarkStart w:id="0" w:name="_GoBack"/>
            <w:r>
              <w:rPr>
                <w:rFonts w:hint="eastAsia" w:ascii="方正仿宋_GBK" w:hAnsi="方正仿宋_GBK" w:eastAsia="方正仿宋_GBK" w:cs="方正仿宋_GBK"/>
                <w:color w:val="000000"/>
                <w:sz w:val="21"/>
                <w:szCs w:val="21"/>
              </w:rPr>
              <w:t>序号</w:t>
            </w:r>
          </w:p>
        </w:tc>
        <w:tc>
          <w:tcPr>
            <w:tcW w:w="202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事项名称</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职权类型</w:t>
            </w:r>
          </w:p>
        </w:tc>
        <w:tc>
          <w:tcPr>
            <w:tcW w:w="87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实施依据</w:t>
            </w:r>
          </w:p>
        </w:tc>
        <w:tc>
          <w:tcPr>
            <w:tcW w:w="14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实施主体</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820" w:hRule="atLeast"/>
        </w:trPr>
        <w:tc>
          <w:tcPr>
            <w:tcW w:w="1172"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263" w:after="0" w:line="298"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2028"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186" w:after="0" w:line="298" w:lineRule="exact"/>
              <w:ind w:left="120" w:right="80" w:hanging="2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对用人单位和个人遵守医疗保险</w:t>
            </w:r>
            <w:r>
              <w:rPr>
                <w:rFonts w:hint="default" w:ascii="方正仿宋_GBK" w:hAnsi="方正仿宋_GBK" w:eastAsia="方正仿宋_GBK" w:cs="方正仿宋_GBK"/>
                <w:color w:val="000000"/>
                <w:sz w:val="21"/>
                <w:szCs w:val="21"/>
                <w:lang w:val="en"/>
              </w:rPr>
              <w:t>法律法规</w:t>
            </w:r>
            <w:r>
              <w:rPr>
                <w:rFonts w:hint="eastAsia" w:ascii="方正仿宋_GBK" w:hAnsi="方正仿宋_GBK" w:eastAsia="方正仿宋_GBK" w:cs="方正仿宋_GBK"/>
                <w:color w:val="000000"/>
                <w:sz w:val="21"/>
                <w:szCs w:val="21"/>
              </w:rPr>
              <w:t>情况进行监督检查</w:t>
            </w:r>
          </w:p>
        </w:tc>
        <w:tc>
          <w:tcPr>
            <w:tcW w:w="14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243"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lang w:eastAsia="zh-CN"/>
              </w:rPr>
              <w:t>行</w:t>
            </w:r>
            <w:r>
              <w:rPr>
                <w:rFonts w:hint="eastAsia" w:ascii="方正仿宋_GBK" w:hAnsi="方正仿宋_GBK" w:eastAsia="方正仿宋_GBK" w:cs="方正仿宋_GBK"/>
                <w:color w:val="000000"/>
                <w:sz w:val="21"/>
                <w:szCs w:val="21"/>
              </w:rPr>
              <w:t>政检查</w:t>
            </w:r>
          </w:p>
        </w:tc>
        <w:tc>
          <w:tcPr>
            <w:tcW w:w="87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6" w:lineRule="exact"/>
              <w:ind w:left="100" w:right="100" w:firstLine="8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中华人民共和国社会保险法》第七条：县级以上地方人民政府社会保险行政部门负责本行政区域的社会保险管理工作，县级以上地方人民政府其他有关部门在各自的职责范围内负责有关的社会保险工作。第七十七条：县级以上人民政府社会保险行政部门应当加强对用人单位和个人遵守社会保险</w:t>
            </w:r>
            <w:r>
              <w:rPr>
                <w:rFonts w:hint="default" w:ascii="方正仿宋_GBK" w:hAnsi="方正仿宋_GBK" w:eastAsia="方正仿宋_GBK" w:cs="方正仿宋_GBK"/>
                <w:color w:val="000000"/>
                <w:sz w:val="21"/>
                <w:szCs w:val="21"/>
                <w:lang w:val="en"/>
              </w:rPr>
              <w:t>法律法规</w:t>
            </w:r>
            <w:r>
              <w:rPr>
                <w:rFonts w:hint="eastAsia" w:ascii="方正仿宋_GBK" w:hAnsi="方正仿宋_GBK" w:eastAsia="方正仿宋_GBK" w:cs="方正仿宋_GBK"/>
                <w:color w:val="000000"/>
                <w:sz w:val="21"/>
                <w:szCs w:val="21"/>
              </w:rPr>
              <w:t>情况的监督检查。社会保险行政部门实施监督检查时，被检查的用人单位和个人应当如实提供与社会保险有关的资料，不得拒绝检查或者谎报、瞒报。</w:t>
            </w:r>
          </w:p>
        </w:tc>
        <w:tc>
          <w:tcPr>
            <w:tcW w:w="14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both"/>
              <w:rPr>
                <w:rFonts w:hint="eastAsia" w:ascii="方正仿宋_GBK" w:hAnsi="方正仿宋_GBK" w:eastAsia="方正仿宋_GBK" w:cs="方正仿宋_GBK"/>
                <w:color w:val="000000"/>
                <w:sz w:val="21"/>
                <w:szCs w:val="21"/>
              </w:rPr>
            </w:pPr>
          </w:p>
          <w:p>
            <w:pPr>
              <w:wordWrap w:val="0"/>
              <w:autoSpaceDE w:val="0"/>
              <w:autoSpaceDN w:val="0"/>
              <w:spacing w:before="166" w:after="0" w:line="298" w:lineRule="exact"/>
              <w:ind w:left="120" w:right="100"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0" w:hRule="atLeast"/>
        </w:trPr>
        <w:tc>
          <w:tcPr>
            <w:tcW w:w="1172"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51" w:after="0" w:line="298"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w:t>
            </w:r>
          </w:p>
        </w:tc>
        <w:tc>
          <w:tcPr>
            <w:tcW w:w="2028"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both"/>
              <w:rPr>
                <w:rFonts w:hint="eastAsia" w:ascii="方正仿宋_GBK" w:hAnsi="方正仿宋_GBK" w:eastAsia="方正仿宋_GBK" w:cs="方正仿宋_GBK"/>
                <w:color w:val="000000"/>
                <w:sz w:val="21"/>
                <w:szCs w:val="21"/>
              </w:rPr>
            </w:pPr>
          </w:p>
          <w:p>
            <w:pPr>
              <w:wordWrap w:val="0"/>
              <w:autoSpaceDE w:val="0"/>
              <w:autoSpaceDN w:val="0"/>
              <w:spacing w:before="155" w:after="0" w:line="298" w:lineRule="exact"/>
              <w:ind w:left="120" w:right="8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对纳入医疗保障基金支付范围的医疗服务行为和医疗费用进行监督管理</w:t>
            </w:r>
          </w:p>
        </w:tc>
        <w:tc>
          <w:tcPr>
            <w:tcW w:w="14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31"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行政检查</w:t>
            </w:r>
          </w:p>
        </w:tc>
        <w:tc>
          <w:tcPr>
            <w:tcW w:w="87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left="120" w:right="100" w:hanging="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1．《中华人民共和国基本医疗卫生与健康促进法》第八十七条：县级以上人民政府医疗保障主管部门应当提高医疗保障监管能力和水平，对纳入基本医疗保险基金支付范围的医疗服务行为和医疗费用加强监督管理，确保基本医疗保险基金合理使用、安全可控。</w:t>
            </w:r>
          </w:p>
          <w:p>
            <w:pPr>
              <w:wordWrap w:val="0"/>
              <w:autoSpaceDE w:val="0"/>
              <w:autoSpaceDN w:val="0"/>
              <w:spacing w:before="0" w:after="0" w:line="293" w:lineRule="exact"/>
              <w:ind w:left="120" w:right="120" w:hanging="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2．《医疗保障基金使用监督管理条例》第二十二条：医疗保障行政部门应当加强对纳入医疗保障基金支付范围的医疗服务行为和医疗费用的监督，规范医疗保障经办业务，依法查处违法使用医疗保障基金的行为。</w:t>
            </w:r>
          </w:p>
          <w:p>
            <w:pPr>
              <w:wordWrap w:val="0"/>
              <w:autoSpaceDE w:val="0"/>
              <w:autoSpaceDN w:val="0"/>
              <w:spacing w:before="0" w:after="0" w:line="295" w:lineRule="exact"/>
              <w:ind w:left="120" w:right="80" w:hanging="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3．《医疗机构医疗保障定点管理暂行办法》（国家医保局令第2号）第四十七条第二款：医疗保障行政部门依法依规通过实地检查、抽查、智能监控、大数据分析等方式对定点医疗机构的协议履行情况、医疗保障基金使用情况、医疗服务行为、购买涉及医疗保障基金使用的第三方服务等进行监督。</w:t>
            </w:r>
          </w:p>
          <w:p>
            <w:pPr>
              <w:wordWrap w:val="0"/>
              <w:autoSpaceDE w:val="0"/>
              <w:autoSpaceDN w:val="0"/>
              <w:spacing w:before="0" w:after="0" w:line="298" w:lineRule="exact"/>
              <w:ind w:left="100" w:right="80"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 xml:space="preserve">4．《零售药店医疗保障定点管理暂行办法》（国家医保局令第3号）第四十三条第二款：医疗保障行政部门依法依规通过实地检查、抽查、智能监控、大数据分析等方式对定点零售药店的医保协议履行情况、医疗保障基金使用情况、医疗服务等进行监督。                            </w:t>
            </w:r>
          </w:p>
        </w:tc>
        <w:tc>
          <w:tcPr>
            <w:tcW w:w="14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p>
            <w:pPr>
              <w:wordWrap w:val="0"/>
              <w:autoSpaceDE w:val="0"/>
              <w:autoSpaceDN w:val="0"/>
              <w:spacing w:before="0" w:after="0" w:line="298" w:lineRule="exact"/>
              <w:ind w:firstLine="0"/>
              <w:jc w:val="both"/>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both"/>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both"/>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both"/>
              <w:rPr>
                <w:rFonts w:hint="eastAsia" w:ascii="方正仿宋_GBK" w:hAnsi="方正仿宋_GBK" w:eastAsia="方正仿宋_GBK" w:cs="方正仿宋_GBK"/>
                <w:color w:val="000000"/>
                <w:sz w:val="21"/>
                <w:szCs w:val="21"/>
              </w:rPr>
            </w:pPr>
          </w:p>
          <w:p>
            <w:pPr>
              <w:wordWrap w:val="0"/>
              <w:autoSpaceDE w:val="0"/>
              <w:autoSpaceDN w:val="0"/>
              <w:spacing w:before="30" w:after="0" w:line="298" w:lineRule="exact"/>
              <w:ind w:firstLine="0"/>
              <w:jc w:val="both"/>
              <w:rPr>
                <w:rFonts w:hint="eastAsia" w:ascii="方正仿宋_GBK" w:hAnsi="方正仿宋_GBK" w:eastAsia="方正仿宋_GBK" w:cs="方正仿宋_GBK"/>
                <w:sz w:val="21"/>
                <w:szCs w:val="21"/>
              </w:rPr>
            </w:pPr>
          </w:p>
        </w:tc>
      </w:tr>
    </w:tbl>
    <w:p>
      <w:pPr>
        <w:spacing w:line="1" w:lineRule="exact"/>
        <w:jc w:val="both"/>
        <w:sectPr>
          <w:type w:val="continuous"/>
          <w:pgSz w:w="16840" w:h="9640" w:orient="landscape"/>
          <w:pgMar w:top="720" w:right="720" w:bottom="720" w:left="720" w:header="360" w:footer="360" w:gutter="0"/>
          <w:pgBorders>
            <w:top w:val="none" w:sz="0" w:space="0"/>
            <w:left w:val="none" w:sz="0" w:space="0"/>
            <w:bottom w:val="none" w:sz="0" w:space="0"/>
            <w:right w:val="none" w:sz="0" w:space="0"/>
          </w:pgBorders>
          <w:cols w:space="720" w:num="1"/>
        </w:sectPr>
      </w:pPr>
    </w:p>
    <w:p>
      <w:pPr>
        <w:wordWrap w:val="0"/>
        <w:autoSpaceDE w:val="0"/>
        <w:autoSpaceDN w:val="0"/>
        <w:spacing w:before="0" w:after="0" w:line="100" w:lineRule="exact"/>
        <w:ind w:firstLine="0"/>
        <w:jc w:val="both"/>
        <w:rPr>
          <w:rFonts w:hint="eastAsia" w:ascii="宋体" w:hAnsi="宋体" w:eastAsia="宋体"/>
          <w:color w:val="000000"/>
          <w:sz w:val="6"/>
        </w:rPr>
      </w:pPr>
    </w:p>
    <w:tbl>
      <w:tblPr>
        <w:tblStyle w:val="4"/>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17"/>
        <w:gridCol w:w="1262"/>
        <w:gridCol w:w="1841"/>
        <w:gridCol w:w="40"/>
        <w:gridCol w:w="1380"/>
        <w:gridCol w:w="40"/>
        <w:gridCol w:w="8760"/>
        <w:gridCol w:w="100"/>
        <w:gridCol w:w="1320"/>
        <w:gridCol w:w="1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wBefore w:w="117" w:type="dxa"/>
          <w:trHeight w:val="720" w:hRule="atLeast"/>
        </w:trPr>
        <w:tc>
          <w:tcPr>
            <w:tcW w:w="1262"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557"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序号</w:t>
            </w:r>
          </w:p>
        </w:tc>
        <w:tc>
          <w:tcPr>
            <w:tcW w:w="1881"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事项名称</w:t>
            </w:r>
          </w:p>
        </w:tc>
        <w:tc>
          <w:tcPr>
            <w:tcW w:w="1420"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职权类型</w:t>
            </w:r>
          </w:p>
        </w:tc>
        <w:tc>
          <w:tcPr>
            <w:tcW w:w="8860"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实施依据</w:t>
            </w:r>
          </w:p>
        </w:tc>
        <w:tc>
          <w:tcPr>
            <w:tcW w:w="1460"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实施主体</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wBefore w:w="117" w:type="dxa"/>
          <w:trHeight w:val="4340" w:hRule="atLeast"/>
        </w:trPr>
        <w:tc>
          <w:tcPr>
            <w:tcW w:w="1262"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212" w:after="0" w:line="311"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32" w:after="0" w:line="311" w:lineRule="exact"/>
              <w:ind w:left="140" w:right="220" w:hanging="2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对医疗救助的监督检查</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92" w:after="0" w:line="311"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行政检查</w:t>
            </w:r>
          </w:p>
        </w:tc>
        <w:tc>
          <w:tcPr>
            <w:tcW w:w="886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74" w:after="0" w:line="311" w:lineRule="exact"/>
              <w:ind w:left="120" w:right="100"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1．《中华人民共和国基本医疗卫生与健康促进法》第八十三条：国家建立以基本医疗保险为主体，商业健康保险、医疗救助、职工互助医疗和医疗慈善服务等为补充的、多层次的医疗保障体系。......国家完善医疗救助制度，保障符合条件的困难群众获得基本医疗服务。</w:t>
            </w:r>
          </w:p>
          <w:p>
            <w:pPr>
              <w:wordWrap w:val="0"/>
              <w:autoSpaceDE w:val="0"/>
              <w:autoSpaceDN w:val="0"/>
              <w:spacing w:before="0" w:after="0" w:line="305" w:lineRule="exact"/>
              <w:ind w:left="120" w:right="80" w:hanging="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2．《医疗保障基金使用监督管理条例》第二条：本条例适用于中华人民共和国境内基本医疗保险（含生育保险）基金、医疗救助基金使用及其监督管理。第六条：县级以上地方人民政府医疗保障行政部门负责本行政区域的医疗保障基金使用监督管理工作。县级以上地方人民政府其他有关部门在各自职责范围内负责有关的</w:t>
            </w:r>
          </w:p>
          <w:p>
            <w:pPr>
              <w:wordWrap w:val="0"/>
              <w:autoSpaceDE w:val="0"/>
              <w:autoSpaceDN w:val="0"/>
              <w:spacing w:before="0" w:after="0" w:line="306" w:lineRule="exact"/>
              <w:ind w:left="120" w:right="100" w:firstLine="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医疗保障基金使用监督管理工作。第二十二条：医疗保障行政部门应当加强对纳入医疗保障基金支付范围的医疗服务行为和医疗费用的监督，规范医疗保障经办业务，依法查处违法使用医疗保障基金的行为。</w:t>
            </w:r>
          </w:p>
          <w:p>
            <w:pPr>
              <w:numPr>
                <w:ilvl w:val="0"/>
                <w:numId w:val="1"/>
              </w:numPr>
              <w:wordWrap w:val="0"/>
              <w:autoSpaceDE w:val="0"/>
              <w:autoSpaceDN w:val="0"/>
              <w:spacing w:before="0" w:after="0" w:line="300" w:lineRule="exact"/>
              <w:ind w:left="120" w:right="180" w:hanging="2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《社会救助暂行办法》第五十七条：县级以上人民政府及其社会救助管理部门应当加强对社会救助工作的监督检查，完善相关监督管理制度。</w:t>
            </w: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p>
            <w:pPr>
              <w:widowControl w:val="0"/>
              <w:numPr>
                <w:ilvl w:val="0"/>
                <w:numId w:val="0"/>
              </w:numPr>
              <w:wordWrap w:val="0"/>
              <w:autoSpaceDE w:val="0"/>
              <w:autoSpaceDN w:val="0"/>
              <w:spacing w:before="0" w:after="0" w:line="300" w:lineRule="exact"/>
              <w:ind w:right="180" w:rightChars="0"/>
              <w:jc w:val="center"/>
              <w:rPr>
                <w:rFonts w:hint="eastAsia" w:ascii="方正仿宋_GBK" w:hAnsi="方正仿宋_GBK" w:eastAsia="方正仿宋_GBK" w:cs="方正仿宋_GBK"/>
                <w:color w:val="000000"/>
                <w:sz w:val="21"/>
                <w:szCs w:val="21"/>
              </w:rPr>
            </w:pPr>
          </w:p>
        </w:tc>
        <w:tc>
          <w:tcPr>
            <w:tcW w:w="146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311"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11"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11"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11"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11"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p>
            <w:pPr>
              <w:wordWrap w:val="0"/>
              <w:autoSpaceDE w:val="0"/>
              <w:autoSpaceDN w:val="0"/>
              <w:spacing w:before="0" w:after="0" w:line="300" w:lineRule="exact"/>
              <w:ind w:firstLine="140"/>
              <w:jc w:val="center"/>
              <w:rPr>
                <w:rFonts w:hint="eastAsia" w:ascii="方正仿宋_GBK" w:hAnsi="方正仿宋_GBK" w:eastAsia="方正仿宋_GBK" w:cs="方正仿宋_GBK"/>
                <w:sz w:val="21"/>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140" w:type="dxa"/>
          <w:trHeight w:val="680" w:hRule="atLeast"/>
        </w:trPr>
        <w:tc>
          <w:tcPr>
            <w:tcW w:w="1379"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557"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序号</w:t>
            </w:r>
          </w:p>
        </w:tc>
        <w:tc>
          <w:tcPr>
            <w:tcW w:w="1841"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事项名称</w:t>
            </w:r>
          </w:p>
        </w:tc>
        <w:tc>
          <w:tcPr>
            <w:tcW w:w="1420"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职权类型</w:t>
            </w:r>
          </w:p>
        </w:tc>
        <w:tc>
          <w:tcPr>
            <w:tcW w:w="8800"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实施依据</w:t>
            </w:r>
          </w:p>
        </w:tc>
        <w:tc>
          <w:tcPr>
            <w:tcW w:w="1420"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实施主体</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140" w:type="dxa"/>
          <w:trHeight w:val="7400" w:hRule="atLeast"/>
        </w:trPr>
        <w:tc>
          <w:tcPr>
            <w:tcW w:w="1379"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40" w:after="0" w:line="298" w:lineRule="exact"/>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w:t>
            </w:r>
          </w:p>
        </w:tc>
        <w:tc>
          <w:tcPr>
            <w:tcW w:w="1841"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40" w:after="0" w:line="298" w:lineRule="exact"/>
              <w:ind w:firstLine="14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医疗保险稽核</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4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行政检查</w:t>
            </w:r>
          </w:p>
        </w:tc>
        <w:tc>
          <w:tcPr>
            <w:tcW w:w="880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126" w:after="0" w:line="298" w:lineRule="exact"/>
              <w:ind w:left="120" w:right="140" w:firstLine="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1．《中华人民共和国社会保险法》第三十一条：社会保险经办机构根据管理服务的需要，可以与医疗机构、药品经营单位签订服务协议，规范医疗服务行为。医疗机构应当为参保人员提供合理、必要的医疗服务。</w:t>
            </w:r>
          </w:p>
          <w:p>
            <w:pPr>
              <w:wordWrap w:val="0"/>
              <w:autoSpaceDE w:val="0"/>
              <w:autoSpaceDN w:val="0"/>
              <w:spacing w:before="0" w:after="0" w:line="298" w:lineRule="exact"/>
              <w:ind w:left="140" w:right="100" w:hanging="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2．《社会保险稽核办法》（劳动部令第16号）第二条：本办法所称稽核是指社会保险经办机构依法对社会保险费缴纳情况和社会保险待遇领取情况进行的核查。第三条：县级以上社会保险经办机构负责社会保险稽核工作。第五条：社会保险经办机构及社会保险稽核人员开展稽核工作，行使下列职权：（一）要求被稽核单位提供用人情况、工资收入情况、财务报表、统计报表、缴费数据和相关帐册、会计凭证等与缴纳社会保险费有关的情况和资料；（二）可以记录、录音、录像、照相和复制与缴纳社会保险费有关的资料，对被稽核对象的参保情况和缴纳社会保险费等方面的情况进行调查、询问；（三）要求被稽核对象提供与稽核事项有关的资料。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wordWrap w:val="0"/>
              <w:autoSpaceDE w:val="0"/>
              <w:autoSpaceDN w:val="0"/>
              <w:spacing w:before="0" w:after="0" w:line="298" w:lineRule="exact"/>
              <w:ind w:left="140" w:right="120" w:hanging="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3．《医疗机构医疗保障定点管理暂行办法》（国家医保局令第2号）第三十条：经办机构应当加强医疗保障基金支出管理，通过智能审核、实时监控、现场检查等方式及时审核医疗费用。对定点医疗机构进行定期和不定期稽查审核。</w:t>
            </w:r>
          </w:p>
          <w:p>
            <w:pPr>
              <w:wordWrap w:val="0"/>
              <w:autoSpaceDE w:val="0"/>
              <w:autoSpaceDN w:val="0"/>
              <w:spacing w:before="0" w:after="0" w:line="298" w:lineRule="exact"/>
              <w:ind w:left="140" w:right="120" w:hanging="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4．《零售药店医疗保障定点管理暂行办法》（国家医保局令第3号）第二十九条：经办机构应当加强医疗保障基金支出管理，通过智能审核、实时监控、现场检查等方式及时审核医疗费用。对定点零售药店进行定期和不定期稽查审核。</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p>
            <w:pPr>
              <w:wordWrap w:val="0"/>
              <w:autoSpaceDE w:val="0"/>
              <w:autoSpaceDN w:val="0"/>
              <w:spacing w:before="160" w:after="0" w:line="298" w:lineRule="exact"/>
              <w:ind w:left="100" w:right="80" w:firstLine="0"/>
              <w:jc w:val="center"/>
              <w:rPr>
                <w:rFonts w:hint="eastAsia" w:ascii="方正仿宋_GBK" w:hAnsi="方正仿宋_GBK" w:eastAsia="方正仿宋_GBK" w:cs="方正仿宋_GBK"/>
                <w:sz w:val="21"/>
                <w:szCs w:val="21"/>
              </w:rPr>
            </w:pPr>
          </w:p>
        </w:tc>
      </w:tr>
    </w:tbl>
    <w:p>
      <w:pPr>
        <w:spacing w:line="1" w:lineRule="exact"/>
        <w:sectPr>
          <w:headerReference r:id="rId3" w:type="default"/>
          <w:footerReference r:id="rId4" w:type="default"/>
          <w:type w:val="continuous"/>
          <w:pgSz w:w="16840" w:h="9900" w:orient="landscape"/>
          <w:pgMar w:top="720" w:right="720" w:bottom="640" w:left="720" w:header="360" w:footer="340" w:gutter="0"/>
          <w:pgBorders>
            <w:top w:val="none" w:sz="0" w:space="0"/>
            <w:left w:val="none" w:sz="0" w:space="0"/>
            <w:bottom w:val="none" w:sz="0" w:space="0"/>
            <w:right w:val="none" w:sz="0" w:space="0"/>
          </w:pgBorders>
          <w:cols w:space="720" w:num="1"/>
        </w:sectPr>
      </w:pPr>
    </w:p>
    <w:p>
      <w:pPr>
        <w:wordWrap w:val="0"/>
        <w:autoSpaceDE w:val="0"/>
        <w:autoSpaceDN w:val="0"/>
        <w:spacing w:before="0" w:after="0" w:line="40" w:lineRule="exact"/>
        <w:ind w:firstLine="0"/>
        <w:jc w:val="both"/>
        <w:rPr>
          <w:rFonts w:hint="eastAsia" w:ascii="宋体" w:hAnsi="宋体" w:eastAsia="宋体"/>
          <w:color w:val="000000"/>
          <w:sz w:val="2"/>
        </w:rPr>
      </w:pPr>
    </w:p>
    <w:tbl>
      <w:tblPr>
        <w:tblStyle w:val="4"/>
        <w:tblW w:w="0" w:type="auto"/>
        <w:tblInd w:w="2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282"/>
        <w:gridCol w:w="2100"/>
        <w:gridCol w:w="1218"/>
        <w:gridCol w:w="8762"/>
        <w:gridCol w:w="145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60" w:hRule="atLeast"/>
        </w:trPr>
        <w:tc>
          <w:tcPr>
            <w:tcW w:w="1282"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557"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序号</w:t>
            </w:r>
          </w:p>
        </w:tc>
        <w:tc>
          <w:tcPr>
            <w:tcW w:w="21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事项名称</w:t>
            </w:r>
          </w:p>
        </w:tc>
        <w:tc>
          <w:tcPr>
            <w:tcW w:w="121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职权类型</w:t>
            </w:r>
          </w:p>
        </w:tc>
        <w:tc>
          <w:tcPr>
            <w:tcW w:w="8762"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实施依据</w:t>
            </w:r>
          </w:p>
        </w:tc>
        <w:tc>
          <w:tcPr>
            <w:tcW w:w="145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实施主体</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61" w:hRule="atLeast"/>
        </w:trPr>
        <w:tc>
          <w:tcPr>
            <w:tcW w:w="1282"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83" w:after="0" w:line="298"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w:t>
            </w:r>
          </w:p>
        </w:tc>
        <w:tc>
          <w:tcPr>
            <w:tcW w:w="21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6" w:lineRule="exact"/>
              <w:ind w:right="8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对用人单位不办理医疗保险和生育保险登记、未按规定变更登记或注销登记以及伪造、变造登记证明的处罚</w:t>
            </w:r>
          </w:p>
        </w:tc>
        <w:tc>
          <w:tcPr>
            <w:tcW w:w="1218"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63"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行政处罚</w:t>
            </w:r>
          </w:p>
        </w:tc>
        <w:tc>
          <w:tcPr>
            <w:tcW w:w="8762"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66" w:after="0" w:line="298" w:lineRule="exact"/>
              <w:ind w:left="100" w:right="100" w:firstLine="8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c>
          <w:tcPr>
            <w:tcW w:w="145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p>
            <w:pPr>
              <w:wordWrap w:val="0"/>
              <w:autoSpaceDE w:val="0"/>
              <w:autoSpaceDN w:val="0"/>
              <w:spacing w:before="46" w:after="0" w:line="298" w:lineRule="exact"/>
              <w:ind w:left="120" w:right="120" w:firstLine="0"/>
              <w:jc w:val="center"/>
              <w:rPr>
                <w:rFonts w:hint="eastAsia" w:ascii="方正仿宋_GBK" w:hAnsi="方正仿宋_GBK" w:eastAsia="方正仿宋_GBK" w:cs="方正仿宋_GBK"/>
                <w:sz w:val="21"/>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60" w:hRule="atLeast"/>
        </w:trPr>
        <w:tc>
          <w:tcPr>
            <w:tcW w:w="1282"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95" w:after="0" w:line="298" w:lineRule="exact"/>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w:t>
            </w:r>
          </w:p>
        </w:tc>
        <w:tc>
          <w:tcPr>
            <w:tcW w:w="21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22" w:after="0" w:line="298" w:lineRule="exact"/>
              <w:ind w:right="8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对医疗保障经办机构以及医疗机构、药品经营单位等医疗保险服务机构以欺诈、伪造证明材料或者其他手段骗取医疗保险、生育保险基金支出的处罚</w:t>
            </w:r>
          </w:p>
        </w:tc>
        <w:tc>
          <w:tcPr>
            <w:tcW w:w="1218"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55"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行政处罚</w:t>
            </w:r>
          </w:p>
        </w:tc>
        <w:tc>
          <w:tcPr>
            <w:tcW w:w="8762"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5" w:lineRule="exact"/>
              <w:ind w:left="100" w:right="60" w:firstLine="2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1．《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p>
          <w:p>
            <w:pPr>
              <w:wordWrap w:val="0"/>
              <w:autoSpaceDE w:val="0"/>
              <w:autoSpaceDN w:val="0"/>
              <w:spacing w:before="0" w:after="0" w:line="296" w:lineRule="exact"/>
              <w:ind w:left="100" w:right="8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2．《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wordWrap w:val="0"/>
              <w:autoSpaceDE w:val="0"/>
              <w:autoSpaceDN w:val="0"/>
              <w:spacing w:before="0" w:after="0" w:line="293" w:lineRule="exact"/>
              <w:ind w:left="100" w:right="8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3．《医疗保障基金使用监督管理条例》第三十七条：医疗保障经办机构通过伪造、变造、隐匿、涂改、销毁医学文书、医学证明、会计凭证、电子信息等有关资料或者虚构医药服务项目等方式，骗取医疗保障基金支出的，由医疗保障行政部门责令退回，处骗取金額2倍以上5倍以下的罚款，对直接负责的主管人员和其他直接责任人员依法给予处分。第四十条：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p>
          <w:p>
            <w:pPr>
              <w:wordWrap w:val="0"/>
              <w:autoSpaceDE w:val="0"/>
              <w:autoSpaceDN w:val="0"/>
              <w:spacing w:before="0" w:after="0" w:line="298" w:lineRule="exact"/>
              <w:ind w:left="120" w:right="60" w:hanging="2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4．《实施＜中华人民共和国社会保险法）若干规定》第二十五条：医疗机构、药品经营单位等社会保险服务机构以欺诈、伪造证明材料或者其他手段骗取社会保险基金支出的，由社会保险行政部门</w:t>
            </w:r>
            <w:r>
              <w:rPr>
                <w:rFonts w:hint="default" w:ascii="方正仿宋_GBK" w:hAnsi="方正仿宋_GBK" w:eastAsia="方正仿宋_GBK" w:cs="方正仿宋_GBK"/>
                <w:color w:val="000000"/>
                <w:sz w:val="21"/>
                <w:szCs w:val="21"/>
                <w:lang w:val="en"/>
              </w:rPr>
              <w:t>责令</w:t>
            </w:r>
            <w:r>
              <w:rPr>
                <w:rFonts w:hint="eastAsia" w:ascii="方正仿宋_GBK" w:hAnsi="方正仿宋_GBK" w:eastAsia="方正仿宋_GBK" w:cs="方正仿宋_GBK"/>
                <w:color w:val="000000"/>
                <w:sz w:val="21"/>
                <w:szCs w:val="21"/>
              </w:rPr>
              <w:t>退回骗取的社会保险金，处骗取金额二倍以上五倍以下的罚款。对与社会保险经办机构签订服务协议的医疗机构、药品经营单位，由社会保险经办机构按照协议追究责任，情节严重的，可以解除与其签订的服务协议。</w:t>
            </w:r>
          </w:p>
        </w:tc>
        <w:tc>
          <w:tcPr>
            <w:tcW w:w="145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p>
            <w:pPr>
              <w:wordWrap w:val="0"/>
              <w:autoSpaceDE w:val="0"/>
              <w:autoSpaceDN w:val="0"/>
              <w:spacing w:before="0" w:after="0" w:line="402"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402"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402"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402"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402"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402" w:lineRule="exact"/>
              <w:ind w:firstLine="0"/>
              <w:jc w:val="center"/>
              <w:rPr>
                <w:rFonts w:hint="eastAsia" w:ascii="方正仿宋_GBK" w:hAnsi="方正仿宋_GBK" w:eastAsia="方正仿宋_GBK" w:cs="方正仿宋_GBK"/>
                <w:color w:val="000000"/>
                <w:sz w:val="21"/>
                <w:szCs w:val="21"/>
              </w:rPr>
            </w:pPr>
          </w:p>
          <w:p>
            <w:pPr>
              <w:wordWrap/>
              <w:autoSpaceDE w:val="0"/>
              <w:autoSpaceDN w:val="0"/>
              <w:spacing w:before="25" w:after="0" w:line="402" w:lineRule="exact"/>
              <w:jc w:val="center"/>
              <w:rPr>
                <w:rFonts w:hint="eastAsia" w:ascii="方正仿宋_GBK" w:hAnsi="方正仿宋_GBK" w:eastAsia="方正仿宋_GBK" w:cs="方正仿宋_GBK"/>
                <w:sz w:val="21"/>
                <w:szCs w:val="21"/>
              </w:rPr>
            </w:pPr>
          </w:p>
        </w:tc>
      </w:tr>
    </w:tbl>
    <w:p>
      <w:pPr>
        <w:spacing w:line="1" w:lineRule="exact"/>
        <w:sectPr>
          <w:headerReference r:id="rId5" w:type="default"/>
          <w:footerReference r:id="rId6" w:type="default"/>
          <w:type w:val="continuous"/>
          <w:pgSz w:w="16840" w:h="10060" w:orient="landscape"/>
          <w:pgMar w:top="720" w:right="720" w:bottom="720" w:left="720" w:header="360" w:footer="360" w:gutter="0"/>
          <w:pgBorders>
            <w:top w:val="none" w:sz="0" w:space="0"/>
            <w:left w:val="none" w:sz="0" w:space="0"/>
            <w:bottom w:val="none" w:sz="0" w:space="0"/>
            <w:right w:val="none" w:sz="0" w:space="0"/>
          </w:pgBorders>
          <w:cols w:space="720" w:num="1"/>
        </w:sectPr>
      </w:pPr>
    </w:p>
    <w:p>
      <w:pPr>
        <w:wordWrap w:val="0"/>
        <w:autoSpaceDE w:val="0"/>
        <w:autoSpaceDN w:val="0"/>
        <w:spacing w:before="0" w:after="0" w:line="40" w:lineRule="exact"/>
        <w:ind w:firstLine="0"/>
        <w:jc w:val="both"/>
        <w:rPr>
          <w:rFonts w:hint="eastAsia" w:ascii="宋体" w:hAnsi="宋体" w:eastAsia="宋体"/>
          <w:color w:val="000000"/>
          <w:sz w:val="2"/>
        </w:rPr>
      </w:pPr>
    </w:p>
    <w:tbl>
      <w:tblPr>
        <w:tblStyle w:val="4"/>
        <w:tblW w:w="0" w:type="auto"/>
        <w:tblInd w:w="21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250"/>
        <w:gridCol w:w="2125"/>
        <w:gridCol w:w="8750"/>
        <w:gridCol w:w="1200"/>
        <w:gridCol w:w="147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80" w:hRule="atLeast"/>
        </w:trPr>
        <w:tc>
          <w:tcPr>
            <w:tcW w:w="125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557"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序号</w:t>
            </w:r>
          </w:p>
        </w:tc>
        <w:tc>
          <w:tcPr>
            <w:tcW w:w="2125"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事项名称</w:t>
            </w:r>
          </w:p>
        </w:tc>
        <w:tc>
          <w:tcPr>
            <w:tcW w:w="8750" w:type="dxa"/>
            <w:tcBorders>
              <w:top w:val="single" w:color="000000" w:sz="4" w:space="0"/>
              <w:left w:val="single" w:color="000000" w:sz="4" w:space="0"/>
              <w:bottom w:val="single" w:color="000000" w:sz="4" w:space="0"/>
              <w:right w:val="single" w:color="000000" w:sz="4" w:space="0"/>
            </w:tcBorders>
            <w:shd w:val="clear" w:color="auto" w:fill="auto"/>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职权类型</w:t>
            </w:r>
          </w:p>
        </w:tc>
        <w:tc>
          <w:tcPr>
            <w:tcW w:w="12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实施依据</w:t>
            </w:r>
          </w:p>
        </w:tc>
        <w:tc>
          <w:tcPr>
            <w:tcW w:w="1475"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实施主体</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920" w:hRule="atLeast"/>
        </w:trPr>
        <w:tc>
          <w:tcPr>
            <w:tcW w:w="125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95" w:after="0" w:line="298"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w:t>
            </w:r>
          </w:p>
        </w:tc>
        <w:tc>
          <w:tcPr>
            <w:tcW w:w="2125"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right="6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对以欺诈、伪造证明材料或者其他手段骗取医疗保险、生育保险待遇的处罚</w:t>
            </w:r>
          </w:p>
        </w:tc>
        <w:tc>
          <w:tcPr>
            <w:tcW w:w="8750" w:type="dxa"/>
            <w:tcBorders>
              <w:top w:val="single" w:color="000000" w:sz="4" w:space="0"/>
              <w:left w:val="single" w:color="000000" w:sz="4" w:space="0"/>
              <w:bottom w:val="single" w:color="000000" w:sz="4" w:space="0"/>
              <w:right w:val="single" w:color="000000" w:sz="4" w:space="0"/>
            </w:tcBorders>
            <w:shd w:val="clear" w:color="auto" w:fill="auto"/>
            <w:vAlign w:val="top"/>
          </w:tcPr>
          <w:p>
            <w:pPr>
              <w:wordWrap w:val="0"/>
              <w:autoSpaceDE w:val="0"/>
              <w:autoSpaceDN w:val="0"/>
              <w:spacing w:before="0" w:after="0" w:line="298" w:lineRule="exact"/>
              <w:ind w:left="140" w:right="120"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1．《中华人民共和国社会保险法》第八十八条：以欺诈、伪造证明材料或者其他手段骗取社会保险待遇的，由社会保险行政部门责令退回骗取的社会保险金，处骗取金额二倍以上五倍以下的罚款。</w:t>
            </w:r>
          </w:p>
          <w:p>
            <w:pPr>
              <w:wordWrap w:val="0"/>
              <w:autoSpaceDE w:val="0"/>
              <w:autoSpaceDN w:val="0"/>
              <w:spacing w:before="0" w:after="0" w:line="296" w:lineRule="exact"/>
              <w:ind w:left="140" w:right="100" w:hanging="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2．《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wordWrap w:val="0"/>
              <w:autoSpaceDE w:val="0"/>
              <w:autoSpaceDN w:val="0"/>
              <w:spacing w:before="0" w:after="0" w:line="298" w:lineRule="exact"/>
              <w:ind w:left="140" w:right="80" w:hanging="2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医疗保障基金使用监督管理条例》第四十条：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定点医药机构以骗取医疗保障基金为目的，实施了本条例第三十八条规定行为之一，造成医疗保障基金损失的，按照本条规定处理。第四十一条：个人以骟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p>
            <w:pPr>
              <w:wordWrap w:val="0"/>
              <w:autoSpaceDE w:val="0"/>
              <w:autoSpaceDN w:val="0"/>
              <w:spacing w:before="0" w:after="0" w:line="298" w:lineRule="exact"/>
              <w:ind w:left="140" w:right="80" w:hanging="20"/>
              <w:jc w:val="both"/>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left="140" w:right="80" w:hanging="20"/>
              <w:jc w:val="both"/>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left="140" w:right="80" w:hanging="20"/>
              <w:jc w:val="both"/>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left="140" w:right="80" w:hanging="20"/>
              <w:jc w:val="both"/>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left="140" w:right="80" w:hanging="20"/>
              <w:jc w:val="both"/>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left="140" w:right="80" w:hanging="20"/>
              <w:jc w:val="both"/>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left="140" w:leftChars="0" w:right="80" w:rightChars="0" w:hanging="20" w:firstLineChars="0"/>
              <w:jc w:val="both"/>
              <w:rPr>
                <w:rFonts w:hint="eastAsia" w:ascii="方正仿宋_GBK" w:hAnsi="方正仿宋_GBK" w:eastAsia="方正仿宋_GBK" w:cs="方正仿宋_GBK"/>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75"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行政处罚</w:t>
            </w:r>
          </w:p>
        </w:tc>
        <w:tc>
          <w:tcPr>
            <w:tcW w:w="1475"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89" w:lineRule="exact"/>
              <w:ind w:firstLine="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p>
            <w:pPr>
              <w:wordWrap w:val="0"/>
              <w:autoSpaceDE w:val="0"/>
              <w:autoSpaceDN w:val="0"/>
              <w:spacing w:before="0" w:after="0" w:line="389"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89"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89"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89"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89"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176" w:after="0" w:line="389" w:lineRule="exact"/>
              <w:ind w:firstLine="200"/>
              <w:jc w:val="center"/>
              <w:rPr>
                <w:rFonts w:hint="eastAsia" w:ascii="方正仿宋_GBK" w:hAnsi="方正仿宋_GBK" w:eastAsia="方正仿宋_GBK" w:cs="方正仿宋_GBK"/>
                <w:sz w:val="21"/>
                <w:szCs w:val="21"/>
              </w:rPr>
            </w:pPr>
          </w:p>
        </w:tc>
      </w:tr>
    </w:tbl>
    <w:p>
      <w:pPr>
        <w:spacing w:line="1" w:lineRule="exact"/>
        <w:sectPr>
          <w:headerReference r:id="rId7" w:type="default"/>
          <w:footerReference r:id="rId8" w:type="default"/>
          <w:type w:val="continuous"/>
          <w:pgSz w:w="16840" w:h="10080" w:orient="landscape"/>
          <w:pgMar w:top="720" w:right="720" w:bottom="720" w:left="720" w:header="360" w:footer="360" w:gutter="0"/>
          <w:pgBorders>
            <w:top w:val="none" w:sz="0" w:space="0"/>
            <w:left w:val="none" w:sz="0" w:space="0"/>
            <w:bottom w:val="none" w:sz="0" w:space="0"/>
            <w:right w:val="none" w:sz="0" w:space="0"/>
          </w:pgBorders>
          <w:cols w:space="720" w:num="1"/>
        </w:sectPr>
      </w:pPr>
    </w:p>
    <w:p>
      <w:pPr>
        <w:wordWrap w:val="0"/>
        <w:autoSpaceDE w:val="0"/>
        <w:autoSpaceDN w:val="0"/>
        <w:spacing w:before="0" w:after="0" w:line="40" w:lineRule="exact"/>
        <w:ind w:firstLine="0"/>
        <w:jc w:val="both"/>
        <w:rPr>
          <w:rFonts w:hint="eastAsia" w:ascii="宋体" w:hAnsi="宋体" w:eastAsia="宋体"/>
          <w:color w:val="000000"/>
          <w:sz w:val="2"/>
        </w:rPr>
      </w:pPr>
    </w:p>
    <w:tbl>
      <w:tblPr>
        <w:tblStyle w:val="4"/>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60"/>
        <w:gridCol w:w="2540"/>
        <w:gridCol w:w="1420"/>
        <w:gridCol w:w="8740"/>
        <w:gridCol w:w="14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60" w:hRule="atLeast"/>
        </w:trPr>
        <w:tc>
          <w:tcPr>
            <w:tcW w:w="6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557"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序号</w:t>
            </w:r>
          </w:p>
        </w:tc>
        <w:tc>
          <w:tcPr>
            <w:tcW w:w="25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事项名称</w:t>
            </w:r>
          </w:p>
        </w:tc>
        <w:tc>
          <w:tcPr>
            <w:tcW w:w="14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职权类型</w:t>
            </w:r>
          </w:p>
        </w:tc>
        <w:tc>
          <w:tcPr>
            <w:tcW w:w="87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实施依据</w:t>
            </w:r>
          </w:p>
        </w:tc>
        <w:tc>
          <w:tcPr>
            <w:tcW w:w="14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实施主体</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52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285" w:after="0" w:line="298"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w:t>
            </w:r>
          </w:p>
        </w:tc>
        <w:tc>
          <w:tcPr>
            <w:tcW w:w="25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59" w:after="0" w:line="298" w:lineRule="exact"/>
              <w:ind w:right="6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对医疗保障经办机构以及医疗机构、药品经营单位因违法行为造成医疗保障基金损失或实施其他违法行为的处罚</w:t>
            </w:r>
          </w:p>
        </w:tc>
        <w:tc>
          <w:tcPr>
            <w:tcW w:w="14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245"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行政处罚</w:t>
            </w:r>
          </w:p>
        </w:tc>
        <w:tc>
          <w:tcPr>
            <w:tcW w:w="87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left="100" w:right="60" w:firstLine="8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医疗保障基金使用监督管理条例》第三十八条：定点医药机构有下列情形之一的，由医疗保障行政部门责令改正，并可以约谈有关负责人；造成医疗保障基金损失的，责令退回，处造成损失金额1倍以上2倍以下的罚款；拒不改正或者造成严重后果的，</w:t>
            </w:r>
            <w:r>
              <w:rPr>
                <w:rFonts w:hint="default" w:ascii="方正仿宋_GBK" w:hAnsi="方正仿宋_GBK" w:eastAsia="方正仿宋_GBK" w:cs="方正仿宋_GBK"/>
                <w:color w:val="000000"/>
                <w:sz w:val="21"/>
                <w:szCs w:val="21"/>
                <w:lang w:val="en"/>
              </w:rPr>
              <w:t>责令</w:t>
            </w:r>
            <w:r>
              <w:rPr>
                <w:rFonts w:hint="eastAsia" w:ascii="方正仿宋_GBK" w:hAnsi="方正仿宋_GBK" w:eastAsia="方正仿宋_GBK" w:cs="方正仿宋_GBK"/>
                <w:color w:val="000000"/>
                <w:sz w:val="21"/>
                <w:szCs w:val="21"/>
              </w:rPr>
              <w:t>定点医药机构暂停相关责任部门6个月以上1年以下涉及医疗保障基金使用的医药服务；违反其他法律、行政法规的，由有关主管部门依法处理。第三十九条：定点医药机构有以下情形之一的，由医疗保障行政部门责令改正，并可以约谈有关负责人；拒不改正的，处1万元以上5万元以下的罚款，违反其他法律、行政法规的，由有关主管部门依法处理。</w:t>
            </w:r>
          </w:p>
        </w:tc>
        <w:tc>
          <w:tcPr>
            <w:tcW w:w="14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8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94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291" w:after="0" w:line="298"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w:t>
            </w:r>
          </w:p>
        </w:tc>
        <w:tc>
          <w:tcPr>
            <w:tcW w:w="25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271" w:after="0" w:line="298" w:lineRule="exact"/>
              <w:ind w:right="8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对采取虚报、隐瞒、伪造等手段，骗取医疗救助资金的处罚</w:t>
            </w:r>
          </w:p>
        </w:tc>
        <w:tc>
          <w:tcPr>
            <w:tcW w:w="14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291"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行政处罚</w:t>
            </w:r>
          </w:p>
        </w:tc>
        <w:tc>
          <w:tcPr>
            <w:tcW w:w="87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28" w:after="0" w:line="298" w:lineRule="exact"/>
              <w:ind w:left="120" w:right="100" w:hanging="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1．《社会救助暂行办法》第六十八条：采取虚报、隐瞒、伪造等手段，骗取社会救助资金、物资或者服务的，由有关部门决定停止社会救助，</w:t>
            </w:r>
            <w:r>
              <w:rPr>
                <w:rFonts w:hint="default" w:ascii="方正仿宋_GBK" w:hAnsi="方正仿宋_GBK" w:eastAsia="方正仿宋_GBK" w:cs="方正仿宋_GBK"/>
                <w:color w:val="000000"/>
                <w:sz w:val="21"/>
                <w:szCs w:val="21"/>
                <w:lang w:val="en"/>
              </w:rPr>
              <w:t>责令</w:t>
            </w:r>
            <w:r>
              <w:rPr>
                <w:rFonts w:hint="eastAsia" w:ascii="方正仿宋_GBK" w:hAnsi="方正仿宋_GBK" w:eastAsia="方正仿宋_GBK" w:cs="方正仿宋_GBK"/>
                <w:color w:val="000000"/>
                <w:sz w:val="21"/>
                <w:szCs w:val="21"/>
              </w:rPr>
              <w:t>退回非法获取的救助资金、物资，可以处非法获取的救助款额或者物资价值1倍以上3倍以下的罚款。</w:t>
            </w:r>
          </w:p>
          <w:p>
            <w:pPr>
              <w:wordWrap w:val="0"/>
              <w:autoSpaceDE w:val="0"/>
              <w:autoSpaceDN w:val="0"/>
              <w:spacing w:before="0" w:after="0" w:line="298" w:lineRule="exact"/>
              <w:ind w:left="100" w:right="60"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2．《医疗保障基金使用监督管理条例》第四十条：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定点医药机构以骗取医疗保障基金为目的，实施了本条例第三十八条规定行为之一，造成医疗保障基金损失的，按照本条规定处理。第四十一条：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tc>
        <w:tc>
          <w:tcPr>
            <w:tcW w:w="14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8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tc>
      </w:tr>
    </w:tbl>
    <w:p>
      <w:pPr>
        <w:spacing w:line="1" w:lineRule="exact"/>
        <w:sectPr>
          <w:headerReference r:id="rId9" w:type="default"/>
          <w:footerReference r:id="rId10" w:type="default"/>
          <w:type w:val="continuous"/>
          <w:pgSz w:w="16840" w:h="10020" w:orient="landscape"/>
          <w:pgMar w:top="720" w:right="720" w:bottom="1020" w:left="720" w:header="360" w:footer="400" w:gutter="0"/>
          <w:pgBorders>
            <w:top w:val="none" w:sz="0" w:space="0"/>
            <w:left w:val="none" w:sz="0" w:space="0"/>
            <w:bottom w:val="none" w:sz="0" w:space="0"/>
            <w:right w:val="none" w:sz="0" w:space="0"/>
          </w:pgBorders>
          <w:cols w:space="720" w:num="1"/>
        </w:sectPr>
      </w:pPr>
    </w:p>
    <w:p>
      <w:pPr>
        <w:wordWrap w:val="0"/>
        <w:autoSpaceDE w:val="0"/>
        <w:autoSpaceDN w:val="0"/>
        <w:spacing w:before="0" w:after="0" w:line="120" w:lineRule="exact"/>
        <w:ind w:firstLine="0"/>
        <w:jc w:val="both"/>
        <w:rPr>
          <w:rFonts w:hint="eastAsia" w:ascii="宋体" w:hAnsi="宋体" w:eastAsia="宋体"/>
          <w:color w:val="000000"/>
          <w:sz w:val="8"/>
        </w:rPr>
      </w:pPr>
    </w:p>
    <w:tbl>
      <w:tblPr>
        <w:tblStyle w:val="4"/>
        <w:tblW w:w="0" w:type="auto"/>
        <w:tblInd w:w="1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700"/>
        <w:gridCol w:w="2500"/>
        <w:gridCol w:w="1400"/>
        <w:gridCol w:w="8620"/>
        <w:gridCol w:w="14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40" w:hRule="atLeast"/>
        </w:trPr>
        <w:tc>
          <w:tcPr>
            <w:tcW w:w="7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557"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序号</w:t>
            </w:r>
          </w:p>
        </w:tc>
        <w:tc>
          <w:tcPr>
            <w:tcW w:w="25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事项名称</w:t>
            </w:r>
          </w:p>
        </w:tc>
        <w:tc>
          <w:tcPr>
            <w:tcW w:w="14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职权类型</w:t>
            </w:r>
          </w:p>
        </w:tc>
        <w:tc>
          <w:tcPr>
            <w:tcW w:w="86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实施依据</w:t>
            </w:r>
          </w:p>
        </w:tc>
        <w:tc>
          <w:tcPr>
            <w:tcW w:w="14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实施主体</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80" w:hRule="atLeast"/>
        </w:trPr>
        <w:tc>
          <w:tcPr>
            <w:tcW w:w="7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85" w:after="0" w:line="298"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0</w:t>
            </w:r>
          </w:p>
        </w:tc>
        <w:tc>
          <w:tcPr>
            <w:tcW w:w="25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66" w:after="0" w:line="298" w:lineRule="exact"/>
              <w:ind w:right="6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对个人以骗取医疗保障基金为目的，造成医疗保障基金损失的处</w:t>
            </w:r>
          </w:p>
          <w:p>
            <w:pPr>
              <w:wordWrap w:val="0"/>
              <w:autoSpaceDE w:val="0"/>
              <w:autoSpaceDN w:val="0"/>
              <w:spacing w:before="0" w:after="0" w:line="280" w:lineRule="exact"/>
              <w:ind w:firstLine="12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罚</w:t>
            </w:r>
          </w:p>
        </w:tc>
        <w:tc>
          <w:tcPr>
            <w:tcW w:w="14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65"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行政处罚</w:t>
            </w:r>
          </w:p>
        </w:tc>
        <w:tc>
          <w:tcPr>
            <w:tcW w:w="86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1" w:lineRule="exact"/>
              <w:ind w:left="120" w:right="80" w:firstLine="8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医疗保障基金使用监督管理条例》第四十一条：个人有下列情形之一的，由医疗保障行政部门责令改正；造成医疗保障基金损失的，责令退回；属于参保人员的，暂停其医疗费用联网结算3个月至12个月：（一）将本人的医疗保障凭证交由他人冒名使用；（二）重复享受医疗保障待遇；（三）利用享受医疗保障待遇的机会转卖药品，接受返还现金、实物或者获得其他非法利益。个人以骗取医疗保障基金为目的，实施了前款规定行为之一，造成医疗保障基金损失的；......还应当由医疗保障行政部门处骗取金额2倍以上5倍以下的罚款。</w:t>
            </w:r>
          </w:p>
        </w:tc>
        <w:tc>
          <w:tcPr>
            <w:tcW w:w="14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98"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280" w:lineRule="exact"/>
              <w:ind w:firstLine="14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52" w:hRule="atLeast"/>
        </w:trPr>
        <w:tc>
          <w:tcPr>
            <w:tcW w:w="7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68" w:after="0" w:line="298"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1</w:t>
            </w:r>
          </w:p>
        </w:tc>
        <w:tc>
          <w:tcPr>
            <w:tcW w:w="25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1" w:after="0" w:line="298" w:lineRule="exact"/>
              <w:ind w:right="8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对可能被转移、隐匿或者灭失的医疗保险基金相关资料进行封存</w:t>
            </w:r>
          </w:p>
        </w:tc>
        <w:tc>
          <w:tcPr>
            <w:tcW w:w="14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48"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行政强制</w:t>
            </w:r>
          </w:p>
        </w:tc>
        <w:tc>
          <w:tcPr>
            <w:tcW w:w="86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97" w:lineRule="exact"/>
              <w:ind w:left="140" w:right="60"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1．《中华人民共和国社会保险法》第七十九条：社会保险行政部门对社会保险基金的收支、管理和投资运营情况进行监督检查，发现存在问题的，应当提出整改建议，依法作出处理决定或者向有关行政部门提出处理建议。社会保险基金检查结果应当定期向社会公布。社会保险行政部门对社会保险基金实施监督检查，有权采取下列措施：（一）查阅、记录、复制与社会保险基金收支、管理和投资运营相关的资料，对可能被转移、隐匿或者灭失的资料予以封存；（二）询问与调查事项有关的单位和个人，要求其对与调查事项有关的问题作出说明、提供有关证明材料；（三）对隐匿、转移、侵占、挪用社会保险基金的行为予以制止并</w:t>
            </w:r>
            <w:r>
              <w:rPr>
                <w:rFonts w:hint="default" w:ascii="方正仿宋_GBK" w:hAnsi="方正仿宋_GBK" w:eastAsia="方正仿宋_GBK" w:cs="方正仿宋_GBK"/>
                <w:color w:val="000000"/>
                <w:sz w:val="21"/>
                <w:szCs w:val="21"/>
                <w:lang w:val="en"/>
              </w:rPr>
              <w:t>责令</w:t>
            </w:r>
            <w:r>
              <w:rPr>
                <w:rFonts w:hint="eastAsia" w:ascii="方正仿宋_GBK" w:hAnsi="方正仿宋_GBK" w:eastAsia="方正仿宋_GBK" w:cs="方正仿宋_GBK"/>
                <w:color w:val="000000"/>
                <w:sz w:val="21"/>
                <w:szCs w:val="21"/>
              </w:rPr>
              <w:t>改正。</w:t>
            </w:r>
          </w:p>
          <w:p>
            <w:pPr>
              <w:wordWrap w:val="0"/>
              <w:autoSpaceDE w:val="0"/>
              <w:autoSpaceDN w:val="0"/>
              <w:spacing w:before="0" w:after="0" w:line="273" w:lineRule="exact"/>
              <w:ind w:left="120" w:right="60" w:firstLine="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2．《中华人民共和国价格法》第三十四条：（四）在证据可能灭失或者以后难以取得的情况下，可以依法先行登记保存，当事人或者有关人员不得转移、隐匿或者销毁。</w:t>
            </w:r>
          </w:p>
          <w:p>
            <w:pPr>
              <w:wordWrap w:val="0"/>
              <w:autoSpaceDE w:val="0"/>
              <w:autoSpaceDN w:val="0"/>
              <w:spacing w:before="0" w:after="0" w:line="273" w:lineRule="exact"/>
              <w:ind w:left="120" w:right="60"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3．《医疗保障基金使用监督管理条例》第二十七条：医疗保障行政部门实施监督检查，可以采取下列措施：（五）对可能被转移、隐匿或者灭失的资料等予以封存。</w:t>
            </w:r>
          </w:p>
        </w:tc>
        <w:tc>
          <w:tcPr>
            <w:tcW w:w="14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8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lang w:eastAsia="zh-CN"/>
              </w:rPr>
              <w:t>市本级及各县（区、市）</w:t>
            </w:r>
            <w:r>
              <w:rPr>
                <w:rFonts w:hint="eastAsia" w:ascii="方正仿宋_GBK" w:hAnsi="方正仿宋_GBK" w:eastAsia="方正仿宋_GBK" w:cs="方正仿宋_GBK"/>
                <w:color w:val="000000"/>
                <w:sz w:val="21"/>
                <w:szCs w:val="21"/>
              </w:rPr>
              <w:t>医疗保障行政部门</w:t>
            </w:r>
          </w:p>
        </w:tc>
      </w:tr>
    </w:tbl>
    <w:p>
      <w:pPr>
        <w:spacing w:line="1" w:lineRule="exact"/>
        <w:sectPr>
          <w:headerReference r:id="rId11" w:type="default"/>
          <w:footerReference r:id="rId12" w:type="default"/>
          <w:type w:val="continuous"/>
          <w:pgSz w:w="16840" w:h="10100" w:orient="landscape"/>
          <w:pgMar w:top="720" w:right="720" w:bottom="720" w:left="720" w:header="360" w:footer="360" w:gutter="0"/>
          <w:pgBorders>
            <w:top w:val="none" w:sz="0" w:space="0"/>
            <w:left w:val="none" w:sz="0" w:space="0"/>
            <w:bottom w:val="none" w:sz="0" w:space="0"/>
            <w:right w:val="none" w:sz="0" w:space="0"/>
          </w:pgBorders>
          <w:cols w:space="720" w:num="1"/>
        </w:sectPr>
      </w:pPr>
    </w:p>
    <w:p>
      <w:pPr>
        <w:wordWrap w:val="0"/>
        <w:autoSpaceDE w:val="0"/>
        <w:autoSpaceDN w:val="0"/>
        <w:spacing w:before="0" w:after="0" w:line="20" w:lineRule="exact"/>
        <w:ind w:firstLine="0"/>
        <w:jc w:val="both"/>
        <w:rPr>
          <w:rFonts w:hint="eastAsia" w:ascii="宋体" w:hAnsi="宋体" w:eastAsia="宋体"/>
          <w:color w:val="000000"/>
          <w:sz w:val="0"/>
        </w:rPr>
      </w:pPr>
    </w:p>
    <w:tbl>
      <w:tblPr>
        <w:tblStyle w:val="4"/>
        <w:tblW w:w="0" w:type="auto"/>
        <w:tblInd w:w="1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60"/>
        <w:gridCol w:w="2560"/>
        <w:gridCol w:w="1460"/>
        <w:gridCol w:w="8820"/>
        <w:gridCol w:w="14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6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557"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序号</w:t>
            </w:r>
          </w:p>
        </w:tc>
        <w:tc>
          <w:tcPr>
            <w:tcW w:w="25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事项名称</w:t>
            </w:r>
          </w:p>
        </w:tc>
        <w:tc>
          <w:tcPr>
            <w:tcW w:w="14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职权类型</w:t>
            </w:r>
          </w:p>
        </w:tc>
        <w:tc>
          <w:tcPr>
            <w:tcW w:w="88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实施依据</w:t>
            </w:r>
          </w:p>
        </w:tc>
        <w:tc>
          <w:tcPr>
            <w:tcW w:w="14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实施主体</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82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303" w:after="0" w:line="311"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2</w:t>
            </w:r>
          </w:p>
        </w:tc>
        <w:tc>
          <w:tcPr>
            <w:tcW w:w="256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143" w:after="0" w:line="311"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对举报欺诈骗取医疗保障基金行为的奖励</w:t>
            </w:r>
          </w:p>
        </w:tc>
        <w:tc>
          <w:tcPr>
            <w:tcW w:w="146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283" w:after="0" w:line="311"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行政奖励</w:t>
            </w:r>
          </w:p>
        </w:tc>
        <w:tc>
          <w:tcPr>
            <w:tcW w:w="88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266" w:after="0" w:line="311" w:lineRule="exact"/>
              <w:ind w:left="120" w:right="80"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1．《医疗保障基金使用监督管理条例》第三十五条：医疗保障行政部门应当杨通举报投诉渠道，依法及时处理有关举报投诉，并对举报人的信息保密。对查证属实的举报，按照国家有关规定给予举报人奖励。</w:t>
            </w:r>
          </w:p>
          <w:p>
            <w:pPr>
              <w:wordWrap w:val="0"/>
              <w:autoSpaceDE w:val="0"/>
              <w:autoSpaceDN w:val="0"/>
              <w:spacing w:before="0" w:after="0" w:line="305" w:lineRule="exact"/>
              <w:ind w:left="120" w:right="60" w:hanging="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2．《欺诈骗取医疗保障基金行为举报奖励暂行办法》（医保发〔2018〕22号）第十条：举报人举报事项同时符合下列条件的，给予奖励：（一）举报情况经查证属实，造成医疗保障基金损失或因举报避免医疗保障基金损失；（二）举报人提供的主要事实、证据事先未被医疗保障行政部门掌握；（三）举报人选择愿意得到举报奖励。第十三条：举报奖励坚持精神奖励与物质奖励相结合。统筹地区医疗保障部门可按查实欺诈骗保金额的一定比例，对符合条件的举报人予以奖励，最高额度不超过10万元，举报奖励资金，原则上应当采用非现金方式支付。欺诈骗保行为不涉及货值金额或者罚没款金额，但举报内容属实的，可视情形给予资金奖励。</w:t>
            </w:r>
          </w:p>
        </w:tc>
        <w:tc>
          <w:tcPr>
            <w:tcW w:w="14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311"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11"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11"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0" w:after="0" w:line="311" w:lineRule="exact"/>
              <w:ind w:firstLine="0"/>
              <w:jc w:val="center"/>
              <w:rPr>
                <w:rFonts w:hint="eastAsia" w:ascii="方正仿宋_GBK" w:hAnsi="方正仿宋_GBK" w:eastAsia="方正仿宋_GBK" w:cs="方正仿宋_GBK"/>
                <w:color w:val="000000"/>
                <w:sz w:val="21"/>
                <w:szCs w:val="21"/>
              </w:rPr>
            </w:pPr>
          </w:p>
          <w:p>
            <w:pPr>
              <w:wordWrap w:val="0"/>
              <w:autoSpaceDE w:val="0"/>
              <w:autoSpaceDN w:val="0"/>
              <w:spacing w:before="232" w:after="0" w:line="311" w:lineRule="exact"/>
              <w:ind w:left="140" w:right="6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各级医疗保障行政</w:t>
            </w:r>
          </w:p>
          <w:p>
            <w:pPr>
              <w:wordWrap w:val="0"/>
              <w:autoSpaceDE w:val="0"/>
              <w:autoSpaceDN w:val="0"/>
              <w:spacing w:before="0" w:after="0" w:line="311" w:lineRule="exact"/>
              <w:ind w:firstLine="14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部门</w:t>
            </w:r>
          </w:p>
        </w:tc>
      </w:tr>
    </w:tbl>
    <w:p>
      <w:pPr>
        <w:spacing w:line="1" w:lineRule="exact"/>
      </w:pPr>
    </w:p>
    <w:bookmarkEnd w:id="0"/>
    <w:sectPr>
      <w:headerReference r:id="rId13" w:type="default"/>
      <w:footerReference r:id="rId14" w:type="default"/>
      <w:type w:val="continuous"/>
      <w:pgSz w:w="16840" w:h="9920" w:orient="landscape"/>
      <w:pgMar w:top="720" w:right="720" w:bottom="1000" w:left="720" w:header="360" w:footer="50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298" w:lineRule="exact"/>
      <w:ind w:firstLine="480"/>
      <w:jc w:val="both"/>
      <w:rPr>
        <w:sz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609" w:lineRule="exact"/>
      <w:ind w:right="380" w:firstLine="0"/>
      <w:jc w:val="right"/>
      <w:rPr>
        <w:sz w:val="4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CF6DF"/>
    <w:multiLevelType w:val="singleLevel"/>
    <w:tmpl w:val="7DFCF6D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5FF945C1"/>
    <w:rsid w:val="674B746C"/>
    <w:rsid w:val="789E505B"/>
    <w:rsid w:val="EAB1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1263</Words>
  <Characters>1268</Characters>
  <TotalTime>3</TotalTime>
  <ScaleCrop>false</ScaleCrop>
  <LinksUpToDate>false</LinksUpToDate>
  <CharactersWithSpaces>1296</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2025-11-25T18:50:00Z</dcterms:created>
  <dc:creator>INTSIG</dc:creator>
  <dc:description>Intsig Word Converter</dc:description>
  <cp:lastModifiedBy>妮妮</cp:lastModifiedBy>
  <cp:lastPrinted>2025-11-25T13:23:00Z</cp:lastPrinted>
  <dcterms:modified xsi:type="dcterms:W3CDTF">2025-11-27T11:44:22Z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eyJoZGlkIjoiZjU0NGUxOTAwNjE5NDk5ZjVjMTY5ZjU5NTc3YTBlODQiLCJ1c2VySWQiOiIxNDU3Nzc4MzU5In0=</vt:lpwstr>
  </property>
  <property fmtid="{D5CDD505-2E9C-101B-9397-08002B2CF9AE}" pid="4" name="ICV">
    <vt:lpwstr>82A1C0A1F3DD4D3EB0EFDC63E03A0727_12</vt:lpwstr>
  </property>
</Properties>
</file>