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77" w:line="438" w:lineRule="exact"/>
        <w:jc w:val="right"/>
        <w:rPr>
          <w:sz w:val="42"/>
          <w:szCs w:val="42"/>
        </w:rPr>
      </w:pPr>
      <w:bookmarkStart w:id="0" w:name="_GoBack"/>
      <w:r>
        <w:rPr>
          <w:rFonts w:hint="eastAsia" w:ascii="方正公文小标宋" w:hAnsi="方正公文小标宋" w:eastAsia="方正公文小标宋" w:cs="方正公文小标宋"/>
          <w:spacing w:val="48"/>
          <w:position w:val="-1"/>
          <w:sz w:val="44"/>
          <w:szCs w:val="44"/>
        </w:rPr>
        <w:t>西藏自治区文化市场综合行政执法事项指导目录(</w:t>
      </w:r>
      <w:r>
        <w:rPr>
          <w:rFonts w:hint="eastAsia" w:ascii="方正公文小标宋" w:hAnsi="方正公文小标宋" w:eastAsia="方正公文小标宋" w:cs="方正公文小标宋"/>
          <w:spacing w:val="47"/>
          <w:position w:val="-1"/>
          <w:sz w:val="44"/>
          <w:szCs w:val="44"/>
        </w:rPr>
        <w:t>2022年版)</w:t>
      </w:r>
      <w:bookmarkEnd w:id="0"/>
      <w:r>
        <w:rPr>
          <w:rFonts w:hint="eastAsia" w:ascii="方正公文小标宋" w:hAnsi="方正公文小标宋" w:eastAsia="方正公文小标宋" w:cs="方正公文小标宋"/>
          <w:spacing w:val="47"/>
          <w:position w:val="-1"/>
          <w:sz w:val="44"/>
          <w:szCs w:val="44"/>
        </w:rPr>
        <w:t>(共197项)</w:t>
      </w:r>
    </w:p>
    <w:p>
      <w:pPr>
        <w:spacing w:line="76" w:lineRule="exact"/>
      </w:pPr>
    </w:p>
    <w:tbl>
      <w:tblPr>
        <w:tblStyle w:val="5"/>
        <w:tblW w:w="153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
        <w:gridCol w:w="1523"/>
        <w:gridCol w:w="355"/>
        <w:gridCol w:w="11290"/>
        <w:gridCol w:w="558"/>
        <w:gridCol w:w="237"/>
        <w:gridCol w:w="253"/>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340" w:type="dxa"/>
            <w:vMerge w:val="restart"/>
            <w:tcBorders>
              <w:bottom w:val="nil"/>
            </w:tcBorders>
            <w:vAlign w:val="top"/>
          </w:tcPr>
          <w:p>
            <w:pPr>
              <w:spacing w:line="447" w:lineRule="auto"/>
              <w:rPr>
                <w:rFonts w:ascii="Arial"/>
                <w:sz w:val="21"/>
              </w:rPr>
            </w:pPr>
          </w:p>
          <w:p>
            <w:pPr>
              <w:pStyle w:val="6"/>
              <w:spacing w:before="86" w:line="151" w:lineRule="auto"/>
              <w:ind w:left="91" w:right="46" w:hanging="1"/>
              <w:rPr>
                <w:sz w:val="18"/>
                <w:szCs w:val="18"/>
              </w:rPr>
            </w:pPr>
            <w:r>
              <w:rPr>
                <w:spacing w:val="-3"/>
                <w:w w:val="99"/>
                <w:sz w:val="20"/>
                <w:szCs w:val="20"/>
              </w:rPr>
              <w:t>序</w:t>
            </w:r>
            <w:r>
              <w:rPr>
                <w:spacing w:val="16"/>
                <w:sz w:val="18"/>
                <w:szCs w:val="18"/>
              </w:rPr>
              <w:t>号</w:t>
            </w:r>
          </w:p>
        </w:tc>
        <w:tc>
          <w:tcPr>
            <w:tcW w:w="1523" w:type="dxa"/>
            <w:vMerge w:val="restart"/>
            <w:tcBorders>
              <w:bottom w:val="nil"/>
            </w:tcBorders>
            <w:vAlign w:val="top"/>
          </w:tcPr>
          <w:p>
            <w:pPr>
              <w:spacing w:line="328" w:lineRule="auto"/>
              <w:rPr>
                <w:rFonts w:ascii="Arial"/>
                <w:sz w:val="21"/>
              </w:rPr>
            </w:pPr>
          </w:p>
          <w:p>
            <w:pPr>
              <w:spacing w:line="328" w:lineRule="auto"/>
              <w:rPr>
                <w:rFonts w:ascii="Arial"/>
                <w:sz w:val="21"/>
              </w:rPr>
            </w:pPr>
          </w:p>
          <w:p>
            <w:pPr>
              <w:pStyle w:val="6"/>
              <w:spacing w:before="86" w:line="200" w:lineRule="exact"/>
              <w:ind w:left="176"/>
              <w:rPr>
                <w:sz w:val="20"/>
                <w:szCs w:val="20"/>
              </w:rPr>
            </w:pPr>
            <w:r>
              <w:rPr>
                <w:spacing w:val="5"/>
                <w:position w:val="-1"/>
                <w:sz w:val="20"/>
                <w:szCs w:val="20"/>
              </w:rPr>
              <w:t>事项名称</w:t>
            </w:r>
          </w:p>
        </w:tc>
        <w:tc>
          <w:tcPr>
            <w:tcW w:w="355" w:type="dxa"/>
            <w:vMerge w:val="restart"/>
            <w:tcBorders>
              <w:bottom w:val="nil"/>
            </w:tcBorders>
            <w:textDirection w:val="tbRlV"/>
            <w:vAlign w:val="top"/>
          </w:tcPr>
          <w:p>
            <w:pPr>
              <w:pStyle w:val="6"/>
              <w:spacing w:before="100" w:line="201" w:lineRule="auto"/>
              <w:ind w:left="450"/>
              <w:rPr>
                <w:sz w:val="18"/>
                <w:szCs w:val="18"/>
              </w:rPr>
            </w:pPr>
            <w:r>
              <w:rPr>
                <w:spacing w:val="27"/>
                <w:sz w:val="18"/>
                <w:szCs w:val="18"/>
              </w:rPr>
              <w:t>职权类型</w:t>
            </w:r>
          </w:p>
        </w:tc>
        <w:tc>
          <w:tcPr>
            <w:tcW w:w="11290" w:type="dxa"/>
            <w:vMerge w:val="restart"/>
            <w:tcBorders>
              <w:bottom w:val="nil"/>
            </w:tcBorders>
            <w:vAlign w:val="top"/>
          </w:tcPr>
          <w:p>
            <w:pPr>
              <w:spacing w:line="326" w:lineRule="auto"/>
              <w:rPr>
                <w:rFonts w:ascii="Arial"/>
                <w:sz w:val="21"/>
              </w:rPr>
            </w:pPr>
          </w:p>
          <w:p>
            <w:pPr>
              <w:spacing w:line="327" w:lineRule="auto"/>
              <w:rPr>
                <w:rFonts w:ascii="Arial"/>
                <w:sz w:val="21"/>
              </w:rPr>
            </w:pPr>
          </w:p>
          <w:p>
            <w:pPr>
              <w:pStyle w:val="6"/>
              <w:spacing w:before="86" w:line="204" w:lineRule="exact"/>
              <w:ind w:left="5378"/>
              <w:rPr>
                <w:sz w:val="20"/>
                <w:szCs w:val="20"/>
              </w:rPr>
            </w:pPr>
            <w:r>
              <w:rPr>
                <w:spacing w:val="6"/>
                <w:position w:val="-1"/>
                <w:sz w:val="20"/>
                <w:szCs w:val="20"/>
              </w:rPr>
              <w:t>实施依据</w:t>
            </w:r>
          </w:p>
        </w:tc>
        <w:tc>
          <w:tcPr>
            <w:tcW w:w="1048" w:type="dxa"/>
            <w:gridSpan w:val="3"/>
            <w:vAlign w:val="top"/>
          </w:tcPr>
          <w:p>
            <w:pPr>
              <w:pStyle w:val="6"/>
              <w:spacing w:before="237" w:line="205" w:lineRule="exact"/>
              <w:ind w:left="133"/>
              <w:rPr>
                <w:sz w:val="20"/>
                <w:szCs w:val="20"/>
              </w:rPr>
            </w:pPr>
            <w:r>
              <w:rPr>
                <w:spacing w:val="4"/>
                <w:position w:val="-1"/>
                <w:sz w:val="20"/>
                <w:szCs w:val="20"/>
              </w:rPr>
              <w:t>实施主体</w:t>
            </w:r>
          </w:p>
        </w:tc>
        <w:tc>
          <w:tcPr>
            <w:tcW w:w="788" w:type="dxa"/>
            <w:vMerge w:val="restart"/>
            <w:tcBorders>
              <w:bottom w:val="nil"/>
            </w:tcBorders>
            <w:vAlign w:val="top"/>
          </w:tcPr>
          <w:p>
            <w:pPr>
              <w:spacing w:line="328" w:lineRule="auto"/>
              <w:rPr>
                <w:rFonts w:ascii="Arial"/>
                <w:sz w:val="21"/>
              </w:rPr>
            </w:pPr>
          </w:p>
          <w:p>
            <w:pPr>
              <w:spacing w:line="328" w:lineRule="auto"/>
              <w:rPr>
                <w:rFonts w:ascii="Arial"/>
                <w:sz w:val="21"/>
              </w:rPr>
            </w:pPr>
          </w:p>
          <w:p>
            <w:pPr>
              <w:pStyle w:val="6"/>
              <w:spacing w:before="86" w:line="204" w:lineRule="exact"/>
              <w:ind w:left="240"/>
              <w:rPr>
                <w:sz w:val="20"/>
                <w:szCs w:val="20"/>
              </w:rPr>
            </w:pPr>
            <w:r>
              <w:rPr>
                <w:spacing w:val="2"/>
                <w:position w:val="-1"/>
                <w:sz w:val="20"/>
                <w:szCs w:val="2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340" w:type="dxa"/>
            <w:vMerge w:val="continue"/>
            <w:tcBorders>
              <w:top w:val="nil"/>
            </w:tcBorders>
            <w:vAlign w:val="top"/>
          </w:tcPr>
          <w:p>
            <w:pPr>
              <w:rPr>
                <w:rFonts w:ascii="Arial"/>
                <w:sz w:val="21"/>
              </w:rPr>
            </w:pPr>
          </w:p>
        </w:tc>
        <w:tc>
          <w:tcPr>
            <w:tcW w:w="1523" w:type="dxa"/>
            <w:vMerge w:val="continue"/>
            <w:tcBorders>
              <w:top w:val="nil"/>
            </w:tcBorders>
            <w:vAlign w:val="top"/>
          </w:tcPr>
          <w:p>
            <w:pPr>
              <w:rPr>
                <w:rFonts w:ascii="Arial"/>
                <w:sz w:val="21"/>
              </w:rPr>
            </w:pPr>
          </w:p>
        </w:tc>
        <w:tc>
          <w:tcPr>
            <w:tcW w:w="355" w:type="dxa"/>
            <w:vMerge w:val="continue"/>
            <w:tcBorders>
              <w:top w:val="nil"/>
            </w:tcBorders>
            <w:textDirection w:val="tbRlV"/>
            <w:vAlign w:val="top"/>
          </w:tcPr>
          <w:p>
            <w:pPr>
              <w:rPr>
                <w:rFonts w:ascii="Arial"/>
                <w:sz w:val="21"/>
              </w:rPr>
            </w:pPr>
          </w:p>
        </w:tc>
        <w:tc>
          <w:tcPr>
            <w:tcW w:w="11290" w:type="dxa"/>
            <w:vMerge w:val="continue"/>
            <w:tcBorders>
              <w:top w:val="nil"/>
            </w:tcBorders>
            <w:vAlign w:val="top"/>
          </w:tcPr>
          <w:p>
            <w:pPr>
              <w:rPr>
                <w:rFonts w:ascii="Arial"/>
                <w:sz w:val="21"/>
              </w:rPr>
            </w:pPr>
          </w:p>
        </w:tc>
        <w:tc>
          <w:tcPr>
            <w:tcW w:w="558" w:type="dxa"/>
            <w:textDirection w:val="tbRlV"/>
            <w:vAlign w:val="top"/>
          </w:tcPr>
          <w:p>
            <w:pPr>
              <w:pStyle w:val="6"/>
              <w:spacing w:before="17" w:line="185" w:lineRule="auto"/>
              <w:ind w:right="8"/>
              <w:jc w:val="right"/>
            </w:pPr>
            <w:r>
              <w:rPr>
                <w:spacing w:val="11"/>
              </w:rPr>
              <w:t>责任部门</w:t>
            </w:r>
          </w:p>
        </w:tc>
        <w:tc>
          <w:tcPr>
            <w:tcW w:w="237" w:type="dxa"/>
            <w:tcBorders>
              <w:right w:val="nil"/>
            </w:tcBorders>
            <w:textDirection w:val="tbRlV"/>
            <w:vAlign w:val="top"/>
          </w:tcPr>
          <w:p>
            <w:pPr>
              <w:pStyle w:val="6"/>
              <w:spacing w:before="61" w:line="187" w:lineRule="auto"/>
              <w:ind w:left="100"/>
              <w:rPr>
                <w:sz w:val="12"/>
                <w:szCs w:val="12"/>
              </w:rPr>
            </w:pPr>
            <w:r>
              <w:rPr>
                <w:spacing w:val="2"/>
                <w:sz w:val="12"/>
                <w:szCs w:val="12"/>
              </w:rPr>
              <w:t>层级建议</w:t>
            </w:r>
          </w:p>
        </w:tc>
        <w:tc>
          <w:tcPr>
            <w:tcW w:w="253" w:type="dxa"/>
            <w:tcBorders>
              <w:left w:val="nil"/>
            </w:tcBorders>
            <w:textDirection w:val="tbRlV"/>
            <w:vAlign w:val="top"/>
          </w:tcPr>
          <w:p>
            <w:pPr>
              <w:pStyle w:val="6"/>
              <w:spacing w:before="57" w:line="189" w:lineRule="auto"/>
              <w:ind w:left="100"/>
              <w:rPr>
                <w:sz w:val="12"/>
                <w:szCs w:val="12"/>
              </w:rPr>
            </w:pPr>
            <w:r>
              <w:rPr>
                <w:spacing w:val="2"/>
                <w:sz w:val="12"/>
                <w:szCs w:val="12"/>
              </w:rPr>
              <w:t>第</w:t>
            </w:r>
            <w:r>
              <w:rPr>
                <w:spacing w:val="-63"/>
                <w:w w:val="61"/>
                <w:sz w:val="12"/>
                <w:szCs w:val="12"/>
              </w:rPr>
              <w:t>一</w:t>
            </w:r>
            <w:r>
              <w:rPr>
                <w:spacing w:val="2"/>
                <w:sz w:val="12"/>
                <w:szCs w:val="12"/>
              </w:rPr>
              <w:t>责任</w:t>
            </w:r>
          </w:p>
        </w:tc>
        <w:tc>
          <w:tcPr>
            <w:tcW w:w="788"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5344" w:type="dxa"/>
            <w:gridSpan w:val="8"/>
            <w:vAlign w:val="top"/>
          </w:tcPr>
          <w:p>
            <w:pPr>
              <w:pStyle w:val="6"/>
              <w:spacing w:before="241" w:line="177" w:lineRule="exact"/>
              <w:ind w:left="445"/>
            </w:pPr>
            <w:r>
              <w:rPr>
                <w:rFonts w:ascii="Arial" w:hAnsi="Arial" w:eastAsia="Arial" w:cs="Arial"/>
                <w:spacing w:val="2"/>
                <w:position w:val="-1"/>
              </w:rPr>
              <w:t>—</w:t>
            </w:r>
            <w:r>
              <w:rPr>
                <w:spacing w:val="2"/>
                <w:position w:val="-1"/>
              </w:rPr>
              <w:t>、文化领域60项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340" w:type="dxa"/>
            <w:vAlign w:val="top"/>
          </w:tcPr>
          <w:p>
            <w:pPr>
              <w:spacing w:line="445" w:lineRule="auto"/>
              <w:rPr>
                <w:rFonts w:ascii="Arial"/>
                <w:sz w:val="21"/>
              </w:rPr>
            </w:pPr>
          </w:p>
          <w:p>
            <w:pPr>
              <w:spacing w:before="49" w:line="198" w:lineRule="exact"/>
              <w:ind w:left="107"/>
              <w:rPr>
                <w:rFonts w:ascii="Arial" w:hAnsi="Arial" w:eastAsia="Arial" w:cs="Arial"/>
                <w:sz w:val="17"/>
                <w:szCs w:val="17"/>
              </w:rPr>
            </w:pPr>
            <w:r>
              <w:rPr>
                <w:rFonts w:ascii="Arial" w:hAnsi="Arial" w:eastAsia="Arial" w:cs="Arial"/>
                <w:sz w:val="17"/>
                <w:szCs w:val="17"/>
              </w:rPr>
              <w:t>1</w:t>
            </w:r>
          </w:p>
        </w:tc>
        <w:tc>
          <w:tcPr>
            <w:tcW w:w="1523" w:type="dxa"/>
            <w:vAlign w:val="top"/>
          </w:tcPr>
          <w:p>
            <w:pPr>
              <w:pStyle w:val="6"/>
              <w:spacing w:before="247" w:line="200" w:lineRule="auto"/>
              <w:ind w:left="19" w:right="17"/>
              <w:jc w:val="both"/>
            </w:pPr>
            <w:r>
              <w:rPr>
                <w:spacing w:val="20"/>
              </w:rPr>
              <w:t>对擅自从事互联网上网服务经营活动的行</w:t>
            </w:r>
            <w:r>
              <w:rPr>
                <w:spacing w:val="9"/>
              </w:rPr>
              <w:t>政处罚</w:t>
            </w:r>
          </w:p>
        </w:tc>
        <w:tc>
          <w:tcPr>
            <w:tcW w:w="355" w:type="dxa"/>
            <w:textDirection w:val="tbRlV"/>
            <w:vAlign w:val="top"/>
          </w:tcPr>
          <w:p>
            <w:pPr>
              <w:pStyle w:val="6"/>
              <w:spacing w:before="99" w:line="184" w:lineRule="auto"/>
              <w:ind w:left="210"/>
            </w:pPr>
            <w:r>
              <w:rPr>
                <w:spacing w:val="6"/>
              </w:rPr>
              <w:t>行政处罚</w:t>
            </w:r>
          </w:p>
        </w:tc>
        <w:tc>
          <w:tcPr>
            <w:tcW w:w="11290" w:type="dxa"/>
            <w:vAlign w:val="top"/>
          </w:tcPr>
          <w:p>
            <w:pPr>
              <w:pStyle w:val="6"/>
              <w:spacing w:before="72" w:line="180" w:lineRule="auto"/>
              <w:ind w:left="4167"/>
            </w:pPr>
            <w:r>
              <w:rPr>
                <w:spacing w:val="23"/>
              </w:rPr>
              <w:t>《互联网上网服务营业场所管理条例》</w:t>
            </w:r>
          </w:p>
          <w:p>
            <w:pPr>
              <w:pStyle w:val="6"/>
              <w:spacing w:before="4" w:line="192" w:lineRule="auto"/>
              <w:ind w:left="23" w:right="25" w:firstLine="376"/>
            </w:pPr>
            <w:r>
              <w:rPr>
                <w:spacing w:val="18"/>
              </w:rPr>
              <w:t>第二十七条违反本条例的规定,擅自从事互联网上网服务经营活动的,由文化行政部门或者由文化行政部门会同公安机关</w:t>
            </w:r>
            <w:r>
              <w:rPr>
                <w:spacing w:val="17"/>
              </w:rPr>
              <w:t>依法予以取缔</w:t>
            </w:r>
            <w:r>
              <w:rPr>
                <w:spacing w:val="16"/>
              </w:rPr>
              <w:t>,查封其从事违法经营活动的场所,扣押从事</w:t>
            </w:r>
            <w:r>
              <w:rPr>
                <w:spacing w:val="15"/>
              </w:rPr>
              <w:t>违法经营活动的专用工具、设备;触犯刑律的,依照刑法关于非法经营罪的规定,依法追究刑</w:t>
            </w:r>
            <w:r>
              <w:rPr>
                <w:spacing w:val="18"/>
              </w:rPr>
              <w:t>事责任;尚不够刑事处罚的,由文化行政部门没收违法所得及其从事违法经营活动的专用工具、设备;违法经营额</w:t>
            </w:r>
            <w:r>
              <w:rPr>
                <w:rFonts w:ascii="Arial" w:hAnsi="Arial" w:eastAsia="Arial" w:cs="Arial"/>
                <w:spacing w:val="17"/>
              </w:rPr>
              <w:t>1</w:t>
            </w:r>
            <w:r>
              <w:rPr>
                <w:spacing w:val="17"/>
              </w:rPr>
              <w:t>万元以上的,并处违</w:t>
            </w:r>
            <w:r>
              <w:rPr>
                <w:spacing w:val="22"/>
              </w:rPr>
              <w:t>法经营额</w:t>
            </w:r>
            <w:r>
              <w:rPr>
                <w:rFonts w:ascii="Arial" w:hAnsi="Arial" w:eastAsia="Arial" w:cs="Arial"/>
                <w:spacing w:val="22"/>
              </w:rPr>
              <w:t>5</w:t>
            </w:r>
            <w:r>
              <w:rPr>
                <w:spacing w:val="22"/>
              </w:rPr>
              <w:t>倍以上</w:t>
            </w:r>
            <w:r>
              <w:rPr>
                <w:rFonts w:ascii="Arial" w:hAnsi="Arial" w:eastAsia="Arial" w:cs="Arial"/>
                <w:spacing w:val="22"/>
              </w:rPr>
              <w:t>10</w:t>
            </w:r>
            <w:r>
              <w:rPr>
                <w:spacing w:val="22"/>
              </w:rPr>
              <w:t>倍以下的罚款;违法经营额不足</w:t>
            </w:r>
            <w:r>
              <w:rPr>
                <w:rFonts w:ascii="Arial" w:hAnsi="Arial" w:eastAsia="Arial" w:cs="Arial"/>
                <w:spacing w:val="22"/>
              </w:rPr>
              <w:t>1</w:t>
            </w:r>
            <w:r>
              <w:rPr>
                <w:spacing w:val="22"/>
              </w:rPr>
              <w:t>万元的,并处</w:t>
            </w:r>
            <w:r>
              <w:rPr>
                <w:rFonts w:ascii="Arial" w:hAnsi="Arial" w:eastAsia="Arial" w:cs="Arial"/>
                <w:spacing w:val="22"/>
              </w:rPr>
              <w:t>1</w:t>
            </w:r>
            <w:r>
              <w:rPr>
                <w:spacing w:val="22"/>
              </w:rPr>
              <w:t>万元以上</w:t>
            </w:r>
            <w:r>
              <w:rPr>
                <w:rFonts w:ascii="Arial" w:hAnsi="Arial" w:eastAsia="Arial" w:cs="Arial"/>
                <w:spacing w:val="22"/>
              </w:rPr>
              <w:t>5</w:t>
            </w:r>
            <w:r>
              <w:rPr>
                <w:spacing w:val="22"/>
              </w:rPr>
              <w:t>万元</w:t>
            </w:r>
            <w:r>
              <w:rPr>
                <w:spacing w:val="21"/>
              </w:rPr>
              <w:t>以下的罚款</w:t>
            </w:r>
            <w:r>
              <w:rPr>
                <w:position w:val="-1"/>
              </w:rPr>
              <w:drawing>
                <wp:inline distT="0" distB="0" distL="0" distR="0">
                  <wp:extent cx="30480" cy="3111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6"/>
                          <a:stretch>
                            <a:fillRect/>
                          </a:stretch>
                        </pic:blipFill>
                        <pic:spPr>
                          <a:xfrm>
                            <a:off x="0" y="0"/>
                            <a:ext cx="30842" cy="31413"/>
                          </a:xfrm>
                          <a:prstGeom prst="rect">
                            <a:avLst/>
                          </a:prstGeom>
                        </pic:spPr>
                      </pic:pic>
                    </a:graphicData>
                  </a:graphic>
                </wp:inline>
              </w:drawing>
            </w:r>
          </w:p>
        </w:tc>
        <w:tc>
          <w:tcPr>
            <w:tcW w:w="558" w:type="dxa"/>
            <w:vAlign w:val="top"/>
          </w:tcPr>
          <w:p>
            <w:pPr>
              <w:pStyle w:val="6"/>
              <w:spacing w:before="287" w:line="217" w:lineRule="auto"/>
              <w:ind w:left="63" w:right="137" w:firstLine="1"/>
            </w:pPr>
            <w:r>
              <w:rPr>
                <w:spacing w:val="5"/>
              </w:rPr>
              <w:t>文化</w:t>
            </w:r>
            <w:r>
              <w:rPr>
                <w:spacing w:val="6"/>
              </w:rPr>
              <w:t>行政</w:t>
            </w:r>
          </w:p>
          <w:p>
            <w:pPr>
              <w:pStyle w:val="6"/>
              <w:spacing w:line="184" w:lineRule="auto"/>
              <w:ind w:left="65"/>
            </w:pPr>
            <w:r>
              <w:rPr>
                <w:spacing w:val="5"/>
              </w:rPr>
              <w:t>部门</w:t>
            </w:r>
          </w:p>
        </w:tc>
        <w:tc>
          <w:tcPr>
            <w:tcW w:w="490" w:type="dxa"/>
            <w:gridSpan w:val="2"/>
            <w:textDirection w:val="tbRlV"/>
            <w:vAlign w:val="top"/>
          </w:tcPr>
          <w:p>
            <w:pPr>
              <w:pStyle w:val="6"/>
              <w:spacing w:before="165" w:line="185" w:lineRule="auto"/>
              <w:ind w:left="458"/>
            </w:pPr>
            <w:r>
              <w:rPr>
                <w:spacing w:val="29"/>
              </w:rPr>
              <w:t>市地级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5" w:hRule="atLeast"/>
        </w:trPr>
        <w:tc>
          <w:tcPr>
            <w:tcW w:w="340"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49" w:line="198" w:lineRule="exact"/>
              <w:ind w:left="98"/>
              <w:rPr>
                <w:rFonts w:ascii="Arial" w:hAnsi="Arial" w:eastAsia="Arial" w:cs="Arial"/>
                <w:sz w:val="17"/>
                <w:szCs w:val="17"/>
              </w:rPr>
            </w:pPr>
            <w:r>
              <w:rPr>
                <w:rFonts w:ascii="Arial" w:hAnsi="Arial" w:eastAsia="Arial" w:cs="Arial"/>
                <w:sz w:val="17"/>
                <w:szCs w:val="17"/>
              </w:rPr>
              <w:t>2</w:t>
            </w:r>
          </w:p>
        </w:tc>
        <w:tc>
          <w:tcPr>
            <w:tcW w:w="1523" w:type="dxa"/>
            <w:vAlign w:val="top"/>
          </w:tcPr>
          <w:p>
            <w:pPr>
              <w:pStyle w:val="6"/>
              <w:spacing w:before="50" w:line="181" w:lineRule="auto"/>
              <w:ind w:left="9" w:right="51"/>
            </w:pPr>
            <w:r>
              <w:rPr>
                <w:spacing w:val="8"/>
              </w:rPr>
              <w:t>对互联网上网</w:t>
            </w:r>
            <w:r>
              <w:rPr>
                <w:spacing w:val="7"/>
              </w:rPr>
              <w:t>服务营业场所</w:t>
            </w:r>
            <w:r>
              <w:rPr>
                <w:spacing w:val="8"/>
              </w:rPr>
              <w:t>经营单位涂改</w:t>
            </w:r>
            <w:r>
              <w:rPr>
                <w:spacing w:val="5"/>
              </w:rPr>
              <w:t>、出租出借或</w:t>
            </w:r>
            <w:r>
              <w:rPr>
                <w:spacing w:val="10"/>
              </w:rPr>
              <w:t>者以其他方式</w:t>
            </w:r>
            <w:r>
              <w:rPr>
                <w:spacing w:val="6"/>
              </w:rPr>
              <w:t>转让《网络文</w:t>
            </w:r>
            <w:r>
              <w:rPr>
                <w:spacing w:val="8"/>
              </w:rPr>
              <w:t>化经营许可</w:t>
            </w:r>
          </w:p>
          <w:p>
            <w:pPr>
              <w:pStyle w:val="6"/>
              <w:spacing w:line="171" w:lineRule="auto"/>
              <w:ind w:left="21" w:right="52"/>
            </w:pPr>
            <w:r>
              <w:rPr>
                <w:spacing w:val="3"/>
              </w:rPr>
              <w:t>证》</w:t>
            </w:r>
            <w:r>
              <w:rPr>
                <w:rFonts w:ascii="Arial" w:hAnsi="Arial" w:eastAsia="Arial" w:cs="Arial"/>
                <w:spacing w:val="3"/>
              </w:rPr>
              <w:t>,</w:t>
            </w:r>
            <w:r>
              <w:rPr>
                <w:spacing w:val="3"/>
              </w:rPr>
              <w:t>尚不够刑</w:t>
            </w:r>
            <w:r>
              <w:rPr>
                <w:spacing w:val="7"/>
              </w:rPr>
              <w:t>事处罚的行政</w:t>
            </w:r>
            <w:r>
              <w:rPr>
                <w:spacing w:val="5"/>
              </w:rPr>
              <w:t>处罚</w:t>
            </w:r>
          </w:p>
        </w:tc>
        <w:tc>
          <w:tcPr>
            <w:tcW w:w="355" w:type="dxa"/>
            <w:textDirection w:val="tbRlV"/>
            <w:vAlign w:val="top"/>
          </w:tcPr>
          <w:p>
            <w:pPr>
              <w:pStyle w:val="6"/>
              <w:spacing w:before="94" w:line="184" w:lineRule="auto"/>
              <w:ind w:left="501"/>
            </w:pPr>
            <w:r>
              <w:rPr>
                <w:spacing w:val="6"/>
              </w:rPr>
              <w:t>行政处罚</w:t>
            </w:r>
          </w:p>
        </w:tc>
        <w:tc>
          <w:tcPr>
            <w:tcW w:w="11290" w:type="dxa"/>
            <w:vAlign w:val="top"/>
          </w:tcPr>
          <w:p>
            <w:pPr>
              <w:spacing w:line="431" w:lineRule="auto"/>
              <w:rPr>
                <w:rFonts w:ascii="Arial"/>
                <w:sz w:val="21"/>
              </w:rPr>
            </w:pPr>
          </w:p>
          <w:p>
            <w:pPr>
              <w:pStyle w:val="6"/>
              <w:spacing w:before="73" w:line="180" w:lineRule="auto"/>
              <w:ind w:left="4167"/>
            </w:pPr>
            <w:r>
              <w:rPr>
                <w:spacing w:val="23"/>
              </w:rPr>
              <w:t>《互联网上网服务营业场所管理条例》</w:t>
            </w:r>
          </w:p>
          <w:p>
            <w:pPr>
              <w:pStyle w:val="6"/>
              <w:spacing w:before="3" w:line="208" w:lineRule="auto"/>
              <w:ind w:left="21" w:right="33" w:firstLine="386"/>
            </w:pPr>
            <w:r>
              <w:rPr>
                <w:spacing w:val="17"/>
              </w:rPr>
              <w:t>第二十九条互联网上网服务营业场所经营单位违反本条例的规定,涂</w:t>
            </w:r>
            <w:r>
              <w:rPr>
                <w:spacing w:val="16"/>
              </w:rPr>
              <w:t>改、出租、出借或者以其他方式转让《网络文化经营许可证》</w:t>
            </w:r>
            <w:r>
              <w:rPr>
                <w:rFonts w:ascii="Arial" w:hAnsi="Arial" w:eastAsia="Arial" w:cs="Arial"/>
                <w:spacing w:val="16"/>
              </w:rPr>
              <w:t>,</w:t>
            </w:r>
            <w:r>
              <w:rPr>
                <w:spacing w:val="16"/>
              </w:rPr>
              <w:t>触</w:t>
            </w:r>
            <w:r>
              <w:rPr>
                <w:spacing w:val="14"/>
              </w:rPr>
              <w:t>犯刑律的,依照刑法关于伪造变造、买卖国家机关公文、证件、印章罪的规定,依法追究刑事责任;尚不够刑事处罚的,由文化行政部门吊</w:t>
            </w:r>
            <w:r>
              <w:rPr>
                <w:spacing w:val="20"/>
              </w:rPr>
              <w:t>销《网络文化经营许可证》</w:t>
            </w:r>
            <w:r>
              <w:rPr>
                <w:rFonts w:ascii="Arial" w:hAnsi="Arial" w:eastAsia="Arial" w:cs="Arial"/>
                <w:spacing w:val="20"/>
              </w:rPr>
              <w:t>,</w:t>
            </w:r>
            <w:r>
              <w:rPr>
                <w:spacing w:val="20"/>
              </w:rPr>
              <w:t>没收违法所得;违法</w:t>
            </w:r>
            <w:r>
              <w:rPr>
                <w:spacing w:val="19"/>
              </w:rPr>
              <w:t>经营额</w:t>
            </w:r>
            <w:r>
              <w:rPr>
                <w:rFonts w:ascii="Arial" w:hAnsi="Arial" w:eastAsia="Arial" w:cs="Arial"/>
                <w:spacing w:val="19"/>
              </w:rPr>
              <w:t>5000</w:t>
            </w:r>
            <w:r>
              <w:rPr>
                <w:spacing w:val="19"/>
              </w:rPr>
              <w:t>元以上的,并处违法经营额</w:t>
            </w:r>
            <w:r>
              <w:rPr>
                <w:rFonts w:ascii="Arial" w:hAnsi="Arial" w:eastAsia="Arial" w:cs="Arial"/>
                <w:spacing w:val="19"/>
              </w:rPr>
              <w:t>2</w:t>
            </w:r>
            <w:r>
              <w:rPr>
                <w:spacing w:val="19"/>
              </w:rPr>
              <w:t>倍以上</w:t>
            </w:r>
            <w:r>
              <w:rPr>
                <w:rFonts w:ascii="Arial" w:hAnsi="Arial" w:eastAsia="Arial" w:cs="Arial"/>
                <w:spacing w:val="19"/>
              </w:rPr>
              <w:t>5</w:t>
            </w:r>
            <w:r>
              <w:rPr>
                <w:spacing w:val="19"/>
              </w:rPr>
              <w:t>倍以下的罚款;违法经营额不足</w:t>
            </w:r>
            <w:r>
              <w:rPr>
                <w:rFonts w:ascii="Arial" w:hAnsi="Arial" w:eastAsia="Arial" w:cs="Arial"/>
                <w:spacing w:val="19"/>
              </w:rPr>
              <w:t>5000</w:t>
            </w:r>
            <w:r>
              <w:rPr>
                <w:spacing w:val="20"/>
              </w:rPr>
              <w:t>元的,并处</w:t>
            </w:r>
            <w:r>
              <w:rPr>
                <w:rFonts w:ascii="Arial" w:hAnsi="Arial" w:eastAsia="Arial" w:cs="Arial"/>
                <w:spacing w:val="20"/>
              </w:rPr>
              <w:t>5000</w:t>
            </w:r>
            <w:r>
              <w:rPr>
                <w:spacing w:val="20"/>
              </w:rPr>
              <w:t>元以上</w:t>
            </w:r>
            <w:r>
              <w:rPr>
                <w:rFonts w:ascii="Arial" w:hAnsi="Arial" w:eastAsia="Arial" w:cs="Arial"/>
                <w:spacing w:val="20"/>
              </w:rPr>
              <w:t>1</w:t>
            </w:r>
            <w:r>
              <w:rPr>
                <w:spacing w:val="20"/>
              </w:rPr>
              <w:t>万元以下的罚款</w:t>
            </w:r>
            <w:r>
              <w:rPr>
                <w:position w:val="-1"/>
              </w:rPr>
              <w:drawing>
                <wp:inline distT="0" distB="0" distL="0" distR="0">
                  <wp:extent cx="30480" cy="3111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7"/>
                          <a:stretch>
                            <a:fillRect/>
                          </a:stretch>
                        </pic:blipFill>
                        <pic:spPr>
                          <a:xfrm>
                            <a:off x="0" y="0"/>
                            <a:ext cx="30842" cy="31413"/>
                          </a:xfrm>
                          <a:prstGeom prst="rect">
                            <a:avLst/>
                          </a:prstGeom>
                        </pic:spPr>
                      </pic:pic>
                    </a:graphicData>
                  </a:graphic>
                </wp:inline>
              </w:drawing>
            </w:r>
          </w:p>
        </w:tc>
        <w:tc>
          <w:tcPr>
            <w:tcW w:w="558" w:type="dxa"/>
            <w:vAlign w:val="top"/>
          </w:tcPr>
          <w:p>
            <w:pPr>
              <w:spacing w:line="277" w:lineRule="auto"/>
              <w:rPr>
                <w:rFonts w:ascii="Arial"/>
                <w:sz w:val="21"/>
              </w:rPr>
            </w:pPr>
          </w:p>
          <w:p>
            <w:pPr>
              <w:spacing w:line="277" w:lineRule="auto"/>
              <w:rPr>
                <w:rFonts w:ascii="Arial"/>
                <w:sz w:val="21"/>
              </w:rPr>
            </w:pPr>
          </w:p>
          <w:p>
            <w:pPr>
              <w:pStyle w:val="6"/>
              <w:spacing w:before="73" w:line="217" w:lineRule="auto"/>
              <w:ind w:left="63" w:right="137" w:firstLine="1"/>
            </w:pPr>
            <w:r>
              <w:rPr>
                <w:spacing w:val="5"/>
              </w:rPr>
              <w:t>文化</w:t>
            </w:r>
            <w:r>
              <w:rPr>
                <w:spacing w:val="6"/>
              </w:rPr>
              <w:t>行政</w:t>
            </w:r>
          </w:p>
          <w:p>
            <w:pPr>
              <w:pStyle w:val="6"/>
              <w:spacing w:line="184" w:lineRule="auto"/>
              <w:ind w:left="65"/>
            </w:pPr>
            <w:r>
              <w:rPr>
                <w:spacing w:val="5"/>
              </w:rPr>
              <w:t>部门</w:t>
            </w:r>
          </w:p>
        </w:tc>
        <w:tc>
          <w:tcPr>
            <w:tcW w:w="490" w:type="dxa"/>
            <w:gridSpan w:val="2"/>
            <w:textDirection w:val="tbRlV"/>
            <w:vAlign w:val="top"/>
          </w:tcPr>
          <w:p>
            <w:pPr>
              <w:pStyle w:val="6"/>
              <w:spacing w:before="165" w:line="185" w:lineRule="auto"/>
              <w:ind w:left="818"/>
            </w:pPr>
            <w:r>
              <w:rPr>
                <w:spacing w:val="29"/>
              </w:rPr>
              <w:t>市地级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2" w:hRule="atLeast"/>
        </w:trPr>
        <w:tc>
          <w:tcPr>
            <w:tcW w:w="340"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49" w:line="241" w:lineRule="auto"/>
              <w:ind w:left="98"/>
              <w:rPr>
                <w:rFonts w:ascii="Arial" w:hAnsi="Arial" w:eastAsia="Arial" w:cs="Arial"/>
                <w:sz w:val="17"/>
                <w:szCs w:val="17"/>
              </w:rPr>
            </w:pPr>
            <w:r>
              <w:rPr>
                <w:rFonts w:ascii="Arial" w:hAnsi="Arial" w:eastAsia="Arial" w:cs="Arial"/>
                <w:sz w:val="17"/>
                <w:szCs w:val="17"/>
              </w:rPr>
              <w:t>3</w:t>
            </w:r>
          </w:p>
        </w:tc>
        <w:tc>
          <w:tcPr>
            <w:tcW w:w="1523" w:type="dxa"/>
            <w:vAlign w:val="top"/>
          </w:tcPr>
          <w:p>
            <w:pPr>
              <w:pStyle w:val="6"/>
              <w:spacing w:before="48" w:line="192" w:lineRule="auto"/>
              <w:ind w:right="3" w:firstLine="18"/>
              <w:jc w:val="both"/>
            </w:pPr>
            <w:r>
              <w:rPr>
                <w:spacing w:val="23"/>
              </w:rPr>
              <w:t>对互联网上网</w:t>
            </w:r>
            <w:r>
              <w:rPr>
                <w:spacing w:val="25"/>
              </w:rPr>
              <w:t>服务营业场所</w:t>
            </w:r>
            <w:r>
              <w:rPr>
                <w:spacing w:val="26"/>
              </w:rPr>
              <w:t>经营单位利用</w:t>
            </w:r>
            <w:r>
              <w:rPr>
                <w:spacing w:val="13"/>
              </w:rPr>
              <w:t>营业场所制作</w:t>
            </w:r>
            <w:r>
              <w:rPr>
                <w:spacing w:val="2"/>
              </w:rPr>
              <w:t>、下载、复制</w:t>
            </w:r>
            <w:r>
              <w:rPr>
                <w:spacing w:val="9"/>
              </w:rPr>
              <w:t>、查阅、发布</w:t>
            </w:r>
            <w:r>
              <w:rPr>
                <w:spacing w:val="20"/>
              </w:rPr>
              <w:t>、传播或者以</w:t>
            </w:r>
            <w:r>
              <w:rPr>
                <w:spacing w:val="26"/>
              </w:rPr>
              <w:t>其他方式使用</w:t>
            </w:r>
            <w:r>
              <w:rPr>
                <w:spacing w:val="20"/>
              </w:rPr>
              <w:t>含有《互联网上网服务营业</w:t>
            </w:r>
            <w:r>
              <w:rPr>
                <w:spacing w:val="25"/>
              </w:rPr>
              <w:t>场所管理条例</w:t>
            </w:r>
            <w:r>
              <w:rPr>
                <w:spacing w:val="19"/>
              </w:rPr>
              <w:t>》第十四条规</w:t>
            </w:r>
            <w:r>
              <w:rPr>
                <w:spacing w:val="24"/>
              </w:rPr>
              <w:t>定禁止含有的</w:t>
            </w:r>
            <w:r>
              <w:rPr>
                <w:spacing w:val="2"/>
              </w:rPr>
              <w:t>内容的信息</w:t>
            </w:r>
            <w:r>
              <w:rPr>
                <w:spacing w:val="26"/>
              </w:rPr>
              <w:t>情节严重的行</w:t>
            </w:r>
            <w:r>
              <w:rPr>
                <w:spacing w:val="12"/>
              </w:rPr>
              <w:t>政处罚</w:t>
            </w:r>
          </w:p>
        </w:tc>
        <w:tc>
          <w:tcPr>
            <w:tcW w:w="355" w:type="dxa"/>
            <w:textDirection w:val="tbRlV"/>
            <w:vAlign w:val="top"/>
          </w:tcPr>
          <w:p>
            <w:pPr>
              <w:pStyle w:val="6"/>
              <w:spacing w:before="99" w:line="184" w:lineRule="auto"/>
              <w:ind w:left="1074"/>
            </w:pPr>
            <w:r>
              <w:rPr>
                <w:spacing w:val="6"/>
              </w:rPr>
              <w:t>行政处罚</w:t>
            </w:r>
          </w:p>
        </w:tc>
        <w:tc>
          <w:tcPr>
            <w:tcW w:w="11290" w:type="dxa"/>
            <w:vAlign w:val="top"/>
          </w:tcPr>
          <w:p>
            <w:pPr>
              <w:spacing w:line="355" w:lineRule="auto"/>
              <w:rPr>
                <w:rFonts w:ascii="Arial"/>
                <w:sz w:val="21"/>
              </w:rPr>
            </w:pPr>
          </w:p>
          <w:p>
            <w:pPr>
              <w:pStyle w:val="6"/>
              <w:spacing w:before="73" w:line="183" w:lineRule="auto"/>
              <w:ind w:left="4167"/>
            </w:pPr>
            <w:r>
              <w:rPr>
                <w:spacing w:val="23"/>
              </w:rPr>
              <w:t>《互联网上网服务营业场所管理条例》</w:t>
            </w:r>
          </w:p>
          <w:p>
            <w:pPr>
              <w:pStyle w:val="6"/>
              <w:spacing w:before="1" w:line="187" w:lineRule="auto"/>
              <w:ind w:left="14" w:right="97" w:firstLine="379"/>
            </w:pPr>
            <w:r>
              <w:rPr>
                <w:spacing w:val="9"/>
              </w:rPr>
              <w:t>第三十条第一款互联网上网服务营业场所经营单位违反本条例的规定,利用营业场所制作、下载、复制、查阅、发布、传播或者以其他方式使</w:t>
            </w:r>
            <w:r>
              <w:rPr>
                <w:spacing w:val="7"/>
              </w:rPr>
              <w:t>用含有本条例第十四条规定禁止含有的内容的信息,触犯刑律的,依法追究刑事责任;尚不够刑事处罚的,由公安机关给予警告</w:t>
            </w:r>
            <w:r>
              <w:rPr>
                <w:spacing w:val="6"/>
              </w:rPr>
              <w:t>,没收违法所得;</w:t>
            </w:r>
            <w:r>
              <w:rPr>
                <w:spacing w:val="11"/>
              </w:rPr>
              <w:t>违法经营额</w:t>
            </w:r>
            <w:r>
              <w:rPr>
                <w:rFonts w:ascii="Arial" w:hAnsi="Arial" w:eastAsia="Arial" w:cs="Arial"/>
                <w:spacing w:val="11"/>
              </w:rPr>
              <w:t>1</w:t>
            </w:r>
            <w:r>
              <w:rPr>
                <w:spacing w:val="11"/>
              </w:rPr>
              <w:t>万元以上的,并处违法经营额</w:t>
            </w:r>
            <w:r>
              <w:rPr>
                <w:rFonts w:ascii="Arial" w:hAnsi="Arial" w:eastAsia="Arial" w:cs="Arial"/>
                <w:spacing w:val="11"/>
              </w:rPr>
              <w:t>1</w:t>
            </w:r>
            <w:r>
              <w:rPr>
                <w:spacing w:val="11"/>
              </w:rPr>
              <w:t>倍以上</w:t>
            </w:r>
            <w:r>
              <w:rPr>
                <w:rFonts w:ascii="Arial" w:hAnsi="Arial" w:eastAsia="Arial" w:cs="Arial"/>
                <w:spacing w:val="11"/>
              </w:rPr>
              <w:t>5</w:t>
            </w:r>
            <w:r>
              <w:rPr>
                <w:spacing w:val="11"/>
              </w:rPr>
              <w:t>倍以下的罚款;违法经营额不足</w:t>
            </w:r>
            <w:r>
              <w:rPr>
                <w:rFonts w:ascii="Arial" w:hAnsi="Arial" w:eastAsia="Arial" w:cs="Arial"/>
                <w:spacing w:val="11"/>
              </w:rPr>
              <w:t>1</w:t>
            </w:r>
            <w:r>
              <w:rPr>
                <w:spacing w:val="11"/>
              </w:rPr>
              <w:t>万元的,并处</w:t>
            </w:r>
            <w:r>
              <w:rPr>
                <w:rFonts w:ascii="Arial" w:hAnsi="Arial" w:eastAsia="Arial" w:cs="Arial"/>
                <w:spacing w:val="11"/>
              </w:rPr>
              <w:t>1</w:t>
            </w:r>
            <w:r>
              <w:rPr>
                <w:spacing w:val="11"/>
              </w:rPr>
              <w:t>万元以上</w:t>
            </w:r>
            <w:r>
              <w:rPr>
                <w:rFonts w:ascii="Arial" w:hAnsi="Arial" w:eastAsia="Arial" w:cs="Arial"/>
                <w:spacing w:val="11"/>
              </w:rPr>
              <w:t>2</w:t>
            </w:r>
            <w:r>
              <w:rPr>
                <w:spacing w:val="11"/>
              </w:rPr>
              <w:t>万元以下的罚款;情节严重的,</w:t>
            </w:r>
          </w:p>
          <w:p>
            <w:pPr>
              <w:pStyle w:val="6"/>
              <w:spacing w:line="190" w:lineRule="auto"/>
              <w:ind w:left="15"/>
            </w:pPr>
            <w:r>
              <w:rPr>
                <w:spacing w:val="11"/>
              </w:rPr>
              <w:t>责令停业整顿,直至由文化行政部门吊销《网络文化经营许可证》</w:t>
            </w:r>
            <w:r>
              <w:rPr>
                <w:position w:val="-1"/>
              </w:rPr>
              <w:drawing>
                <wp:inline distT="0" distB="0" distL="0" distR="0">
                  <wp:extent cx="30480" cy="3111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8"/>
                          <a:stretch>
                            <a:fillRect/>
                          </a:stretch>
                        </pic:blipFill>
                        <pic:spPr>
                          <a:xfrm>
                            <a:off x="0" y="0"/>
                            <a:ext cx="30842" cy="31413"/>
                          </a:xfrm>
                          <a:prstGeom prst="rect">
                            <a:avLst/>
                          </a:prstGeom>
                        </pic:spPr>
                      </pic:pic>
                    </a:graphicData>
                  </a:graphic>
                </wp:inline>
              </w:drawing>
            </w:r>
          </w:p>
          <w:p>
            <w:pPr>
              <w:pStyle w:val="6"/>
              <w:spacing w:before="4" w:line="199" w:lineRule="auto"/>
              <w:ind w:left="12" w:right="136" w:firstLine="381"/>
            </w:pPr>
            <w:r>
              <w:rPr>
                <w:spacing w:val="16"/>
              </w:rPr>
              <w:t>第十四条:互联网上网服务营业场所经营单位和上</w:t>
            </w:r>
            <w:r>
              <w:rPr>
                <w:spacing w:val="15"/>
              </w:rPr>
              <w:t>网消费者不得利用互联网上网服务营业场所制作、下载、复制、查阅、发布、传播或</w:t>
            </w:r>
            <w:r>
              <w:rPr>
                <w:spacing w:val="20"/>
              </w:rPr>
              <w:t>者以其他方式使用含有下列内容的信息:</w:t>
            </w:r>
            <w:r>
              <w:rPr>
                <w:rFonts w:ascii="Arial" w:hAnsi="Arial" w:eastAsia="Arial" w:cs="Arial"/>
                <w:spacing w:val="20"/>
              </w:rPr>
              <w:t>(</w:t>
            </w:r>
            <w:r>
              <w:rPr>
                <w:spacing w:val="20"/>
              </w:rPr>
              <w:t>一</w:t>
            </w:r>
            <w:r>
              <w:rPr>
                <w:rFonts w:ascii="Arial" w:hAnsi="Arial" w:eastAsia="Arial" w:cs="Arial"/>
                <w:spacing w:val="20"/>
              </w:rPr>
              <w:t>)</w:t>
            </w:r>
            <w:r>
              <w:rPr>
                <w:spacing w:val="20"/>
              </w:rPr>
              <w:t>反对宪法确定的基本原则的;</w:t>
            </w:r>
            <w:r>
              <w:rPr>
                <w:rFonts w:ascii="Arial" w:hAnsi="Arial" w:eastAsia="Arial" w:cs="Arial"/>
                <w:spacing w:val="20"/>
              </w:rPr>
              <w:t>(</w:t>
            </w:r>
            <w:r>
              <w:rPr>
                <w:spacing w:val="20"/>
              </w:rPr>
              <w:t>二</w:t>
            </w:r>
            <w:r>
              <w:rPr>
                <w:rFonts w:ascii="Arial" w:hAnsi="Arial" w:eastAsia="Arial" w:cs="Arial"/>
                <w:spacing w:val="20"/>
              </w:rPr>
              <w:t>)</w:t>
            </w:r>
            <w:r>
              <w:rPr>
                <w:spacing w:val="20"/>
              </w:rPr>
              <w:t>危害国家统一、主权和领土完整的;</w:t>
            </w:r>
            <w:r>
              <w:rPr>
                <w:rFonts w:ascii="Arial" w:hAnsi="Arial" w:eastAsia="Arial" w:cs="Arial"/>
                <w:spacing w:val="20"/>
              </w:rPr>
              <w:t>(</w:t>
            </w:r>
            <w:r>
              <w:rPr>
                <w:spacing w:val="20"/>
              </w:rPr>
              <w:t>三</w:t>
            </w:r>
            <w:r>
              <w:rPr>
                <w:rFonts w:ascii="Arial" w:hAnsi="Arial" w:eastAsia="Arial" w:cs="Arial"/>
                <w:spacing w:val="20"/>
              </w:rPr>
              <w:t>)</w:t>
            </w:r>
            <w:r>
              <w:rPr>
                <w:spacing w:val="20"/>
              </w:rPr>
              <w:t>泄露国家秘密,</w:t>
            </w:r>
            <w:r>
              <w:rPr>
                <w:spacing w:val="18"/>
              </w:rPr>
              <w:t>危害国家安全或者损害国家荣誉和利益的;</w:t>
            </w:r>
            <w:r>
              <w:rPr>
                <w:rFonts w:ascii="Arial" w:hAnsi="Arial" w:eastAsia="Arial" w:cs="Arial"/>
                <w:spacing w:val="18"/>
              </w:rPr>
              <w:t>(</w:t>
            </w:r>
            <w:r>
              <w:rPr>
                <w:spacing w:val="18"/>
              </w:rPr>
              <w:t>四</w:t>
            </w:r>
            <w:r>
              <w:rPr>
                <w:rFonts w:ascii="Arial" w:hAnsi="Arial" w:eastAsia="Arial" w:cs="Arial"/>
                <w:spacing w:val="18"/>
              </w:rPr>
              <w:t>)</w:t>
            </w:r>
            <w:r>
              <w:rPr>
                <w:spacing w:val="18"/>
              </w:rPr>
              <w:t>煽动民族仇恨、民族歧视,</w:t>
            </w:r>
            <w:r>
              <w:rPr>
                <w:spacing w:val="17"/>
              </w:rPr>
              <w:t>破坏民族团结,或者侵害民族风俗、习惯的;</w:t>
            </w:r>
            <w:r>
              <w:rPr>
                <w:rFonts w:ascii="Arial" w:hAnsi="Arial" w:eastAsia="Arial" w:cs="Arial"/>
                <w:spacing w:val="17"/>
              </w:rPr>
              <w:t>(</w:t>
            </w:r>
            <w:r>
              <w:rPr>
                <w:spacing w:val="17"/>
              </w:rPr>
              <w:t>五</w:t>
            </w:r>
            <w:r>
              <w:rPr>
                <w:rFonts w:ascii="Arial" w:hAnsi="Arial" w:eastAsia="Arial" w:cs="Arial"/>
                <w:spacing w:val="17"/>
              </w:rPr>
              <w:t>)</w:t>
            </w:r>
            <w:r>
              <w:rPr>
                <w:spacing w:val="17"/>
              </w:rPr>
              <w:t>破坏国家宗</w:t>
            </w:r>
            <w:r>
              <w:rPr>
                <w:spacing w:val="16"/>
              </w:rPr>
              <w:t>教政策,宣扬邪教、迷信的;</w:t>
            </w:r>
            <w:r>
              <w:rPr>
                <w:rFonts w:ascii="Arial" w:hAnsi="Arial" w:eastAsia="Arial" w:cs="Arial"/>
                <w:spacing w:val="16"/>
              </w:rPr>
              <w:t>(</w:t>
            </w:r>
            <w:r>
              <w:rPr>
                <w:spacing w:val="16"/>
              </w:rPr>
              <w:t>六</w:t>
            </w:r>
            <w:r>
              <w:rPr>
                <w:rFonts w:ascii="Arial" w:hAnsi="Arial" w:eastAsia="Arial" w:cs="Arial"/>
                <w:spacing w:val="16"/>
              </w:rPr>
              <w:t>)</w:t>
            </w:r>
            <w:r>
              <w:rPr>
                <w:spacing w:val="16"/>
              </w:rPr>
              <w:t>散布谣言,扰乱社会秩序,破坏社会稳定的;</w:t>
            </w:r>
            <w:r>
              <w:rPr>
                <w:rFonts w:ascii="Arial" w:hAnsi="Arial" w:eastAsia="Arial" w:cs="Arial"/>
                <w:spacing w:val="16"/>
              </w:rPr>
              <w:t>(</w:t>
            </w:r>
            <w:r>
              <w:rPr>
                <w:spacing w:val="16"/>
              </w:rPr>
              <w:t>七</w:t>
            </w:r>
            <w:r>
              <w:rPr>
                <w:rFonts w:ascii="Arial" w:hAnsi="Arial" w:eastAsia="Arial" w:cs="Arial"/>
                <w:spacing w:val="16"/>
              </w:rPr>
              <w:t>)</w:t>
            </w:r>
            <w:r>
              <w:rPr>
                <w:spacing w:val="16"/>
              </w:rPr>
              <w:t>宣传淫秽、赌博、暴力或者</w:t>
            </w:r>
            <w:r>
              <w:rPr>
                <w:spacing w:val="15"/>
              </w:rPr>
              <w:t>教唆犯罪的;</w:t>
            </w:r>
            <w:r>
              <w:rPr>
                <w:rFonts w:ascii="Arial" w:hAnsi="Arial" w:eastAsia="Arial" w:cs="Arial"/>
                <w:spacing w:val="15"/>
              </w:rPr>
              <w:t>(</w:t>
            </w:r>
            <w:r>
              <w:rPr>
                <w:spacing w:val="15"/>
              </w:rPr>
              <w:t>八</w:t>
            </w:r>
            <w:r>
              <w:rPr>
                <w:rFonts w:ascii="Arial" w:hAnsi="Arial" w:eastAsia="Arial" w:cs="Arial"/>
                <w:spacing w:val="15"/>
              </w:rPr>
              <w:t>)</w:t>
            </w:r>
            <w:r>
              <w:rPr>
                <w:spacing w:val="15"/>
              </w:rPr>
              <w:t>侮辱或</w:t>
            </w:r>
            <w:r>
              <w:rPr>
                <w:spacing w:val="22"/>
              </w:rPr>
              <w:t>者诽谤他人,侵害他人合法权益的;</w:t>
            </w:r>
            <w:r>
              <w:rPr>
                <w:rFonts w:ascii="Arial" w:hAnsi="Arial" w:eastAsia="Arial" w:cs="Arial"/>
                <w:spacing w:val="22"/>
              </w:rPr>
              <w:t>(</w:t>
            </w:r>
            <w:r>
              <w:rPr>
                <w:spacing w:val="22"/>
              </w:rPr>
              <w:t>九</w:t>
            </w:r>
            <w:r>
              <w:rPr>
                <w:rFonts w:ascii="Arial" w:hAnsi="Arial" w:eastAsia="Arial" w:cs="Arial"/>
                <w:spacing w:val="22"/>
              </w:rPr>
              <w:t>)</w:t>
            </w:r>
            <w:r>
              <w:rPr>
                <w:spacing w:val="22"/>
              </w:rPr>
              <w:t>危害社会公德或者民族优秀文化传统</w:t>
            </w:r>
            <w:r>
              <w:rPr>
                <w:spacing w:val="21"/>
              </w:rPr>
              <w:t>的;</w:t>
            </w:r>
            <w:r>
              <w:rPr>
                <w:rFonts w:ascii="Arial" w:hAnsi="Arial" w:eastAsia="Arial" w:cs="Arial"/>
                <w:spacing w:val="21"/>
              </w:rPr>
              <w:t>(</w:t>
            </w:r>
            <w:r>
              <w:rPr>
                <w:spacing w:val="21"/>
              </w:rPr>
              <w:t>十</w:t>
            </w:r>
            <w:r>
              <w:rPr>
                <w:rFonts w:ascii="Arial" w:hAnsi="Arial" w:eastAsia="Arial" w:cs="Arial"/>
                <w:spacing w:val="21"/>
              </w:rPr>
              <w:t>)</w:t>
            </w:r>
            <w:r>
              <w:rPr>
                <w:spacing w:val="21"/>
              </w:rPr>
              <w:t>含有法律、行政法规禁止的其他内容的</w:t>
            </w:r>
            <w:r>
              <w:rPr>
                <w:position w:val="-1"/>
              </w:rPr>
              <w:drawing>
                <wp:inline distT="0" distB="0" distL="0" distR="0">
                  <wp:extent cx="30480" cy="3111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09"/>
                          <a:stretch>
                            <a:fillRect/>
                          </a:stretch>
                        </pic:blipFill>
                        <pic:spPr>
                          <a:xfrm>
                            <a:off x="0" y="0"/>
                            <a:ext cx="30842" cy="31413"/>
                          </a:xfrm>
                          <a:prstGeom prst="rect">
                            <a:avLst/>
                          </a:prstGeom>
                        </pic:spPr>
                      </pic:pic>
                    </a:graphicData>
                  </a:graphic>
                </wp:inline>
              </w:drawing>
            </w:r>
          </w:p>
        </w:tc>
        <w:tc>
          <w:tcPr>
            <w:tcW w:w="558"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73" w:line="211" w:lineRule="auto"/>
              <w:ind w:left="63" w:right="137" w:firstLine="1"/>
            </w:pPr>
            <w:r>
              <w:rPr>
                <w:spacing w:val="5"/>
              </w:rPr>
              <w:t>文化</w:t>
            </w:r>
            <w:r>
              <w:rPr>
                <w:spacing w:val="6"/>
              </w:rPr>
              <w:t>行政</w:t>
            </w:r>
          </w:p>
          <w:p>
            <w:pPr>
              <w:pStyle w:val="6"/>
              <w:spacing w:line="184" w:lineRule="auto"/>
              <w:ind w:left="65"/>
            </w:pPr>
            <w:r>
              <w:rPr>
                <w:spacing w:val="5"/>
              </w:rPr>
              <w:t>部门</w:t>
            </w:r>
          </w:p>
        </w:tc>
        <w:tc>
          <w:tcPr>
            <w:tcW w:w="490" w:type="dxa"/>
            <w:gridSpan w:val="2"/>
            <w:textDirection w:val="tbRlV"/>
            <w:vAlign w:val="top"/>
          </w:tcPr>
          <w:p>
            <w:pPr>
              <w:pStyle w:val="6"/>
              <w:spacing w:before="165" w:line="185" w:lineRule="auto"/>
              <w:ind w:left="1296"/>
            </w:pPr>
            <w:r>
              <w:rPr>
                <w:spacing w:val="29"/>
              </w:rPr>
              <w:t>市地级</w:t>
            </w:r>
          </w:p>
        </w:tc>
        <w:tc>
          <w:tcPr>
            <w:tcW w:w="788" w:type="dxa"/>
            <w:vAlign w:val="top"/>
          </w:tcPr>
          <w:p>
            <w:pPr>
              <w:rPr>
                <w:rFonts w:ascii="Arial"/>
                <w:sz w:val="21"/>
              </w:rPr>
            </w:pPr>
          </w:p>
        </w:tc>
      </w:tr>
    </w:tbl>
    <w:p>
      <w:pPr>
        <w:rPr>
          <w:rFonts w:ascii="Arial" w:hAnsi="Arial" w:eastAsia="Arial" w:cs="Arial"/>
          <w:sz w:val="21"/>
          <w:szCs w:val="21"/>
        </w:rPr>
        <w:sectPr>
          <w:footerReference r:id="rId5" w:type="default"/>
          <w:pgSz w:w="16740" w:h="11760"/>
          <w:pgMar w:top="999" w:right="637" w:bottom="875" w:left="744" w:header="0" w:footer="677" w:gutter="0"/>
          <w:cols w:space="720" w:num="1"/>
        </w:sectPr>
      </w:pPr>
    </w:p>
    <w:tbl>
      <w:tblPr>
        <w:tblStyle w:val="5"/>
        <w:tblW w:w="152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
        <w:gridCol w:w="1178"/>
        <w:gridCol w:w="310"/>
        <w:gridCol w:w="11638"/>
        <w:gridCol w:w="568"/>
        <w:gridCol w:w="469"/>
        <w:gridCol w:w="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trPr>
        <w:tc>
          <w:tcPr>
            <w:tcW w:w="310" w:type="dxa"/>
            <w:vAlign w:val="top"/>
          </w:tcPr>
          <w:p>
            <w:pPr>
              <w:spacing w:line="259" w:lineRule="auto"/>
              <w:rPr>
                <w:rFonts w:ascii="Arial"/>
                <w:sz w:val="21"/>
              </w:rPr>
            </w:pPr>
          </w:p>
          <w:p>
            <w:pPr>
              <w:spacing w:line="260" w:lineRule="auto"/>
              <w:rPr>
                <w:rFonts w:ascii="Arial"/>
                <w:sz w:val="21"/>
              </w:rPr>
            </w:pPr>
          </w:p>
          <w:p>
            <w:pPr>
              <w:spacing w:before="49" w:line="198" w:lineRule="exact"/>
              <w:ind w:left="110"/>
              <w:rPr>
                <w:rFonts w:ascii="Arial" w:hAnsi="Arial" w:eastAsia="Arial" w:cs="Arial"/>
                <w:sz w:val="17"/>
                <w:szCs w:val="17"/>
              </w:rPr>
            </w:pPr>
            <w:r>
              <w:rPr>
                <w:rFonts w:ascii="Arial" w:hAnsi="Arial" w:eastAsia="Arial" w:cs="Arial"/>
                <w:spacing w:val="1"/>
                <w:sz w:val="17"/>
                <w:szCs w:val="17"/>
              </w:rPr>
              <w:t>4</w:t>
            </w:r>
          </w:p>
        </w:tc>
        <w:tc>
          <w:tcPr>
            <w:tcW w:w="1178" w:type="dxa"/>
            <w:vAlign w:val="top"/>
          </w:tcPr>
          <w:p>
            <w:pPr>
              <w:pStyle w:val="6"/>
              <w:spacing w:before="34" w:line="182" w:lineRule="auto"/>
              <w:ind w:left="10" w:right="35" w:hanging="1"/>
              <w:jc w:val="both"/>
            </w:pPr>
            <w:r>
              <w:rPr>
                <w:spacing w:val="18"/>
              </w:rPr>
              <w:t>对互联网上网</w:t>
            </w:r>
            <w:r>
              <w:rPr>
                <w:spacing w:val="7"/>
              </w:rPr>
              <w:t>服务营业场所</w:t>
            </w:r>
            <w:r>
              <w:rPr>
                <w:spacing w:val="17"/>
              </w:rPr>
              <w:t>经营单位接纳未成年人进入营业场所等行</w:t>
            </w:r>
            <w:r>
              <w:rPr>
                <w:spacing w:val="8"/>
              </w:rPr>
              <w:t>为的行政处罚</w:t>
            </w:r>
          </w:p>
        </w:tc>
        <w:tc>
          <w:tcPr>
            <w:tcW w:w="310" w:type="dxa"/>
            <w:textDirection w:val="tbRlV"/>
            <w:vAlign w:val="top"/>
          </w:tcPr>
          <w:p>
            <w:pPr>
              <w:pStyle w:val="6"/>
              <w:spacing w:before="80" w:line="184" w:lineRule="auto"/>
              <w:ind w:left="193"/>
            </w:pPr>
            <w:r>
              <w:rPr>
                <w:spacing w:val="10"/>
              </w:rPr>
              <w:t>行政处罚</w:t>
            </w:r>
          </w:p>
        </w:tc>
        <w:tc>
          <w:tcPr>
            <w:tcW w:w="11638" w:type="dxa"/>
            <w:vAlign w:val="top"/>
          </w:tcPr>
          <w:p>
            <w:pPr>
              <w:pStyle w:val="6"/>
              <w:spacing w:before="199" w:line="195" w:lineRule="auto"/>
              <w:ind w:left="4165"/>
            </w:pPr>
            <w:r>
              <w:rPr>
                <w:spacing w:val="23"/>
              </w:rPr>
              <w:t>《互联网上网服务营业场所管理条例》</w:t>
            </w:r>
          </w:p>
          <w:p>
            <w:pPr>
              <w:pStyle w:val="6"/>
              <w:spacing w:before="31" w:line="184" w:lineRule="auto"/>
              <w:ind w:right="5" w:firstLine="390"/>
              <w:jc w:val="both"/>
            </w:pPr>
            <w:r>
              <w:rPr>
                <w:spacing w:val="17"/>
              </w:rPr>
              <w:t>第三十一条:互联网上网服务营业场所经营单位违反本条例的规定,有下列行为之一的,由文化行政部门给予警告,可以并处</w:t>
            </w:r>
            <w:r>
              <w:rPr>
                <w:rFonts w:ascii="Arial" w:hAnsi="Arial" w:eastAsia="Arial" w:cs="Arial"/>
                <w:spacing w:val="17"/>
              </w:rPr>
              <w:t>15000</w:t>
            </w:r>
            <w:r>
              <w:rPr>
                <w:spacing w:val="17"/>
              </w:rPr>
              <w:t>元</w:t>
            </w:r>
            <w:r>
              <w:rPr>
                <w:spacing w:val="22"/>
              </w:rPr>
              <w:t>以下的罚款;情节严重的,责令停业整顿,直至吊销《网络文化经营许可证》</w:t>
            </w:r>
            <w:r>
              <w:rPr>
                <w:rFonts w:ascii="Arial" w:hAnsi="Arial" w:eastAsia="Arial" w:cs="Arial"/>
                <w:spacing w:val="22"/>
              </w:rPr>
              <w:t>:(</w:t>
            </w:r>
            <w:r>
              <w:rPr>
                <w:spacing w:val="22"/>
              </w:rPr>
              <w:t>一</w:t>
            </w:r>
            <w:r>
              <w:rPr>
                <w:rFonts w:ascii="Arial" w:hAnsi="Arial" w:eastAsia="Arial" w:cs="Arial"/>
                <w:spacing w:val="22"/>
              </w:rPr>
              <w:t>)</w:t>
            </w:r>
            <w:r>
              <w:rPr>
                <w:spacing w:val="22"/>
              </w:rPr>
              <w:t>在</w:t>
            </w:r>
            <w:r>
              <w:rPr>
                <w:spacing w:val="21"/>
              </w:rPr>
              <w:t>规定的营业时间以外营业的;</w:t>
            </w:r>
            <w:r>
              <w:rPr>
                <w:rFonts w:ascii="Arial" w:hAnsi="Arial" w:eastAsia="Arial" w:cs="Arial"/>
                <w:spacing w:val="21"/>
              </w:rPr>
              <w:t>(</w:t>
            </w:r>
            <w:r>
              <w:rPr>
                <w:spacing w:val="21"/>
              </w:rPr>
              <w:t>二</w:t>
            </w:r>
            <w:r>
              <w:rPr>
                <w:rFonts w:ascii="Arial" w:hAnsi="Arial" w:eastAsia="Arial" w:cs="Arial"/>
                <w:spacing w:val="21"/>
              </w:rPr>
              <w:t>)</w:t>
            </w:r>
            <w:r>
              <w:rPr>
                <w:spacing w:val="21"/>
              </w:rPr>
              <w:t>接纳未成年人进</w:t>
            </w:r>
            <w:r>
              <w:rPr>
                <w:spacing w:val="23"/>
              </w:rPr>
              <w:t>入营业场所的;</w:t>
            </w:r>
            <w:r>
              <w:rPr>
                <w:rFonts w:ascii="Arial" w:hAnsi="Arial" w:eastAsia="Arial" w:cs="Arial"/>
                <w:spacing w:val="23"/>
              </w:rPr>
              <w:t>(</w:t>
            </w:r>
            <w:r>
              <w:rPr>
                <w:spacing w:val="23"/>
              </w:rPr>
              <w:t>三</w:t>
            </w:r>
            <w:r>
              <w:rPr>
                <w:rFonts w:ascii="Arial" w:hAnsi="Arial" w:eastAsia="Arial" w:cs="Arial"/>
                <w:spacing w:val="23"/>
              </w:rPr>
              <w:t>)</w:t>
            </w:r>
            <w:r>
              <w:rPr>
                <w:spacing w:val="23"/>
              </w:rPr>
              <w:t>经营非网络游戏的;</w:t>
            </w:r>
            <w:r>
              <w:rPr>
                <w:rFonts w:ascii="Arial" w:hAnsi="Arial" w:eastAsia="Arial" w:cs="Arial"/>
                <w:spacing w:val="23"/>
              </w:rPr>
              <w:t>(</w:t>
            </w:r>
            <w:r>
              <w:rPr>
                <w:spacing w:val="23"/>
              </w:rPr>
              <w:t>四</w:t>
            </w:r>
            <w:r>
              <w:rPr>
                <w:rFonts w:ascii="Arial" w:hAnsi="Arial" w:eastAsia="Arial" w:cs="Arial"/>
                <w:spacing w:val="23"/>
              </w:rPr>
              <w:t>)</w:t>
            </w:r>
            <w:r>
              <w:rPr>
                <w:spacing w:val="23"/>
              </w:rPr>
              <w:t>擅自停止实施经营管理技术措施的;</w:t>
            </w:r>
            <w:r>
              <w:rPr>
                <w:rFonts w:ascii="Arial" w:hAnsi="Arial" w:eastAsia="Arial" w:cs="Arial"/>
                <w:spacing w:val="23"/>
              </w:rPr>
              <w:t>(</w:t>
            </w:r>
            <w:r>
              <w:rPr>
                <w:spacing w:val="23"/>
              </w:rPr>
              <w:t>五</w:t>
            </w:r>
            <w:r>
              <w:rPr>
                <w:rFonts w:ascii="Arial" w:hAnsi="Arial" w:eastAsia="Arial" w:cs="Arial"/>
                <w:spacing w:val="22"/>
              </w:rPr>
              <w:t>)</w:t>
            </w:r>
            <w:r>
              <w:rPr>
                <w:spacing w:val="22"/>
              </w:rPr>
              <w:t>未悬挂《网络文化经营许可证》或者未成年人禁入</w:t>
            </w:r>
            <w:r>
              <w:rPr>
                <w:spacing w:val="16"/>
              </w:rPr>
              <w:t>标志的</w:t>
            </w:r>
            <w:r>
              <w:rPr>
                <w:position w:val="-1"/>
              </w:rPr>
              <w:drawing>
                <wp:inline distT="0" distB="0" distL="0" distR="0">
                  <wp:extent cx="30480" cy="3111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10"/>
                          <a:stretch>
                            <a:fillRect/>
                          </a:stretch>
                        </pic:blipFill>
                        <pic:spPr>
                          <a:xfrm>
                            <a:off x="0" y="0"/>
                            <a:ext cx="30832" cy="31406"/>
                          </a:xfrm>
                          <a:prstGeom prst="rect">
                            <a:avLst/>
                          </a:prstGeom>
                        </pic:spPr>
                      </pic:pic>
                    </a:graphicData>
                  </a:graphic>
                </wp:inline>
              </w:drawing>
            </w:r>
          </w:p>
        </w:tc>
        <w:tc>
          <w:tcPr>
            <w:tcW w:w="568" w:type="dxa"/>
            <w:vAlign w:val="top"/>
          </w:tcPr>
          <w:p>
            <w:pPr>
              <w:spacing w:line="252" w:lineRule="auto"/>
              <w:rPr>
                <w:rFonts w:ascii="Arial"/>
                <w:sz w:val="21"/>
              </w:rPr>
            </w:pPr>
          </w:p>
          <w:p>
            <w:pPr>
              <w:pStyle w:val="6"/>
              <w:spacing w:before="73" w:line="179" w:lineRule="auto"/>
              <w:ind w:left="212" w:firstLine="1"/>
            </w:pPr>
            <w:r>
              <w:rPr>
                <w:spacing w:val="4"/>
              </w:rPr>
              <w:t>文化</w:t>
            </w:r>
            <w:r>
              <w:rPr>
                <w:spacing w:val="5"/>
              </w:rPr>
              <w:t>行政</w:t>
            </w:r>
          </w:p>
          <w:p>
            <w:pPr>
              <w:pStyle w:val="6"/>
              <w:spacing w:line="184" w:lineRule="auto"/>
              <w:jc w:val="right"/>
            </w:pPr>
            <w:r>
              <w:rPr>
                <w:spacing w:val="4"/>
              </w:rPr>
              <w:t>部门</w:t>
            </w:r>
          </w:p>
        </w:tc>
        <w:tc>
          <w:tcPr>
            <w:tcW w:w="469" w:type="dxa"/>
            <w:textDirection w:val="tbRlV"/>
            <w:vAlign w:val="top"/>
          </w:tcPr>
          <w:p>
            <w:pPr>
              <w:pStyle w:val="6"/>
              <w:spacing w:before="175" w:line="185" w:lineRule="auto"/>
              <w:ind w:left="530"/>
            </w:pPr>
            <w:r>
              <w:rPr>
                <w:spacing w:val="29"/>
              </w:rPr>
              <w:t>市地级</w:t>
            </w:r>
          </w:p>
        </w:tc>
        <w:tc>
          <w:tcPr>
            <w:tcW w:w="7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8" w:hRule="atLeast"/>
        </w:trPr>
        <w:tc>
          <w:tcPr>
            <w:tcW w:w="310" w:type="dxa"/>
            <w:vAlign w:val="top"/>
          </w:tcPr>
          <w:p>
            <w:pPr>
              <w:spacing w:line="351" w:lineRule="auto"/>
              <w:rPr>
                <w:rFonts w:ascii="Arial"/>
                <w:sz w:val="21"/>
              </w:rPr>
            </w:pPr>
          </w:p>
          <w:p>
            <w:pPr>
              <w:spacing w:line="351" w:lineRule="auto"/>
              <w:rPr>
                <w:rFonts w:ascii="Arial"/>
                <w:sz w:val="21"/>
              </w:rPr>
            </w:pPr>
          </w:p>
          <w:p>
            <w:pPr>
              <w:spacing w:before="49" w:line="241" w:lineRule="auto"/>
              <w:ind w:left="116"/>
              <w:rPr>
                <w:rFonts w:ascii="Arial" w:hAnsi="Arial" w:eastAsia="Arial" w:cs="Arial"/>
                <w:sz w:val="17"/>
                <w:szCs w:val="17"/>
              </w:rPr>
            </w:pPr>
            <w:r>
              <w:rPr>
                <w:rFonts w:ascii="Arial" w:hAnsi="Arial" w:eastAsia="Arial" w:cs="Arial"/>
                <w:sz w:val="17"/>
                <w:szCs w:val="17"/>
              </w:rPr>
              <w:t>5</w:t>
            </w:r>
          </w:p>
        </w:tc>
        <w:tc>
          <w:tcPr>
            <w:tcW w:w="1178" w:type="dxa"/>
            <w:vAlign w:val="top"/>
          </w:tcPr>
          <w:p>
            <w:pPr>
              <w:pStyle w:val="6"/>
              <w:spacing w:before="28" w:line="190" w:lineRule="auto"/>
              <w:ind w:right="29" w:firstLine="18"/>
              <w:jc w:val="both"/>
            </w:pPr>
            <w:r>
              <w:rPr>
                <w:spacing w:val="17"/>
              </w:rPr>
              <w:t>对互联网上网</w:t>
            </w:r>
            <w:r>
              <w:rPr>
                <w:spacing w:val="20"/>
              </w:rPr>
              <w:t>服务营业场所经营单位未按</w:t>
            </w:r>
            <w:r>
              <w:rPr>
                <w:spacing w:val="10"/>
              </w:rPr>
              <w:t>规定核对、登</w:t>
            </w:r>
            <w:r>
              <w:rPr>
                <w:spacing w:val="-2"/>
              </w:rPr>
              <w:t>记上网消费</w:t>
            </w:r>
            <w:r>
              <w:rPr>
                <w:spacing w:val="19"/>
              </w:rPr>
              <w:t>者的有效身份</w:t>
            </w:r>
            <w:r>
              <w:rPr>
                <w:spacing w:val="20"/>
              </w:rPr>
              <w:t>证件或者记录有关上网信息</w:t>
            </w:r>
            <w:r>
              <w:rPr>
                <w:spacing w:val="19"/>
              </w:rPr>
              <w:t>等行为的行政</w:t>
            </w:r>
            <w:r>
              <w:rPr>
                <w:spacing w:val="13"/>
              </w:rPr>
              <w:t>处罚</w:t>
            </w:r>
          </w:p>
        </w:tc>
        <w:tc>
          <w:tcPr>
            <w:tcW w:w="310" w:type="dxa"/>
            <w:textDirection w:val="tbRlV"/>
            <w:vAlign w:val="top"/>
          </w:tcPr>
          <w:p>
            <w:pPr>
              <w:pStyle w:val="6"/>
              <w:spacing w:before="43" w:line="184" w:lineRule="auto"/>
              <w:ind w:left="394"/>
            </w:pPr>
            <w:r>
              <w:rPr>
                <w:spacing w:val="5"/>
              </w:rPr>
              <w:t>行政处罚</w:t>
            </w:r>
          </w:p>
        </w:tc>
        <w:tc>
          <w:tcPr>
            <w:tcW w:w="11638" w:type="dxa"/>
            <w:vAlign w:val="top"/>
          </w:tcPr>
          <w:p>
            <w:pPr>
              <w:pStyle w:val="6"/>
              <w:spacing w:before="220" w:line="195" w:lineRule="auto"/>
              <w:ind w:left="4165"/>
            </w:pPr>
            <w:r>
              <w:rPr>
                <w:spacing w:val="23"/>
              </w:rPr>
              <w:t>《互联网上网服务营业场所管理条例》</w:t>
            </w:r>
          </w:p>
          <w:p>
            <w:pPr>
              <w:pStyle w:val="6"/>
              <w:spacing w:before="4" w:line="200" w:lineRule="auto"/>
              <w:ind w:left="11" w:right="57" w:firstLine="382"/>
              <w:jc w:val="both"/>
            </w:pPr>
            <w:r>
              <w:rPr>
                <w:spacing w:val="17"/>
              </w:rPr>
              <w:t>第三十二条:互联网上网服务营业场所经营单位违反本条例的规定,有</w:t>
            </w:r>
            <w:r>
              <w:rPr>
                <w:spacing w:val="16"/>
              </w:rPr>
              <w:t>下列行为之一的,由文化行政部门、公安机关依据各自职权给予</w:t>
            </w:r>
            <w:r>
              <w:rPr>
                <w:spacing w:val="18"/>
              </w:rPr>
              <w:t>警告,可以并处</w:t>
            </w:r>
            <w:r>
              <w:rPr>
                <w:rFonts w:ascii="Arial" w:hAnsi="Arial" w:eastAsia="Arial" w:cs="Arial"/>
                <w:spacing w:val="18"/>
              </w:rPr>
              <w:t>15000</w:t>
            </w:r>
            <w:r>
              <w:rPr>
                <w:spacing w:val="18"/>
              </w:rPr>
              <w:t>元以下的罚款;情节严重的,</w:t>
            </w:r>
            <w:r>
              <w:rPr>
                <w:spacing w:val="17"/>
              </w:rPr>
              <w:t>责令停业整顿,直至由文化行政部门吊销《网络文化经营许可证》:</w:t>
            </w:r>
            <w:r>
              <w:rPr>
                <w:rFonts w:ascii="Arial" w:hAnsi="Arial" w:eastAsia="Arial" w:cs="Arial"/>
                <w:spacing w:val="17"/>
              </w:rPr>
              <w:t>(</w:t>
            </w:r>
            <w:r>
              <w:rPr>
                <w:spacing w:val="17"/>
              </w:rPr>
              <w:t>一</w:t>
            </w:r>
            <w:r>
              <w:rPr>
                <w:rFonts w:ascii="Arial" w:hAnsi="Arial" w:eastAsia="Arial" w:cs="Arial"/>
                <w:spacing w:val="17"/>
              </w:rPr>
              <w:t>)</w:t>
            </w:r>
            <w:r>
              <w:rPr>
                <w:spacing w:val="17"/>
              </w:rPr>
              <w:t>向上网消费</w:t>
            </w:r>
            <w:r>
              <w:rPr>
                <w:spacing w:val="21"/>
              </w:rPr>
              <w:t>者提供的计算机未通过局域网的方式接入互联网的;</w:t>
            </w:r>
            <w:r>
              <w:rPr>
                <w:rFonts w:ascii="Arial" w:hAnsi="Arial" w:eastAsia="Arial" w:cs="Arial"/>
                <w:spacing w:val="21"/>
              </w:rPr>
              <w:t>(</w:t>
            </w:r>
            <w:r>
              <w:rPr>
                <w:spacing w:val="21"/>
              </w:rPr>
              <w:t>二</w:t>
            </w:r>
            <w:r>
              <w:rPr>
                <w:rFonts w:ascii="Arial" w:hAnsi="Arial" w:eastAsia="Arial" w:cs="Arial"/>
                <w:spacing w:val="21"/>
              </w:rPr>
              <w:t>)</w:t>
            </w:r>
            <w:r>
              <w:rPr>
                <w:spacing w:val="21"/>
              </w:rPr>
              <w:t>未建立</w:t>
            </w:r>
            <w:r>
              <w:rPr>
                <w:spacing w:val="20"/>
              </w:rPr>
              <w:t>场内巡查制度,或者发现上网消费者的违法行为未予制止并向文化行政部</w:t>
            </w:r>
            <w:r>
              <w:rPr>
                <w:spacing w:val="17"/>
              </w:rPr>
              <w:t>门、公安机关举报的;</w:t>
            </w:r>
            <w:r>
              <w:rPr>
                <w:rFonts w:ascii="Arial" w:hAnsi="Arial" w:eastAsia="Arial" w:cs="Arial"/>
                <w:spacing w:val="17"/>
              </w:rPr>
              <w:t>(</w:t>
            </w:r>
            <w:r>
              <w:rPr>
                <w:spacing w:val="17"/>
              </w:rPr>
              <w:t>三</w:t>
            </w:r>
            <w:r>
              <w:rPr>
                <w:rFonts w:ascii="Arial" w:hAnsi="Arial" w:eastAsia="Arial" w:cs="Arial"/>
                <w:spacing w:val="17"/>
              </w:rPr>
              <w:t>)</w:t>
            </w:r>
            <w:r>
              <w:rPr>
                <w:spacing w:val="17"/>
              </w:rPr>
              <w:t>未按规定核对、登记上网消费者的有效身份证件或者记录有关上网信息的;</w:t>
            </w:r>
            <w:r>
              <w:rPr>
                <w:rFonts w:ascii="Arial" w:hAnsi="Arial" w:eastAsia="Arial" w:cs="Arial"/>
                <w:spacing w:val="17"/>
              </w:rPr>
              <w:t>(</w:t>
            </w:r>
            <w:r>
              <w:rPr>
                <w:spacing w:val="17"/>
              </w:rPr>
              <w:t>四</w:t>
            </w:r>
            <w:r>
              <w:rPr>
                <w:rFonts w:ascii="Arial" w:hAnsi="Arial" w:eastAsia="Arial" w:cs="Arial"/>
                <w:spacing w:val="17"/>
              </w:rPr>
              <w:t>)</w:t>
            </w:r>
            <w:r>
              <w:rPr>
                <w:spacing w:val="17"/>
              </w:rPr>
              <w:t>未按规定</w:t>
            </w:r>
            <w:r>
              <w:rPr>
                <w:spacing w:val="16"/>
              </w:rPr>
              <w:t>时间保存登记内容,记</w:t>
            </w:r>
            <w:r>
              <w:rPr>
                <w:spacing w:val="14"/>
              </w:rPr>
              <w:t>录备份,或者在保存期内修改、删除登记内容、记录备份的;</w:t>
            </w:r>
            <w:r>
              <w:rPr>
                <w:rFonts w:ascii="Arial" w:hAnsi="Arial" w:eastAsia="Arial" w:cs="Arial"/>
                <w:spacing w:val="14"/>
              </w:rPr>
              <w:t>(</w:t>
            </w:r>
            <w:r>
              <w:rPr>
                <w:spacing w:val="14"/>
              </w:rPr>
              <w:t>五</w:t>
            </w:r>
            <w:r>
              <w:rPr>
                <w:rFonts w:ascii="Arial" w:hAnsi="Arial" w:eastAsia="Arial" w:cs="Arial"/>
                <w:spacing w:val="14"/>
              </w:rPr>
              <w:t>)</w:t>
            </w:r>
            <w:r>
              <w:rPr>
                <w:spacing w:val="14"/>
              </w:rPr>
              <w:t>变更名称、住所,法定代表人或者主要负责人、注册资本、网</w:t>
            </w:r>
            <w:r>
              <w:rPr>
                <w:spacing w:val="13"/>
              </w:rPr>
              <w:t>络地址或者</w:t>
            </w:r>
            <w:r>
              <w:rPr>
                <w:spacing w:val="18"/>
              </w:rPr>
              <w:t>终止经营活动,未向文化行政部门、公安机关办理有关手</w:t>
            </w:r>
            <w:r>
              <w:rPr>
                <w:spacing w:val="17"/>
              </w:rPr>
              <w:t>续或者备案的</w:t>
            </w:r>
            <w:r>
              <w:rPr>
                <w:position w:val="-1"/>
              </w:rPr>
              <w:drawing>
                <wp:inline distT="0" distB="0" distL="0" distR="0">
                  <wp:extent cx="30480" cy="3111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11"/>
                          <a:stretch>
                            <a:fillRect/>
                          </a:stretch>
                        </pic:blipFill>
                        <pic:spPr>
                          <a:xfrm>
                            <a:off x="0" y="0"/>
                            <a:ext cx="30835" cy="31406"/>
                          </a:xfrm>
                          <a:prstGeom prst="rect">
                            <a:avLst/>
                          </a:prstGeom>
                        </pic:spPr>
                      </pic:pic>
                    </a:graphicData>
                  </a:graphic>
                </wp:inline>
              </w:drawing>
            </w:r>
          </w:p>
        </w:tc>
        <w:tc>
          <w:tcPr>
            <w:tcW w:w="568" w:type="dxa"/>
            <w:textDirection w:val="tbRlV"/>
            <w:vAlign w:val="top"/>
          </w:tcPr>
          <w:p>
            <w:pPr>
              <w:pStyle w:val="6"/>
              <w:spacing w:before="165" w:line="185" w:lineRule="auto"/>
              <w:ind w:left="533"/>
            </w:pPr>
            <w:r>
              <w:rPr>
                <w:spacing w:val="39"/>
              </w:rPr>
              <w:t>文化行政部门</w:t>
            </w:r>
          </w:p>
        </w:tc>
        <w:tc>
          <w:tcPr>
            <w:tcW w:w="469" w:type="dxa"/>
            <w:textDirection w:val="tbRlV"/>
            <w:vAlign w:val="top"/>
          </w:tcPr>
          <w:p>
            <w:pPr>
              <w:pStyle w:val="6"/>
              <w:spacing w:before="175" w:line="185" w:lineRule="auto"/>
              <w:ind w:left="717"/>
            </w:pPr>
            <w:r>
              <w:rPr>
                <w:spacing w:val="29"/>
              </w:rPr>
              <w:t>市地级</w:t>
            </w:r>
          </w:p>
        </w:tc>
        <w:tc>
          <w:tcPr>
            <w:tcW w:w="7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0" w:hRule="atLeast"/>
        </w:trPr>
        <w:tc>
          <w:tcPr>
            <w:tcW w:w="310"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49" w:line="241" w:lineRule="auto"/>
              <w:ind w:left="93"/>
              <w:rPr>
                <w:rFonts w:ascii="Arial" w:hAnsi="Arial" w:eastAsia="Arial" w:cs="Arial"/>
                <w:sz w:val="17"/>
                <w:szCs w:val="17"/>
              </w:rPr>
            </w:pPr>
            <w:r>
              <w:rPr>
                <w:rFonts w:ascii="Arial" w:hAnsi="Arial" w:eastAsia="Arial" w:cs="Arial"/>
                <w:sz w:val="17"/>
                <w:szCs w:val="17"/>
              </w:rPr>
              <w:t>6</w:t>
            </w:r>
          </w:p>
        </w:tc>
        <w:tc>
          <w:tcPr>
            <w:tcW w:w="1178" w:type="dxa"/>
            <w:vAlign w:val="top"/>
          </w:tcPr>
          <w:p>
            <w:pPr>
              <w:pStyle w:val="6"/>
              <w:spacing w:before="42" w:line="194" w:lineRule="auto"/>
              <w:ind w:right="34" w:firstLine="10"/>
            </w:pPr>
            <w:r>
              <w:rPr>
                <w:spacing w:val="17"/>
              </w:rPr>
              <w:t>对互联网上网</w:t>
            </w:r>
            <w:r>
              <w:rPr>
                <w:spacing w:val="19"/>
              </w:rPr>
              <w:t>服务营业场所</w:t>
            </w:r>
            <w:r>
              <w:rPr>
                <w:spacing w:val="18"/>
              </w:rPr>
              <w:t>经营单位利用</w:t>
            </w:r>
            <w:r>
              <w:rPr>
                <w:spacing w:val="19"/>
              </w:rPr>
              <w:t>明火照明或者发现吸烟不予</w:t>
            </w:r>
            <w:r>
              <w:rPr>
                <w:spacing w:val="9"/>
              </w:rPr>
              <w:t>制止,或者未</w:t>
            </w:r>
            <w:r>
              <w:rPr>
                <w:spacing w:val="19"/>
              </w:rPr>
              <w:t>悬挂禁止吸烟</w:t>
            </w:r>
            <w:r>
              <w:rPr>
                <w:spacing w:val="13"/>
              </w:rPr>
              <w:t>标志等行为,</w:t>
            </w:r>
            <w:r>
              <w:rPr>
                <w:spacing w:val="19"/>
              </w:rPr>
              <w:t>情节严重的行</w:t>
            </w:r>
            <w:r>
              <w:rPr>
                <w:spacing w:val="14"/>
              </w:rPr>
              <w:t>政处罚</w:t>
            </w:r>
          </w:p>
        </w:tc>
        <w:tc>
          <w:tcPr>
            <w:tcW w:w="310" w:type="dxa"/>
            <w:textDirection w:val="tbRlV"/>
            <w:vAlign w:val="top"/>
          </w:tcPr>
          <w:p>
            <w:pPr>
              <w:pStyle w:val="6"/>
              <w:spacing w:before="41" w:line="184" w:lineRule="auto"/>
              <w:ind w:left="520"/>
            </w:pPr>
            <w:r>
              <w:rPr>
                <w:spacing w:val="6"/>
              </w:rPr>
              <w:t>行政处罚</w:t>
            </w:r>
          </w:p>
        </w:tc>
        <w:tc>
          <w:tcPr>
            <w:tcW w:w="11638" w:type="dxa"/>
            <w:vAlign w:val="top"/>
          </w:tcPr>
          <w:p>
            <w:pPr>
              <w:spacing w:line="434" w:lineRule="auto"/>
              <w:rPr>
                <w:rFonts w:ascii="Arial"/>
                <w:sz w:val="21"/>
              </w:rPr>
            </w:pPr>
          </w:p>
          <w:p>
            <w:pPr>
              <w:pStyle w:val="6"/>
              <w:spacing w:before="73" w:line="195" w:lineRule="auto"/>
              <w:ind w:left="4165"/>
            </w:pPr>
            <w:r>
              <w:rPr>
                <w:spacing w:val="23"/>
              </w:rPr>
              <w:t>《互联网上网服务营业场所管理条例》</w:t>
            </w:r>
          </w:p>
          <w:p>
            <w:pPr>
              <w:pStyle w:val="6"/>
              <w:spacing w:before="1" w:line="199" w:lineRule="auto"/>
              <w:ind w:left="11" w:right="70" w:firstLine="372"/>
            </w:pPr>
            <w:r>
              <w:rPr>
                <w:spacing w:val="15"/>
              </w:rPr>
              <w:t>第三十三条:互联网上网服务营业场所经营单位违反本条例的规定,有下列行为之一的,由公安机关给予警告,可以并处</w:t>
            </w:r>
            <w:r>
              <w:rPr>
                <w:rFonts w:ascii="Arial" w:hAnsi="Arial" w:eastAsia="Arial" w:cs="Arial"/>
                <w:spacing w:val="15"/>
              </w:rPr>
              <w:t>15000</w:t>
            </w:r>
            <w:r>
              <w:rPr>
                <w:spacing w:val="15"/>
              </w:rPr>
              <w:t>元以下</w:t>
            </w:r>
            <w:r>
              <w:rPr>
                <w:spacing w:val="17"/>
              </w:rPr>
              <w:t>的罚款;情节严重的,责令停业整顿,直至由文化行政部门吊销《网络文化经营许可证》</w:t>
            </w:r>
            <w:r>
              <w:rPr>
                <w:rFonts w:ascii="Arial" w:hAnsi="Arial" w:eastAsia="Arial" w:cs="Arial"/>
                <w:spacing w:val="17"/>
              </w:rPr>
              <w:t>:(</w:t>
            </w:r>
            <w:r>
              <w:rPr>
                <w:spacing w:val="17"/>
              </w:rPr>
              <w:t>一</w:t>
            </w:r>
            <w:r>
              <w:rPr>
                <w:rFonts w:ascii="Arial" w:hAnsi="Arial" w:eastAsia="Arial" w:cs="Arial"/>
                <w:spacing w:val="17"/>
              </w:rPr>
              <w:t>)</w:t>
            </w:r>
            <w:r>
              <w:rPr>
                <w:spacing w:val="17"/>
              </w:rPr>
              <w:t>利用明火照明或者发现吸烟不予制止,或者</w:t>
            </w:r>
            <w:r>
              <w:rPr>
                <w:spacing w:val="20"/>
              </w:rPr>
              <w:t>未悬挂禁止吸烟标志的;</w:t>
            </w:r>
            <w:r>
              <w:rPr>
                <w:rFonts w:ascii="Arial" w:hAnsi="Arial" w:eastAsia="Arial" w:cs="Arial"/>
                <w:spacing w:val="20"/>
              </w:rPr>
              <w:t>(</w:t>
            </w:r>
            <w:r>
              <w:rPr>
                <w:spacing w:val="20"/>
              </w:rPr>
              <w:t>二</w:t>
            </w:r>
            <w:r>
              <w:rPr>
                <w:rFonts w:ascii="Arial" w:hAnsi="Arial" w:eastAsia="Arial" w:cs="Arial"/>
                <w:spacing w:val="20"/>
              </w:rPr>
              <w:t>)</w:t>
            </w:r>
            <w:r>
              <w:rPr>
                <w:spacing w:val="20"/>
              </w:rPr>
              <w:t>允许带入或者存放易燃,易爆物品的;</w:t>
            </w:r>
            <w:r>
              <w:rPr>
                <w:rFonts w:ascii="Arial" w:hAnsi="Arial" w:eastAsia="Arial" w:cs="Arial"/>
                <w:spacing w:val="20"/>
              </w:rPr>
              <w:t>(</w:t>
            </w:r>
            <w:r>
              <w:rPr>
                <w:spacing w:val="20"/>
              </w:rPr>
              <w:t>三</w:t>
            </w:r>
            <w:r>
              <w:rPr>
                <w:rFonts w:ascii="Arial" w:hAnsi="Arial" w:eastAsia="Arial" w:cs="Arial"/>
                <w:spacing w:val="20"/>
              </w:rPr>
              <w:t>)</w:t>
            </w:r>
            <w:r>
              <w:rPr>
                <w:spacing w:val="20"/>
              </w:rPr>
              <w:t>在营业场所安装固定的封闭门窗栅栏的;</w:t>
            </w:r>
            <w:r>
              <w:rPr>
                <w:rFonts w:ascii="Arial" w:hAnsi="Arial" w:eastAsia="Arial" w:cs="Arial"/>
                <w:spacing w:val="20"/>
              </w:rPr>
              <w:t>(</w:t>
            </w:r>
            <w:r>
              <w:rPr>
                <w:spacing w:val="20"/>
              </w:rPr>
              <w:t>四</w:t>
            </w:r>
            <w:r>
              <w:rPr>
                <w:rFonts w:ascii="Arial" w:hAnsi="Arial" w:eastAsia="Arial" w:cs="Arial"/>
                <w:spacing w:val="19"/>
              </w:rPr>
              <w:t>)</w:t>
            </w:r>
            <w:r>
              <w:rPr>
                <w:spacing w:val="19"/>
              </w:rPr>
              <w:t>营业期间封堵或者</w:t>
            </w:r>
            <w:r>
              <w:rPr>
                <w:spacing w:val="20"/>
              </w:rPr>
              <w:t>锁闭门窗、安全疏散通道或者安全出口的;</w:t>
            </w:r>
            <w:r>
              <w:rPr>
                <w:rFonts w:ascii="Arial" w:hAnsi="Arial" w:eastAsia="Arial" w:cs="Arial"/>
                <w:spacing w:val="20"/>
              </w:rPr>
              <w:t>(</w:t>
            </w:r>
            <w:r>
              <w:rPr>
                <w:spacing w:val="19"/>
              </w:rPr>
              <w:t>五</w:t>
            </w:r>
            <w:r>
              <w:rPr>
                <w:rFonts w:ascii="Arial" w:hAnsi="Arial" w:eastAsia="Arial" w:cs="Arial"/>
                <w:spacing w:val="19"/>
              </w:rPr>
              <w:t>)</w:t>
            </w:r>
            <w:r>
              <w:rPr>
                <w:spacing w:val="19"/>
              </w:rPr>
              <w:t>擅自停止实施安全技术措施的</w:t>
            </w:r>
            <w:r>
              <w:rPr>
                <w:position w:val="-1"/>
              </w:rPr>
              <w:drawing>
                <wp:inline distT="0" distB="0" distL="0" distR="0">
                  <wp:extent cx="30480" cy="3111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12"/>
                          <a:stretch>
                            <a:fillRect/>
                          </a:stretch>
                        </pic:blipFill>
                        <pic:spPr>
                          <a:xfrm>
                            <a:off x="0" y="0"/>
                            <a:ext cx="30835" cy="31406"/>
                          </a:xfrm>
                          <a:prstGeom prst="rect">
                            <a:avLst/>
                          </a:prstGeom>
                        </pic:spPr>
                      </pic:pic>
                    </a:graphicData>
                  </a:graphic>
                </wp:inline>
              </w:drawing>
            </w:r>
          </w:p>
        </w:tc>
        <w:tc>
          <w:tcPr>
            <w:tcW w:w="568" w:type="dxa"/>
            <w:vAlign w:val="top"/>
          </w:tcPr>
          <w:p>
            <w:pPr>
              <w:spacing w:line="273" w:lineRule="auto"/>
              <w:rPr>
                <w:rFonts w:ascii="Arial"/>
                <w:sz w:val="21"/>
              </w:rPr>
            </w:pPr>
          </w:p>
          <w:p>
            <w:pPr>
              <w:spacing w:line="274" w:lineRule="auto"/>
              <w:rPr>
                <w:rFonts w:ascii="Arial"/>
                <w:sz w:val="21"/>
              </w:rPr>
            </w:pPr>
          </w:p>
          <w:p>
            <w:pPr>
              <w:pStyle w:val="6"/>
              <w:spacing w:before="73" w:line="201" w:lineRule="auto"/>
              <w:ind w:left="110" w:right="100" w:firstLine="1"/>
            </w:pPr>
            <w:r>
              <w:rPr>
                <w:spacing w:val="5"/>
              </w:rPr>
              <w:t>文化</w:t>
            </w:r>
            <w:r>
              <w:rPr>
                <w:spacing w:val="6"/>
              </w:rPr>
              <w:t>行政</w:t>
            </w:r>
          </w:p>
          <w:p>
            <w:pPr>
              <w:pStyle w:val="6"/>
              <w:spacing w:line="184" w:lineRule="auto"/>
              <w:ind w:left="111"/>
            </w:pPr>
            <w:r>
              <w:rPr>
                <w:spacing w:val="4"/>
              </w:rPr>
              <w:t>部门</w:t>
            </w:r>
          </w:p>
        </w:tc>
        <w:tc>
          <w:tcPr>
            <w:tcW w:w="469" w:type="dxa"/>
            <w:textDirection w:val="tbRlV"/>
            <w:vAlign w:val="top"/>
          </w:tcPr>
          <w:p>
            <w:pPr>
              <w:pStyle w:val="6"/>
              <w:spacing w:before="87" w:line="185" w:lineRule="auto"/>
              <w:ind w:left="827"/>
            </w:pPr>
            <w:r>
              <w:rPr>
                <w:spacing w:val="29"/>
              </w:rPr>
              <w:t>市地级</w:t>
            </w:r>
          </w:p>
        </w:tc>
        <w:tc>
          <w:tcPr>
            <w:tcW w:w="7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0" w:hRule="atLeast"/>
        </w:trPr>
        <w:tc>
          <w:tcPr>
            <w:tcW w:w="310" w:type="dxa"/>
            <w:vAlign w:val="top"/>
          </w:tcPr>
          <w:p>
            <w:pPr>
              <w:spacing w:line="321" w:lineRule="auto"/>
              <w:rPr>
                <w:rFonts w:ascii="Arial"/>
                <w:sz w:val="21"/>
              </w:rPr>
            </w:pPr>
          </w:p>
          <w:p>
            <w:pPr>
              <w:spacing w:line="321" w:lineRule="auto"/>
              <w:rPr>
                <w:rFonts w:ascii="Arial"/>
                <w:sz w:val="21"/>
              </w:rPr>
            </w:pPr>
          </w:p>
          <w:p>
            <w:pPr>
              <w:spacing w:before="49" w:line="198" w:lineRule="exact"/>
              <w:ind w:left="113"/>
              <w:rPr>
                <w:rFonts w:ascii="Arial" w:hAnsi="Arial" w:eastAsia="Arial" w:cs="Arial"/>
                <w:sz w:val="17"/>
                <w:szCs w:val="17"/>
              </w:rPr>
            </w:pPr>
            <w:r>
              <w:rPr>
                <w:rFonts w:ascii="Arial" w:hAnsi="Arial" w:eastAsia="Arial" w:cs="Arial"/>
                <w:sz w:val="17"/>
                <w:szCs w:val="17"/>
              </w:rPr>
              <w:t>7</w:t>
            </w:r>
          </w:p>
        </w:tc>
        <w:tc>
          <w:tcPr>
            <w:tcW w:w="1178" w:type="dxa"/>
            <w:vAlign w:val="top"/>
          </w:tcPr>
          <w:p>
            <w:pPr>
              <w:pStyle w:val="6"/>
              <w:spacing w:before="265" w:line="192" w:lineRule="auto"/>
              <w:ind w:left="2" w:right="6" w:firstLine="35"/>
              <w:jc w:val="both"/>
            </w:pPr>
            <w:r>
              <w:rPr>
                <w:spacing w:val="18"/>
              </w:rPr>
              <w:t>对娱乐场所实</w:t>
            </w:r>
            <w:r>
              <w:rPr>
                <w:spacing w:val="22"/>
              </w:rPr>
              <w:t>施《娱乐场所</w:t>
            </w:r>
            <w:r>
              <w:rPr>
                <w:spacing w:val="12"/>
              </w:rPr>
              <w:t>管理条例》第</w:t>
            </w:r>
            <w:r>
              <w:rPr>
                <w:spacing w:val="23"/>
              </w:rPr>
              <w:t>十四条禁止行</w:t>
            </w:r>
            <w:r>
              <w:rPr>
                <w:spacing w:val="12"/>
              </w:rPr>
              <w:t>为,情节严重</w:t>
            </w:r>
            <w:r>
              <w:rPr>
                <w:spacing w:val="17"/>
              </w:rPr>
              <w:t>的行政处罚</w:t>
            </w:r>
          </w:p>
        </w:tc>
        <w:tc>
          <w:tcPr>
            <w:tcW w:w="310" w:type="dxa"/>
            <w:textDirection w:val="tbRlV"/>
            <w:vAlign w:val="top"/>
          </w:tcPr>
          <w:p>
            <w:pPr>
              <w:pStyle w:val="6"/>
              <w:spacing w:before="53" w:line="184" w:lineRule="auto"/>
              <w:ind w:left="342"/>
            </w:pPr>
            <w:r>
              <w:rPr>
                <w:spacing w:val="11"/>
              </w:rPr>
              <w:t>行政处罚</w:t>
            </w:r>
          </w:p>
        </w:tc>
        <w:tc>
          <w:tcPr>
            <w:tcW w:w="11638" w:type="dxa"/>
            <w:vAlign w:val="top"/>
          </w:tcPr>
          <w:p>
            <w:pPr>
              <w:pStyle w:val="6"/>
              <w:spacing w:before="71" w:line="184" w:lineRule="auto"/>
              <w:ind w:left="4833"/>
            </w:pPr>
            <w:r>
              <w:rPr>
                <w:spacing w:val="24"/>
              </w:rPr>
              <w:t>《娱乐场所管理条例》</w:t>
            </w:r>
          </w:p>
          <w:p>
            <w:pPr>
              <w:pStyle w:val="6"/>
              <w:spacing w:before="1" w:line="193" w:lineRule="auto"/>
              <w:ind w:left="14" w:right="112" w:firstLine="383"/>
            </w:pPr>
            <w:r>
              <w:rPr>
                <w:spacing w:val="18"/>
              </w:rPr>
              <w:t>第四十三条:娱乐场所实施本条例第十四条禁止行为的,由县级公安部门没收违法所得和非法财物,责令停业整顿</w:t>
            </w:r>
            <w:r>
              <w:rPr>
                <w:rFonts w:ascii="Arial" w:hAnsi="Arial" w:eastAsia="Arial" w:cs="Arial"/>
                <w:spacing w:val="18"/>
              </w:rPr>
              <w:t>3</w:t>
            </w:r>
            <w:r>
              <w:rPr>
                <w:spacing w:val="18"/>
              </w:rPr>
              <w:t>个月至</w:t>
            </w:r>
            <w:r>
              <w:rPr>
                <w:rFonts w:ascii="Arial" w:hAnsi="Arial" w:eastAsia="Arial" w:cs="Arial"/>
                <w:spacing w:val="18"/>
              </w:rPr>
              <w:t>6</w:t>
            </w:r>
            <w:r>
              <w:rPr>
                <w:spacing w:val="18"/>
              </w:rPr>
              <w:t>个月;情</w:t>
            </w:r>
            <w:r>
              <w:rPr>
                <w:spacing w:val="19"/>
              </w:rPr>
              <w:t>节严重的,由原发证机关吊销娱乐经营许可证,对直接负责的主管人员和其他直接责任</w:t>
            </w:r>
            <w:r>
              <w:rPr>
                <w:spacing w:val="18"/>
              </w:rPr>
              <w:t>人员处</w:t>
            </w:r>
            <w:r>
              <w:rPr>
                <w:rFonts w:ascii="Arial" w:hAnsi="Arial" w:eastAsia="Arial" w:cs="Arial"/>
                <w:spacing w:val="18"/>
              </w:rPr>
              <w:t>1</w:t>
            </w:r>
            <w:r>
              <w:rPr>
                <w:spacing w:val="18"/>
              </w:rPr>
              <w:t>万元以上</w:t>
            </w:r>
            <w:r>
              <w:rPr>
                <w:rFonts w:ascii="Arial" w:hAnsi="Arial" w:eastAsia="Arial" w:cs="Arial"/>
                <w:spacing w:val="18"/>
              </w:rPr>
              <w:t>2</w:t>
            </w:r>
            <w:r>
              <w:rPr>
                <w:spacing w:val="18"/>
              </w:rPr>
              <w:t>万元以下的罚款</w:t>
            </w:r>
            <w:r>
              <w:rPr>
                <w:position w:val="-1"/>
              </w:rPr>
              <w:drawing>
                <wp:inline distT="0" distB="0" distL="0" distR="0">
                  <wp:extent cx="30480" cy="3111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13"/>
                          <a:stretch>
                            <a:fillRect/>
                          </a:stretch>
                        </pic:blipFill>
                        <pic:spPr>
                          <a:xfrm>
                            <a:off x="0" y="0"/>
                            <a:ext cx="30835" cy="31406"/>
                          </a:xfrm>
                          <a:prstGeom prst="rect">
                            <a:avLst/>
                          </a:prstGeom>
                        </pic:spPr>
                      </pic:pic>
                    </a:graphicData>
                  </a:graphic>
                </wp:inline>
              </w:drawing>
            </w:r>
          </w:p>
          <w:p>
            <w:pPr>
              <w:pStyle w:val="6"/>
              <w:spacing w:before="4" w:line="194" w:lineRule="auto"/>
              <w:ind w:left="9" w:right="7" w:hanging="6"/>
            </w:pPr>
            <w:r>
              <w:rPr>
                <w:spacing w:val="18"/>
              </w:rPr>
              <w:t>第十四条:娱乐场所及其从业人员不得实施下列行为,不得为进入娱乐场所的人员实施下列行为提供条件:</w:t>
            </w:r>
            <w:r>
              <w:rPr>
                <w:rFonts w:ascii="Arial" w:hAnsi="Arial" w:eastAsia="Arial" w:cs="Arial"/>
                <w:spacing w:val="18"/>
              </w:rPr>
              <w:t>(</w:t>
            </w:r>
            <w:r>
              <w:rPr>
                <w:spacing w:val="18"/>
              </w:rPr>
              <w:t>一</w:t>
            </w:r>
            <w:r>
              <w:rPr>
                <w:rFonts w:ascii="Arial" w:hAnsi="Arial" w:eastAsia="Arial" w:cs="Arial"/>
                <w:spacing w:val="18"/>
              </w:rPr>
              <w:t>)</w:t>
            </w:r>
            <w:r>
              <w:rPr>
                <w:spacing w:val="17"/>
              </w:rPr>
              <w:t>贩卖、提供毒品,或者组织</w:t>
            </w:r>
            <w:r>
              <w:rPr>
                <w:spacing w:val="12"/>
              </w:rPr>
              <w:t>、强迫、教唆、引诱、欺骗、容留他人吸食、注射毒品;</w:t>
            </w:r>
            <w:r>
              <w:rPr>
                <w:rFonts w:ascii="Arial" w:hAnsi="Arial" w:eastAsia="Arial" w:cs="Arial"/>
                <w:spacing w:val="12"/>
              </w:rPr>
              <w:t>(</w:t>
            </w:r>
            <w:r>
              <w:rPr>
                <w:spacing w:val="12"/>
              </w:rPr>
              <w:t>二</w:t>
            </w:r>
            <w:r>
              <w:rPr>
                <w:rFonts w:ascii="Arial" w:hAnsi="Arial" w:eastAsia="Arial" w:cs="Arial"/>
                <w:spacing w:val="12"/>
              </w:rPr>
              <w:t>)</w:t>
            </w:r>
            <w:r>
              <w:rPr>
                <w:spacing w:val="12"/>
              </w:rPr>
              <w:t>组织、强迫、引诱、容留、介绍他人卖淫、嫖娼;</w:t>
            </w:r>
            <w:r>
              <w:rPr>
                <w:rFonts w:ascii="Arial" w:hAnsi="Arial" w:eastAsia="Arial" w:cs="Arial"/>
                <w:spacing w:val="12"/>
              </w:rPr>
              <w:t>(</w:t>
            </w:r>
            <w:r>
              <w:rPr>
                <w:spacing w:val="12"/>
              </w:rPr>
              <w:t>三</w:t>
            </w:r>
            <w:r>
              <w:rPr>
                <w:rFonts w:ascii="Arial" w:hAnsi="Arial" w:eastAsia="Arial" w:cs="Arial"/>
                <w:spacing w:val="12"/>
              </w:rPr>
              <w:t>)</w:t>
            </w:r>
            <w:r>
              <w:rPr>
                <w:spacing w:val="12"/>
              </w:rPr>
              <w:t>制作、贩卖、传播淫</w:t>
            </w:r>
            <w:r>
              <w:rPr>
                <w:spacing w:val="23"/>
              </w:rPr>
              <w:t>秽物品;</w:t>
            </w:r>
            <w:r>
              <w:rPr>
                <w:rFonts w:ascii="Arial" w:hAnsi="Arial" w:eastAsia="Arial" w:cs="Arial"/>
                <w:spacing w:val="23"/>
              </w:rPr>
              <w:t>(</w:t>
            </w:r>
            <w:r>
              <w:rPr>
                <w:spacing w:val="23"/>
              </w:rPr>
              <w:t>四</w:t>
            </w:r>
            <w:r>
              <w:rPr>
                <w:rFonts w:ascii="Arial" w:hAnsi="Arial" w:eastAsia="Arial" w:cs="Arial"/>
                <w:spacing w:val="23"/>
              </w:rPr>
              <w:t>)</w:t>
            </w:r>
            <w:r>
              <w:rPr>
                <w:spacing w:val="23"/>
              </w:rPr>
              <w:t>提供或者从事以营利为目的的陪侍;</w:t>
            </w:r>
            <w:r>
              <w:rPr>
                <w:rFonts w:ascii="Arial" w:hAnsi="Arial" w:eastAsia="Arial" w:cs="Arial"/>
                <w:spacing w:val="23"/>
              </w:rPr>
              <w:t>(</w:t>
            </w:r>
            <w:r>
              <w:rPr>
                <w:spacing w:val="23"/>
              </w:rPr>
              <w:t>五</w:t>
            </w:r>
            <w:r>
              <w:rPr>
                <w:rFonts w:ascii="Arial" w:hAnsi="Arial" w:eastAsia="Arial" w:cs="Arial"/>
                <w:spacing w:val="23"/>
              </w:rPr>
              <w:t>)</w:t>
            </w:r>
            <w:r>
              <w:rPr>
                <w:spacing w:val="23"/>
              </w:rPr>
              <w:t>赌博;</w:t>
            </w:r>
            <w:r>
              <w:rPr>
                <w:rFonts w:ascii="Arial" w:hAnsi="Arial" w:eastAsia="Arial" w:cs="Arial"/>
                <w:spacing w:val="23"/>
              </w:rPr>
              <w:t>(</w:t>
            </w:r>
            <w:r>
              <w:rPr>
                <w:spacing w:val="23"/>
              </w:rPr>
              <w:t>六</w:t>
            </w:r>
            <w:r>
              <w:rPr>
                <w:rFonts w:ascii="Arial" w:hAnsi="Arial" w:eastAsia="Arial" w:cs="Arial"/>
                <w:spacing w:val="23"/>
              </w:rPr>
              <w:t>)</w:t>
            </w:r>
            <w:r>
              <w:rPr>
                <w:spacing w:val="23"/>
              </w:rPr>
              <w:t>从事邪教、迷信活动;</w:t>
            </w:r>
            <w:r>
              <w:rPr>
                <w:rFonts w:ascii="Arial" w:hAnsi="Arial" w:eastAsia="Arial" w:cs="Arial"/>
                <w:spacing w:val="23"/>
              </w:rPr>
              <w:t>(</w:t>
            </w:r>
            <w:r>
              <w:rPr>
                <w:spacing w:val="23"/>
              </w:rPr>
              <w:t>七</w:t>
            </w:r>
            <w:r>
              <w:rPr>
                <w:rFonts w:ascii="Arial" w:hAnsi="Arial" w:eastAsia="Arial" w:cs="Arial"/>
                <w:spacing w:val="23"/>
              </w:rPr>
              <w:t>)</w:t>
            </w:r>
            <w:r>
              <w:rPr>
                <w:spacing w:val="23"/>
              </w:rPr>
              <w:t>其他违法犯罪行为</w:t>
            </w:r>
            <w:r>
              <w:rPr>
                <w:position w:val="-1"/>
              </w:rPr>
              <w:drawing>
                <wp:inline distT="0" distB="0" distL="0" distR="0">
                  <wp:extent cx="30480" cy="3111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14"/>
                          <a:stretch>
                            <a:fillRect/>
                          </a:stretch>
                        </pic:blipFill>
                        <pic:spPr>
                          <a:xfrm>
                            <a:off x="0" y="0"/>
                            <a:ext cx="30835" cy="31406"/>
                          </a:xfrm>
                          <a:prstGeom prst="rect">
                            <a:avLst/>
                          </a:prstGeom>
                        </pic:spPr>
                      </pic:pic>
                    </a:graphicData>
                  </a:graphic>
                </wp:inline>
              </w:drawing>
            </w:r>
          </w:p>
          <w:p>
            <w:pPr>
              <w:pStyle w:val="6"/>
              <w:spacing w:before="4" w:line="188" w:lineRule="exact"/>
              <w:ind w:left="11"/>
            </w:pPr>
            <w:r>
              <w:rPr>
                <w:spacing w:val="10"/>
              </w:rPr>
              <w:t>娱乐场所的从业人员不得吸食、注射毒品,不得卖淫、嫖娼;娱乐场所及其从业人员不得为进入娱乐场所的人员</w:t>
            </w:r>
            <w:r>
              <w:rPr>
                <w:spacing w:val="9"/>
              </w:rPr>
              <w:t>实施上述行为提供条件</w:t>
            </w:r>
            <w:r>
              <w:rPr>
                <w:position w:val="-1"/>
              </w:rPr>
              <w:drawing>
                <wp:inline distT="0" distB="0" distL="0" distR="0">
                  <wp:extent cx="30480" cy="3111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15"/>
                          <a:stretch>
                            <a:fillRect/>
                          </a:stretch>
                        </pic:blipFill>
                        <pic:spPr>
                          <a:xfrm>
                            <a:off x="0" y="0"/>
                            <a:ext cx="30835" cy="31406"/>
                          </a:xfrm>
                          <a:prstGeom prst="rect">
                            <a:avLst/>
                          </a:prstGeom>
                        </pic:spPr>
                      </pic:pic>
                    </a:graphicData>
                  </a:graphic>
                </wp:inline>
              </w:drawing>
            </w:r>
          </w:p>
        </w:tc>
        <w:tc>
          <w:tcPr>
            <w:tcW w:w="568" w:type="dxa"/>
            <w:vAlign w:val="top"/>
          </w:tcPr>
          <w:p>
            <w:pPr>
              <w:spacing w:line="414" w:lineRule="auto"/>
              <w:rPr>
                <w:rFonts w:ascii="Arial"/>
                <w:sz w:val="21"/>
              </w:rPr>
            </w:pPr>
          </w:p>
          <w:p>
            <w:pPr>
              <w:pStyle w:val="6"/>
              <w:spacing w:before="73" w:line="204" w:lineRule="auto"/>
              <w:ind w:left="129" w:right="81" w:firstLine="1"/>
            </w:pPr>
            <w:r>
              <w:rPr>
                <w:spacing w:val="5"/>
              </w:rPr>
              <w:t>文化</w:t>
            </w:r>
            <w:r>
              <w:rPr>
                <w:spacing w:val="6"/>
              </w:rPr>
              <w:t>行政</w:t>
            </w:r>
          </w:p>
          <w:p>
            <w:pPr>
              <w:pStyle w:val="6"/>
              <w:spacing w:line="184" w:lineRule="auto"/>
              <w:ind w:left="130"/>
            </w:pPr>
            <w:r>
              <w:rPr>
                <w:spacing w:val="4"/>
              </w:rPr>
              <w:t>部门</w:t>
            </w:r>
          </w:p>
        </w:tc>
        <w:tc>
          <w:tcPr>
            <w:tcW w:w="469" w:type="dxa"/>
            <w:textDirection w:val="tbRlV"/>
            <w:vAlign w:val="top"/>
          </w:tcPr>
          <w:p>
            <w:pPr>
              <w:pStyle w:val="6"/>
              <w:spacing w:before="87" w:line="185" w:lineRule="auto"/>
              <w:ind w:left="657"/>
            </w:pPr>
            <w:r>
              <w:rPr>
                <w:spacing w:val="29"/>
              </w:rPr>
              <w:t>市地级</w:t>
            </w:r>
          </w:p>
        </w:tc>
        <w:tc>
          <w:tcPr>
            <w:tcW w:w="7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3" w:hRule="atLeast"/>
        </w:trPr>
        <w:tc>
          <w:tcPr>
            <w:tcW w:w="310" w:type="dxa"/>
            <w:vAlign w:val="top"/>
          </w:tcPr>
          <w:p>
            <w:pPr>
              <w:spacing w:line="260" w:lineRule="auto"/>
              <w:rPr>
                <w:rFonts w:ascii="Arial"/>
                <w:sz w:val="21"/>
              </w:rPr>
            </w:pPr>
          </w:p>
          <w:p>
            <w:pPr>
              <w:spacing w:line="260" w:lineRule="auto"/>
              <w:rPr>
                <w:rFonts w:ascii="Arial"/>
                <w:sz w:val="21"/>
              </w:rPr>
            </w:pPr>
          </w:p>
          <w:p>
            <w:pPr>
              <w:spacing w:before="49" w:line="241" w:lineRule="auto"/>
              <w:ind w:left="112"/>
              <w:rPr>
                <w:rFonts w:ascii="Arial" w:hAnsi="Arial" w:eastAsia="Arial" w:cs="Arial"/>
                <w:sz w:val="17"/>
                <w:szCs w:val="17"/>
              </w:rPr>
            </w:pPr>
            <w:r>
              <w:rPr>
                <w:rFonts w:ascii="Arial" w:hAnsi="Arial" w:eastAsia="Arial" w:cs="Arial"/>
                <w:sz w:val="17"/>
                <w:szCs w:val="17"/>
              </w:rPr>
              <w:t>8</w:t>
            </w:r>
          </w:p>
        </w:tc>
        <w:tc>
          <w:tcPr>
            <w:tcW w:w="1178" w:type="dxa"/>
            <w:vAlign w:val="top"/>
          </w:tcPr>
          <w:p>
            <w:pPr>
              <w:pStyle w:val="6"/>
              <w:spacing w:before="37" w:line="179" w:lineRule="auto"/>
              <w:ind w:left="8" w:right="95" w:firstLine="1"/>
              <w:jc w:val="both"/>
            </w:pPr>
            <w:r>
              <w:rPr>
                <w:spacing w:val="8"/>
              </w:rPr>
              <w:t>对娱乐场所指使、纵容从业</w:t>
            </w:r>
            <w:r>
              <w:rPr>
                <w:spacing w:val="7"/>
              </w:rPr>
              <w:t>人员侵害消费者人身权利的</w:t>
            </w:r>
            <w:r>
              <w:rPr>
                <w:spacing w:val="6"/>
              </w:rPr>
              <w:t>,造成严重后</w:t>
            </w:r>
            <w:r>
              <w:rPr>
                <w:spacing w:val="8"/>
              </w:rPr>
              <w:t>果的行政处罚</w:t>
            </w:r>
          </w:p>
        </w:tc>
        <w:tc>
          <w:tcPr>
            <w:tcW w:w="310" w:type="dxa"/>
            <w:textDirection w:val="tbRlV"/>
            <w:vAlign w:val="top"/>
          </w:tcPr>
          <w:p>
            <w:pPr>
              <w:pStyle w:val="6"/>
              <w:spacing w:before="41" w:line="184" w:lineRule="auto"/>
              <w:ind w:left="185"/>
            </w:pPr>
            <w:r>
              <w:rPr>
                <w:spacing w:val="10"/>
              </w:rPr>
              <w:t>行政处罚</w:t>
            </w:r>
          </w:p>
        </w:tc>
        <w:tc>
          <w:tcPr>
            <w:tcW w:w="11638" w:type="dxa"/>
            <w:vAlign w:val="top"/>
          </w:tcPr>
          <w:p>
            <w:pPr>
              <w:spacing w:line="256" w:lineRule="auto"/>
              <w:rPr>
                <w:rFonts w:ascii="Arial"/>
                <w:sz w:val="21"/>
              </w:rPr>
            </w:pPr>
          </w:p>
          <w:p>
            <w:pPr>
              <w:pStyle w:val="6"/>
              <w:spacing w:before="73" w:line="196" w:lineRule="auto"/>
              <w:ind w:left="4833"/>
            </w:pPr>
            <w:r>
              <w:rPr>
                <w:spacing w:val="24"/>
              </w:rPr>
              <w:t>《娱乐场所管理条例》</w:t>
            </w:r>
          </w:p>
          <w:p>
            <w:pPr>
              <w:pStyle w:val="6"/>
              <w:spacing w:before="1" w:line="206" w:lineRule="auto"/>
              <w:ind w:left="2" w:right="56" w:firstLine="384"/>
            </w:pPr>
            <w:r>
              <w:rPr>
                <w:spacing w:val="18"/>
              </w:rPr>
              <w:t>第四十六条:娱乐场所指使、纵容从业人员侵害消费者人身权利的,应当依法承担民事责任,并由县级公安部门责令停业整顿</w:t>
            </w:r>
            <w:r>
              <w:rPr>
                <w:rFonts w:ascii="Arial" w:hAnsi="Arial" w:eastAsia="Arial" w:cs="Arial"/>
                <w:spacing w:val="18"/>
              </w:rPr>
              <w:t>1</w:t>
            </w:r>
            <w:r>
              <w:rPr>
                <w:spacing w:val="18"/>
              </w:rPr>
              <w:t>个月至</w:t>
            </w:r>
            <w:r>
              <w:rPr>
                <w:rFonts w:ascii="Arial" w:hAnsi="Arial" w:eastAsia="Arial" w:cs="Arial"/>
                <w:spacing w:val="18"/>
              </w:rPr>
              <w:t>3</w:t>
            </w:r>
            <w:r>
              <w:rPr>
                <w:spacing w:val="18"/>
              </w:rPr>
              <w:t>个月;造成严重后果的,由原发证机关吊销娱乐经营许可证</w:t>
            </w:r>
            <w:r>
              <w:rPr>
                <w:position w:val="-1"/>
              </w:rPr>
              <w:drawing>
                <wp:inline distT="0" distB="0" distL="0" distR="0">
                  <wp:extent cx="30480" cy="3111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16"/>
                          <a:stretch>
                            <a:fillRect/>
                          </a:stretch>
                        </pic:blipFill>
                        <pic:spPr>
                          <a:xfrm>
                            <a:off x="0" y="0"/>
                            <a:ext cx="30835" cy="31406"/>
                          </a:xfrm>
                          <a:prstGeom prst="rect">
                            <a:avLst/>
                          </a:prstGeom>
                        </pic:spPr>
                      </pic:pic>
                    </a:graphicData>
                  </a:graphic>
                </wp:inline>
              </w:drawing>
            </w:r>
          </w:p>
        </w:tc>
        <w:tc>
          <w:tcPr>
            <w:tcW w:w="568" w:type="dxa"/>
            <w:vAlign w:val="top"/>
          </w:tcPr>
          <w:p>
            <w:pPr>
              <w:spacing w:line="267" w:lineRule="auto"/>
              <w:rPr>
                <w:rFonts w:ascii="Arial"/>
                <w:sz w:val="21"/>
              </w:rPr>
            </w:pPr>
          </w:p>
          <w:p>
            <w:pPr>
              <w:pStyle w:val="6"/>
              <w:spacing w:before="73" w:line="214" w:lineRule="auto"/>
              <w:ind w:left="110" w:right="100" w:firstLine="1"/>
            </w:pPr>
            <w:r>
              <w:rPr>
                <w:spacing w:val="5"/>
              </w:rPr>
              <w:t>文化</w:t>
            </w:r>
            <w:r>
              <w:rPr>
                <w:spacing w:val="6"/>
              </w:rPr>
              <w:t>行政</w:t>
            </w:r>
          </w:p>
          <w:p>
            <w:pPr>
              <w:pStyle w:val="6"/>
              <w:spacing w:line="184" w:lineRule="auto"/>
              <w:ind w:left="111"/>
            </w:pPr>
            <w:r>
              <w:rPr>
                <w:spacing w:val="4"/>
              </w:rPr>
              <w:t>部门</w:t>
            </w:r>
          </w:p>
        </w:tc>
        <w:tc>
          <w:tcPr>
            <w:tcW w:w="469" w:type="dxa"/>
            <w:textDirection w:val="tbRlV"/>
            <w:vAlign w:val="top"/>
          </w:tcPr>
          <w:p>
            <w:pPr>
              <w:pStyle w:val="6"/>
              <w:spacing w:before="87" w:line="185" w:lineRule="auto"/>
              <w:ind w:left="532"/>
            </w:pPr>
            <w:r>
              <w:rPr>
                <w:spacing w:val="29"/>
              </w:rPr>
              <w:t>市地级</w:t>
            </w:r>
          </w:p>
        </w:tc>
        <w:tc>
          <w:tcPr>
            <w:tcW w:w="77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 w:type="default"/>
          <w:pgSz w:w="16900" w:h="11980"/>
          <w:pgMar w:top="804" w:right="709" w:bottom="868" w:left="934" w:header="0" w:footer="670" w:gutter="0"/>
          <w:cols w:space="720" w:num="1"/>
        </w:sectPr>
      </w:pPr>
    </w:p>
    <w:tbl>
      <w:tblPr>
        <w:tblStyle w:val="5"/>
        <w:tblW w:w="15365" w:type="dxa"/>
        <w:tblInd w:w="-1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4"/>
        <w:gridCol w:w="1178"/>
        <w:gridCol w:w="310"/>
        <w:gridCol w:w="11638"/>
        <w:gridCol w:w="568"/>
        <w:gridCol w:w="469"/>
        <w:gridCol w:w="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2" w:hRule="atLeast"/>
        </w:trPr>
        <w:tc>
          <w:tcPr>
            <w:tcW w:w="424"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before="49" w:line="241" w:lineRule="auto"/>
              <w:ind w:left="111"/>
              <w:rPr>
                <w:rFonts w:ascii="Arial" w:hAnsi="Arial" w:eastAsia="Arial" w:cs="Arial"/>
                <w:sz w:val="17"/>
                <w:szCs w:val="17"/>
              </w:rPr>
            </w:pPr>
            <w:r>
              <w:rPr>
                <w:rFonts w:ascii="Arial" w:hAnsi="Arial" w:eastAsia="Arial" w:cs="Arial"/>
                <w:sz w:val="17"/>
                <w:szCs w:val="17"/>
              </w:rPr>
              <w:t>9</w:t>
            </w:r>
          </w:p>
        </w:tc>
        <w:tc>
          <w:tcPr>
            <w:tcW w:w="1178" w:type="dxa"/>
            <w:vAlign w:val="top"/>
          </w:tcPr>
          <w:p>
            <w:pPr>
              <w:spacing w:line="297" w:lineRule="auto"/>
              <w:rPr>
                <w:rFonts w:ascii="Arial"/>
                <w:sz w:val="21"/>
              </w:rPr>
            </w:pPr>
          </w:p>
          <w:p>
            <w:pPr>
              <w:spacing w:line="298" w:lineRule="auto"/>
              <w:rPr>
                <w:rFonts w:ascii="Arial"/>
                <w:sz w:val="21"/>
              </w:rPr>
            </w:pPr>
          </w:p>
          <w:p>
            <w:pPr>
              <w:pStyle w:val="6"/>
              <w:spacing w:before="72" w:line="205" w:lineRule="auto"/>
              <w:ind w:right="40" w:firstLine="19"/>
              <w:jc w:val="both"/>
            </w:pPr>
            <w:r>
              <w:rPr>
                <w:spacing w:val="2"/>
              </w:rPr>
              <w:t>对歌舞娱乐</w:t>
            </w:r>
            <w:r>
              <w:rPr>
                <w:spacing w:val="18"/>
              </w:rPr>
              <w:t>场所的歌曲点播系统与境外的曲库联接等行为的行政处</w:t>
            </w:r>
            <w:r>
              <w:rPr>
                <w:spacing w:val="4"/>
              </w:rPr>
              <w:t>罚</w:t>
            </w:r>
          </w:p>
        </w:tc>
        <w:tc>
          <w:tcPr>
            <w:tcW w:w="310" w:type="dxa"/>
            <w:textDirection w:val="tbRlV"/>
            <w:vAlign w:val="top"/>
          </w:tcPr>
          <w:p>
            <w:pPr>
              <w:pStyle w:val="6"/>
              <w:spacing w:before="49" w:line="184" w:lineRule="auto"/>
              <w:ind w:left="776"/>
            </w:pPr>
            <w:r>
              <w:rPr>
                <w:spacing w:val="12"/>
              </w:rPr>
              <w:t>行政处罚</w:t>
            </w:r>
          </w:p>
        </w:tc>
        <w:tc>
          <w:tcPr>
            <w:tcW w:w="11638" w:type="dxa"/>
            <w:vAlign w:val="top"/>
          </w:tcPr>
          <w:p>
            <w:pPr>
              <w:pStyle w:val="6"/>
              <w:spacing w:before="301" w:line="196" w:lineRule="auto"/>
              <w:ind w:left="4833"/>
            </w:pPr>
            <w:r>
              <w:rPr>
                <w:spacing w:val="24"/>
              </w:rPr>
              <w:t>《娱乐场所管理条例》</w:t>
            </w:r>
          </w:p>
          <w:p>
            <w:pPr>
              <w:pStyle w:val="6"/>
              <w:spacing w:before="5" w:line="192" w:lineRule="auto"/>
              <w:ind w:left="11" w:right="103" w:firstLine="386"/>
            </w:pPr>
            <w:r>
              <w:rPr>
                <w:spacing w:val="17"/>
              </w:rPr>
              <w:t>第四十八条:违反本条例规定,有下列情形之一的,由县级人民政府文化主管部门没收违法所得和非法财物,并处违法所得</w:t>
            </w:r>
            <w:r>
              <w:rPr>
                <w:rFonts w:ascii="Arial" w:hAnsi="Arial" w:eastAsia="Arial" w:cs="Arial"/>
                <w:spacing w:val="17"/>
              </w:rPr>
              <w:t>1</w:t>
            </w:r>
            <w:r>
              <w:rPr>
                <w:spacing w:val="17"/>
              </w:rPr>
              <w:t>倍以上</w:t>
            </w:r>
            <w:r>
              <w:rPr>
                <w:rFonts w:ascii="Arial" w:hAnsi="Arial" w:eastAsia="Arial" w:cs="Arial"/>
                <w:spacing w:val="17"/>
              </w:rPr>
              <w:t>3</w:t>
            </w:r>
            <w:r>
              <w:rPr>
                <w:spacing w:val="21"/>
              </w:rPr>
              <w:t>倍以下的罚款;没有违法所得或者违法所得不足</w:t>
            </w:r>
            <w:r>
              <w:rPr>
                <w:rFonts w:ascii="Arial" w:hAnsi="Arial" w:eastAsia="Arial" w:cs="Arial"/>
                <w:spacing w:val="21"/>
              </w:rPr>
              <w:t>1</w:t>
            </w:r>
            <w:r>
              <w:rPr>
                <w:spacing w:val="21"/>
              </w:rPr>
              <w:t>万元的,并处</w:t>
            </w:r>
            <w:r>
              <w:rPr>
                <w:rFonts w:ascii="Arial" w:hAnsi="Arial" w:eastAsia="Arial" w:cs="Arial"/>
                <w:spacing w:val="21"/>
              </w:rPr>
              <w:t>1</w:t>
            </w:r>
            <w:r>
              <w:rPr>
                <w:spacing w:val="21"/>
              </w:rPr>
              <w:t>万元以上</w:t>
            </w:r>
            <w:r>
              <w:rPr>
                <w:rFonts w:ascii="Arial" w:hAnsi="Arial" w:eastAsia="Arial" w:cs="Arial"/>
                <w:spacing w:val="21"/>
              </w:rPr>
              <w:t>3</w:t>
            </w:r>
            <w:r>
              <w:rPr>
                <w:spacing w:val="21"/>
              </w:rPr>
              <w:t>万元以下的罚款;情节严重的,责令停业整顿</w:t>
            </w:r>
            <w:r>
              <w:rPr>
                <w:rFonts w:ascii="Arial" w:hAnsi="Arial" w:eastAsia="Arial" w:cs="Arial"/>
                <w:spacing w:val="21"/>
              </w:rPr>
              <w:t>1</w:t>
            </w:r>
            <w:r>
              <w:rPr>
                <w:spacing w:val="21"/>
              </w:rPr>
              <w:t>个月至</w:t>
            </w:r>
            <w:r>
              <w:rPr>
                <w:rFonts w:ascii="Arial" w:hAnsi="Arial" w:eastAsia="Arial" w:cs="Arial"/>
                <w:spacing w:val="21"/>
              </w:rPr>
              <w:t>6</w:t>
            </w:r>
            <w:r>
              <w:rPr>
                <w:spacing w:val="21"/>
              </w:rPr>
              <w:t>个月</w:t>
            </w:r>
            <w:r>
              <w:rPr>
                <w:spacing w:val="23"/>
              </w:rPr>
              <w:t>:</w:t>
            </w:r>
            <w:r>
              <w:rPr>
                <w:rFonts w:ascii="Arial" w:hAnsi="Arial" w:eastAsia="Arial" w:cs="Arial"/>
                <w:spacing w:val="23"/>
              </w:rPr>
              <w:t>(</w:t>
            </w:r>
            <w:r>
              <w:rPr>
                <w:spacing w:val="23"/>
              </w:rPr>
              <w:t>一</w:t>
            </w:r>
            <w:r>
              <w:rPr>
                <w:rFonts w:ascii="Arial" w:hAnsi="Arial" w:eastAsia="Arial" w:cs="Arial"/>
                <w:spacing w:val="23"/>
              </w:rPr>
              <w:t>)</w:t>
            </w:r>
            <w:r>
              <w:rPr>
                <w:spacing w:val="23"/>
              </w:rPr>
              <w:t>歌舞娱乐场所的歌曲点播系统与境外的曲库联接的;</w:t>
            </w:r>
            <w:r>
              <w:rPr>
                <w:rFonts w:ascii="Arial" w:hAnsi="Arial" w:eastAsia="Arial" w:cs="Arial"/>
                <w:spacing w:val="23"/>
              </w:rPr>
              <w:t>(</w:t>
            </w:r>
            <w:r>
              <w:rPr>
                <w:spacing w:val="23"/>
              </w:rPr>
              <w:t>二</w:t>
            </w:r>
            <w:r>
              <w:rPr>
                <w:rFonts w:ascii="Arial" w:hAnsi="Arial" w:eastAsia="Arial" w:cs="Arial"/>
                <w:spacing w:val="23"/>
              </w:rPr>
              <w:t>)</w:t>
            </w:r>
            <w:r>
              <w:rPr>
                <w:spacing w:val="23"/>
              </w:rPr>
              <w:t>歌舞娱乐场所播</w:t>
            </w:r>
            <w:r>
              <w:rPr>
                <w:spacing w:val="22"/>
              </w:rPr>
              <w:t>放的曲目、屏幕画面或者游艺娱乐场所电子游戏机内的游戏项目含有本条例第十三条禁止内容的;</w:t>
            </w:r>
            <w:r>
              <w:rPr>
                <w:rFonts w:ascii="Arial" w:hAnsi="Arial" w:eastAsia="Arial" w:cs="Arial"/>
                <w:spacing w:val="22"/>
              </w:rPr>
              <w:t>(</w:t>
            </w:r>
            <w:r>
              <w:rPr>
                <w:spacing w:val="22"/>
              </w:rPr>
              <w:t>三</w:t>
            </w:r>
            <w:r>
              <w:rPr>
                <w:rFonts w:ascii="Arial" w:hAnsi="Arial" w:eastAsia="Arial" w:cs="Arial"/>
                <w:spacing w:val="22"/>
              </w:rPr>
              <w:t>)</w:t>
            </w:r>
            <w:r>
              <w:rPr>
                <w:spacing w:val="22"/>
              </w:rPr>
              <w:t>歌舞娱乐场所接纳未成年人的;</w:t>
            </w:r>
            <w:r>
              <w:rPr>
                <w:rFonts w:ascii="Arial" w:hAnsi="Arial" w:eastAsia="Arial" w:cs="Arial"/>
                <w:spacing w:val="22"/>
              </w:rPr>
              <w:t>(</w:t>
            </w:r>
            <w:r>
              <w:rPr>
                <w:spacing w:val="22"/>
              </w:rPr>
              <w:t>四</w:t>
            </w:r>
            <w:r>
              <w:rPr>
                <w:rFonts w:ascii="Arial" w:hAnsi="Arial" w:eastAsia="Arial" w:cs="Arial"/>
                <w:spacing w:val="22"/>
              </w:rPr>
              <w:t>)</w:t>
            </w:r>
            <w:r>
              <w:rPr>
                <w:spacing w:val="22"/>
              </w:rPr>
              <w:t>游艺娱乐场所设置的电子游戏机在国家法定节假日外</w:t>
            </w:r>
            <w:r>
              <w:rPr>
                <w:spacing w:val="19"/>
              </w:rPr>
              <w:t>向未成年人提供的;</w:t>
            </w:r>
            <w:r>
              <w:rPr>
                <w:rFonts w:ascii="Arial" w:hAnsi="Arial" w:eastAsia="Arial" w:cs="Arial"/>
                <w:spacing w:val="19"/>
              </w:rPr>
              <w:t>(</w:t>
            </w:r>
            <w:r>
              <w:rPr>
                <w:spacing w:val="19"/>
              </w:rPr>
              <w:t>五</w:t>
            </w:r>
            <w:r>
              <w:rPr>
                <w:rFonts w:ascii="Arial" w:hAnsi="Arial" w:eastAsia="Arial" w:cs="Arial"/>
                <w:spacing w:val="19"/>
              </w:rPr>
              <w:t>)</w:t>
            </w:r>
            <w:r>
              <w:rPr>
                <w:spacing w:val="19"/>
              </w:rPr>
              <w:t>娱乐场所容纳的消费者超过核定人数的</w:t>
            </w:r>
            <w:r>
              <w:rPr>
                <w:position w:val="-1"/>
              </w:rPr>
              <w:drawing>
                <wp:inline distT="0" distB="0" distL="0" distR="0">
                  <wp:extent cx="30480" cy="3111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17"/>
                          <a:stretch>
                            <a:fillRect/>
                          </a:stretch>
                        </pic:blipFill>
                        <pic:spPr>
                          <a:xfrm>
                            <a:off x="0" y="0"/>
                            <a:ext cx="30835" cy="31406"/>
                          </a:xfrm>
                          <a:prstGeom prst="rect">
                            <a:avLst/>
                          </a:prstGeom>
                        </pic:spPr>
                      </pic:pic>
                    </a:graphicData>
                  </a:graphic>
                </wp:inline>
              </w:drawing>
            </w:r>
          </w:p>
          <w:p>
            <w:pPr>
              <w:pStyle w:val="6"/>
              <w:spacing w:before="11" w:line="189" w:lineRule="auto"/>
              <w:ind w:left="11" w:right="9" w:firstLine="390"/>
            </w:pPr>
            <w:r>
              <w:rPr>
                <w:spacing w:val="22"/>
              </w:rPr>
              <w:t>第十三条:国家倡导弘扬民族优秀文化,禁止娱乐场所内的娱乐活动含有下列内容:</w:t>
            </w:r>
            <w:r>
              <w:rPr>
                <w:rFonts w:ascii="Arial" w:hAnsi="Arial" w:eastAsia="Arial" w:cs="Arial"/>
                <w:spacing w:val="22"/>
              </w:rPr>
              <w:t>(</w:t>
            </w:r>
            <w:r>
              <w:rPr>
                <w:spacing w:val="22"/>
              </w:rPr>
              <w:t>一</w:t>
            </w:r>
            <w:r>
              <w:rPr>
                <w:rFonts w:ascii="Arial" w:hAnsi="Arial" w:eastAsia="Arial" w:cs="Arial"/>
                <w:spacing w:val="22"/>
              </w:rPr>
              <w:t>)</w:t>
            </w:r>
            <w:r>
              <w:rPr>
                <w:spacing w:val="22"/>
              </w:rPr>
              <w:t>违反宪法确定的基本原</w:t>
            </w:r>
            <w:r>
              <w:rPr>
                <w:spacing w:val="21"/>
              </w:rPr>
              <w:t>则的;</w:t>
            </w:r>
            <w:r>
              <w:rPr>
                <w:rFonts w:ascii="Arial" w:hAnsi="Arial" w:eastAsia="Arial" w:cs="Arial"/>
                <w:spacing w:val="21"/>
              </w:rPr>
              <w:t>(</w:t>
            </w:r>
            <w:r>
              <w:rPr>
                <w:spacing w:val="21"/>
              </w:rPr>
              <w:t>二</w:t>
            </w:r>
            <w:r>
              <w:rPr>
                <w:rFonts w:ascii="Arial" w:hAnsi="Arial" w:eastAsia="Arial" w:cs="Arial"/>
                <w:spacing w:val="21"/>
              </w:rPr>
              <w:t>)</w:t>
            </w:r>
            <w:r>
              <w:rPr>
                <w:spacing w:val="21"/>
              </w:rPr>
              <w:t>危害国家</w:t>
            </w:r>
            <w:r>
              <w:rPr>
                <w:spacing w:val="18"/>
              </w:rPr>
              <w:t>统一、主权或者领土完整的;</w:t>
            </w:r>
            <w:r>
              <w:rPr>
                <w:rFonts w:ascii="Arial" w:hAnsi="Arial" w:eastAsia="Arial" w:cs="Arial"/>
                <w:spacing w:val="18"/>
              </w:rPr>
              <w:t>(</w:t>
            </w:r>
            <w:r>
              <w:rPr>
                <w:spacing w:val="18"/>
              </w:rPr>
              <w:t>三</w:t>
            </w:r>
            <w:r>
              <w:rPr>
                <w:rFonts w:ascii="Arial" w:hAnsi="Arial" w:eastAsia="Arial" w:cs="Arial"/>
                <w:spacing w:val="18"/>
              </w:rPr>
              <w:t>)</w:t>
            </w:r>
            <w:r>
              <w:rPr>
                <w:spacing w:val="18"/>
              </w:rPr>
              <w:t>危害国家安全,或者损害国家荣誉、利益的;</w:t>
            </w:r>
            <w:r>
              <w:rPr>
                <w:rFonts w:ascii="Arial" w:hAnsi="Arial" w:eastAsia="Arial" w:cs="Arial"/>
                <w:spacing w:val="18"/>
              </w:rPr>
              <w:t>(</w:t>
            </w:r>
            <w:r>
              <w:rPr>
                <w:spacing w:val="18"/>
              </w:rPr>
              <w:t>四</w:t>
            </w:r>
            <w:r>
              <w:rPr>
                <w:rFonts w:ascii="Arial" w:hAnsi="Arial" w:eastAsia="Arial" w:cs="Arial"/>
                <w:spacing w:val="18"/>
              </w:rPr>
              <w:t>)</w:t>
            </w:r>
            <w:r>
              <w:rPr>
                <w:spacing w:val="18"/>
              </w:rPr>
              <w:t>煽动民族仇恨、民族歧视,伤害民族感情或者侵害民族风俗、习惯,破坏民族团结的;</w:t>
            </w:r>
            <w:r>
              <w:rPr>
                <w:rFonts w:ascii="Arial" w:hAnsi="Arial" w:eastAsia="Arial" w:cs="Arial"/>
                <w:spacing w:val="18"/>
              </w:rPr>
              <w:t>(</w:t>
            </w:r>
            <w:r>
              <w:rPr>
                <w:spacing w:val="18"/>
              </w:rPr>
              <w:t>五</w:t>
            </w:r>
            <w:r>
              <w:rPr>
                <w:rFonts w:ascii="Arial" w:hAnsi="Arial" w:eastAsia="Arial" w:cs="Arial"/>
                <w:spacing w:val="18"/>
              </w:rPr>
              <w:t>)</w:t>
            </w:r>
            <w:r>
              <w:rPr>
                <w:spacing w:val="18"/>
              </w:rPr>
              <w:t>违反国家宗教政策,宣扬邪教、</w:t>
            </w:r>
            <w:r>
              <w:rPr>
                <w:spacing w:val="17"/>
              </w:rPr>
              <w:t>迷信的;</w:t>
            </w:r>
            <w:r>
              <w:rPr>
                <w:rFonts w:ascii="Arial" w:hAnsi="Arial" w:eastAsia="Arial" w:cs="Arial"/>
                <w:spacing w:val="17"/>
              </w:rPr>
              <w:t>(</w:t>
            </w:r>
            <w:r>
              <w:rPr>
                <w:spacing w:val="17"/>
              </w:rPr>
              <w:t>六</w:t>
            </w:r>
            <w:r>
              <w:rPr>
                <w:rFonts w:ascii="Arial" w:hAnsi="Arial" w:eastAsia="Arial" w:cs="Arial"/>
                <w:spacing w:val="17"/>
              </w:rPr>
              <w:t>)</w:t>
            </w:r>
            <w:r>
              <w:rPr>
                <w:spacing w:val="17"/>
              </w:rPr>
              <w:t>宣扬淫秽、赌博、暴力以及与毒品有关的违法犯罪活</w:t>
            </w:r>
            <w:r>
              <w:rPr>
                <w:spacing w:val="19"/>
              </w:rPr>
              <w:t>动,或者教唆犯罪的;</w:t>
            </w:r>
            <w:r>
              <w:rPr>
                <w:rFonts w:ascii="Arial" w:hAnsi="Arial" w:eastAsia="Arial" w:cs="Arial"/>
                <w:spacing w:val="19"/>
              </w:rPr>
              <w:t>(</w:t>
            </w:r>
            <w:r>
              <w:rPr>
                <w:spacing w:val="19"/>
              </w:rPr>
              <w:t>七</w:t>
            </w:r>
            <w:r>
              <w:rPr>
                <w:rFonts w:ascii="Arial" w:hAnsi="Arial" w:eastAsia="Arial" w:cs="Arial"/>
                <w:spacing w:val="19"/>
              </w:rPr>
              <w:t>)</w:t>
            </w:r>
            <w:r>
              <w:rPr>
                <w:spacing w:val="19"/>
              </w:rPr>
              <w:t>违背社会公德或者民族优秀文化传统的;</w:t>
            </w:r>
            <w:r>
              <w:rPr>
                <w:rFonts w:ascii="Arial" w:hAnsi="Arial" w:eastAsia="Arial" w:cs="Arial"/>
                <w:spacing w:val="19"/>
              </w:rPr>
              <w:t>(</w:t>
            </w:r>
            <w:r>
              <w:rPr>
                <w:spacing w:val="19"/>
              </w:rPr>
              <w:t>八</w:t>
            </w:r>
            <w:r>
              <w:rPr>
                <w:rFonts w:ascii="Arial" w:hAnsi="Arial" w:eastAsia="Arial" w:cs="Arial"/>
                <w:spacing w:val="19"/>
              </w:rPr>
              <w:t>)</w:t>
            </w:r>
            <w:r>
              <w:rPr>
                <w:spacing w:val="19"/>
              </w:rPr>
              <w:t>侮辱、诽谤他人,侵害他人合法</w:t>
            </w:r>
            <w:r>
              <w:rPr>
                <w:spacing w:val="18"/>
              </w:rPr>
              <w:t>权益的;</w:t>
            </w:r>
            <w:r>
              <w:rPr>
                <w:rFonts w:ascii="Arial" w:hAnsi="Arial" w:eastAsia="Arial" w:cs="Arial"/>
                <w:spacing w:val="18"/>
              </w:rPr>
              <w:t>(</w:t>
            </w:r>
            <w:r>
              <w:rPr>
                <w:spacing w:val="18"/>
              </w:rPr>
              <w:t>九</w:t>
            </w:r>
            <w:r>
              <w:rPr>
                <w:rFonts w:ascii="Arial" w:hAnsi="Arial" w:eastAsia="Arial" w:cs="Arial"/>
                <w:spacing w:val="18"/>
              </w:rPr>
              <w:t>)</w:t>
            </w:r>
            <w:r>
              <w:rPr>
                <w:spacing w:val="18"/>
              </w:rPr>
              <w:t>法律、行政法规禁止的其他内容</w:t>
            </w:r>
            <w:r>
              <w:rPr>
                <w:position w:val="-1"/>
              </w:rPr>
              <w:drawing>
                <wp:inline distT="0" distB="0" distL="0" distR="0">
                  <wp:extent cx="30480" cy="3111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18"/>
                          <a:stretch>
                            <a:fillRect/>
                          </a:stretch>
                        </pic:blipFill>
                        <pic:spPr>
                          <a:xfrm>
                            <a:off x="0" y="0"/>
                            <a:ext cx="30835" cy="31406"/>
                          </a:xfrm>
                          <a:prstGeom prst="rect">
                            <a:avLst/>
                          </a:prstGeom>
                        </pic:spPr>
                      </pic:pic>
                    </a:graphicData>
                  </a:graphic>
                </wp:inline>
              </w:drawing>
            </w:r>
          </w:p>
        </w:tc>
        <w:tc>
          <w:tcPr>
            <w:tcW w:w="568"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73" w:line="179" w:lineRule="auto"/>
              <w:ind w:left="212" w:firstLine="1"/>
            </w:pPr>
            <w:r>
              <w:rPr>
                <w:spacing w:val="4"/>
              </w:rPr>
              <w:t>文化</w:t>
            </w:r>
            <w:r>
              <w:rPr>
                <w:spacing w:val="5"/>
              </w:rPr>
              <w:t>行政</w:t>
            </w:r>
          </w:p>
          <w:p>
            <w:pPr>
              <w:pStyle w:val="6"/>
              <w:spacing w:line="184" w:lineRule="auto"/>
              <w:jc w:val="right"/>
            </w:pPr>
            <w:r>
              <w:rPr>
                <w:spacing w:val="4"/>
              </w:rPr>
              <w:t>部门</w:t>
            </w:r>
          </w:p>
        </w:tc>
        <w:tc>
          <w:tcPr>
            <w:tcW w:w="469" w:type="dxa"/>
            <w:textDirection w:val="tbRlV"/>
            <w:vAlign w:val="top"/>
          </w:tcPr>
          <w:p>
            <w:pPr>
              <w:pStyle w:val="6"/>
              <w:spacing w:before="175" w:line="185" w:lineRule="auto"/>
              <w:ind w:left="1068"/>
            </w:pPr>
            <w:r>
              <w:rPr>
                <w:spacing w:val="29"/>
              </w:rPr>
              <w:t>市地级</w:t>
            </w:r>
          </w:p>
        </w:tc>
        <w:tc>
          <w:tcPr>
            <w:tcW w:w="7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2" w:hRule="atLeast"/>
        </w:trPr>
        <w:tc>
          <w:tcPr>
            <w:tcW w:w="424" w:type="dxa"/>
            <w:vAlign w:val="top"/>
          </w:tcPr>
          <w:p>
            <w:pPr>
              <w:spacing w:line="307" w:lineRule="auto"/>
              <w:rPr>
                <w:rFonts w:ascii="Arial"/>
                <w:sz w:val="21"/>
              </w:rPr>
            </w:pPr>
          </w:p>
          <w:p>
            <w:pPr>
              <w:spacing w:before="49" w:line="241" w:lineRule="auto"/>
              <w:ind w:left="162"/>
              <w:rPr>
                <w:rFonts w:ascii="Arial" w:hAnsi="Arial" w:eastAsia="Arial" w:cs="Arial"/>
                <w:sz w:val="17"/>
                <w:szCs w:val="17"/>
              </w:rPr>
            </w:pPr>
            <w:r>
              <w:rPr>
                <w:rFonts w:ascii="Arial" w:hAnsi="Arial" w:eastAsia="Arial" w:cs="Arial"/>
                <w:spacing w:val="-4"/>
                <w:sz w:val="17"/>
                <w:szCs w:val="17"/>
              </w:rPr>
              <w:t>10</w:t>
            </w:r>
          </w:p>
        </w:tc>
        <w:tc>
          <w:tcPr>
            <w:tcW w:w="1178" w:type="dxa"/>
            <w:vAlign w:val="top"/>
          </w:tcPr>
          <w:p>
            <w:pPr>
              <w:pStyle w:val="6"/>
              <w:spacing w:before="77" w:line="186" w:lineRule="auto"/>
              <w:ind w:left="31" w:right="7"/>
            </w:pPr>
            <w:r>
              <w:rPr>
                <w:spacing w:val="18"/>
              </w:rPr>
              <w:t>对娱乐场所变</w:t>
            </w:r>
            <w:r>
              <w:rPr>
                <w:spacing w:val="12"/>
              </w:rPr>
              <w:t>更有关事项,</w:t>
            </w:r>
            <w:r>
              <w:rPr>
                <w:spacing w:val="15"/>
              </w:rPr>
              <w:t>未按照《娱乐</w:t>
            </w:r>
            <w:r>
              <w:rPr>
                <w:spacing w:val="18"/>
              </w:rPr>
              <w:t>场所管理条例</w:t>
            </w:r>
            <w:r>
              <w:rPr>
                <w:spacing w:val="14"/>
              </w:rPr>
              <w:t>》规定申请重</w:t>
            </w:r>
            <w:r>
              <w:rPr>
                <w:spacing w:val="18"/>
              </w:rPr>
              <w:t>新核发娱乐经营许可证等行</w:t>
            </w:r>
            <w:r>
              <w:rPr>
                <w:spacing w:val="1"/>
              </w:rPr>
              <w:t>为的行政处</w:t>
            </w:r>
            <w:r>
              <w:rPr>
                <w:spacing w:val="3"/>
              </w:rPr>
              <w:t>罚</w:t>
            </w:r>
          </w:p>
        </w:tc>
        <w:tc>
          <w:tcPr>
            <w:tcW w:w="310" w:type="dxa"/>
            <w:textDirection w:val="tbRlV"/>
            <w:vAlign w:val="top"/>
          </w:tcPr>
          <w:p>
            <w:pPr>
              <w:pStyle w:val="6"/>
              <w:spacing w:before="60" w:line="184" w:lineRule="auto"/>
              <w:ind w:left="295"/>
            </w:pPr>
            <w:r>
              <w:rPr>
                <w:spacing w:val="6"/>
              </w:rPr>
              <w:t>行政处罚</w:t>
            </w:r>
          </w:p>
        </w:tc>
        <w:tc>
          <w:tcPr>
            <w:tcW w:w="11638" w:type="dxa"/>
            <w:vAlign w:val="top"/>
          </w:tcPr>
          <w:p>
            <w:pPr>
              <w:spacing w:line="262" w:lineRule="auto"/>
              <w:rPr>
                <w:rFonts w:ascii="Arial"/>
                <w:sz w:val="21"/>
              </w:rPr>
            </w:pPr>
          </w:p>
          <w:p>
            <w:pPr>
              <w:pStyle w:val="6"/>
              <w:spacing w:before="73" w:line="181" w:lineRule="auto"/>
              <w:ind w:left="4838"/>
            </w:pPr>
            <w:r>
              <w:rPr>
                <w:spacing w:val="24"/>
              </w:rPr>
              <w:t>《娱乐场所管理条例》</w:t>
            </w:r>
          </w:p>
          <w:p>
            <w:pPr>
              <w:pStyle w:val="6"/>
              <w:spacing w:before="1" w:line="210" w:lineRule="auto"/>
              <w:ind w:left="12" w:right="8" w:firstLine="380"/>
              <w:jc w:val="both"/>
            </w:pPr>
            <w:r>
              <w:rPr>
                <w:spacing w:val="18"/>
              </w:rPr>
              <w:t>第四十九条:娱乐场所违反本条例规定,有下列情形之一的,由县级人民政府文化主管部门责令改正,给</w:t>
            </w:r>
            <w:r>
              <w:rPr>
                <w:spacing w:val="17"/>
              </w:rPr>
              <w:t>予警告;情节严重的,责令</w:t>
            </w:r>
            <w:r>
              <w:rPr>
                <w:spacing w:val="22"/>
              </w:rPr>
              <w:t>停业整顿</w:t>
            </w:r>
            <w:r>
              <w:rPr>
                <w:rFonts w:ascii="Arial" w:hAnsi="Arial" w:eastAsia="Arial" w:cs="Arial"/>
                <w:spacing w:val="22"/>
              </w:rPr>
              <w:t>1</w:t>
            </w:r>
            <w:r>
              <w:rPr>
                <w:spacing w:val="22"/>
              </w:rPr>
              <w:t>个月至</w:t>
            </w:r>
            <w:r>
              <w:rPr>
                <w:rFonts w:ascii="Arial" w:hAnsi="Arial" w:eastAsia="Arial" w:cs="Arial"/>
                <w:spacing w:val="22"/>
              </w:rPr>
              <w:t>3</w:t>
            </w:r>
            <w:r>
              <w:rPr>
                <w:spacing w:val="22"/>
              </w:rPr>
              <w:t>个月:</w:t>
            </w:r>
            <w:r>
              <w:rPr>
                <w:rFonts w:ascii="Arial" w:hAnsi="Arial" w:eastAsia="Arial" w:cs="Arial"/>
                <w:spacing w:val="22"/>
              </w:rPr>
              <w:t>(</w:t>
            </w:r>
            <w:r>
              <w:rPr>
                <w:spacing w:val="22"/>
              </w:rPr>
              <w:t>一</w:t>
            </w:r>
            <w:r>
              <w:rPr>
                <w:rFonts w:ascii="Arial" w:hAnsi="Arial" w:eastAsia="Arial" w:cs="Arial"/>
                <w:spacing w:val="22"/>
              </w:rPr>
              <w:t>)</w:t>
            </w:r>
            <w:r>
              <w:rPr>
                <w:spacing w:val="22"/>
              </w:rPr>
              <w:t>变更有关事项,未按照本条例规定申请重新核发娱乐经营许可证的;</w:t>
            </w:r>
            <w:r>
              <w:rPr>
                <w:rFonts w:ascii="Arial" w:hAnsi="Arial" w:eastAsia="Arial" w:cs="Arial"/>
                <w:spacing w:val="22"/>
              </w:rPr>
              <w:t>(</w:t>
            </w:r>
            <w:r>
              <w:rPr>
                <w:spacing w:val="22"/>
              </w:rPr>
              <w:t>二</w:t>
            </w:r>
            <w:r>
              <w:rPr>
                <w:rFonts w:ascii="Arial" w:hAnsi="Arial" w:eastAsia="Arial" w:cs="Arial"/>
                <w:spacing w:val="22"/>
              </w:rPr>
              <w:t>)</w:t>
            </w:r>
            <w:r>
              <w:rPr>
                <w:spacing w:val="22"/>
              </w:rPr>
              <w:t>在本条例规定的禁止营业时间内营</w:t>
            </w:r>
            <w:r>
              <w:rPr>
                <w:spacing w:val="18"/>
              </w:rPr>
              <w:t>业的;</w:t>
            </w:r>
            <w:r>
              <w:rPr>
                <w:rFonts w:ascii="Arial" w:hAnsi="Arial" w:eastAsia="Arial" w:cs="Arial"/>
                <w:spacing w:val="18"/>
              </w:rPr>
              <w:t>(</w:t>
            </w:r>
            <w:r>
              <w:rPr>
                <w:spacing w:val="18"/>
              </w:rPr>
              <w:t>三</w:t>
            </w:r>
            <w:r>
              <w:rPr>
                <w:rFonts w:ascii="Arial" w:hAnsi="Arial" w:eastAsia="Arial" w:cs="Arial"/>
                <w:spacing w:val="18"/>
              </w:rPr>
              <w:t>)</w:t>
            </w:r>
            <w:r>
              <w:rPr>
                <w:spacing w:val="18"/>
              </w:rPr>
              <w:t>从业人员在营业期间未统一着装并佩带工作标志的</w:t>
            </w:r>
            <w:r>
              <w:rPr>
                <w:position w:val="-1"/>
              </w:rPr>
              <w:drawing>
                <wp:inline distT="0" distB="0" distL="0" distR="0">
                  <wp:extent cx="30480" cy="31115"/>
                  <wp:effectExtent l="0" t="0" r="7620" b="6985"/>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19"/>
                          <a:stretch>
                            <a:fillRect/>
                          </a:stretch>
                        </pic:blipFill>
                        <pic:spPr>
                          <a:xfrm>
                            <a:off x="0" y="0"/>
                            <a:ext cx="30834" cy="31405"/>
                          </a:xfrm>
                          <a:prstGeom prst="rect">
                            <a:avLst/>
                          </a:prstGeom>
                        </pic:spPr>
                      </pic:pic>
                    </a:graphicData>
                  </a:graphic>
                </wp:inline>
              </w:drawing>
            </w:r>
          </w:p>
        </w:tc>
        <w:tc>
          <w:tcPr>
            <w:tcW w:w="568" w:type="dxa"/>
            <w:textDirection w:val="tbRlV"/>
            <w:vAlign w:val="top"/>
          </w:tcPr>
          <w:p>
            <w:pPr>
              <w:pStyle w:val="6"/>
              <w:spacing w:before="165" w:line="185" w:lineRule="auto"/>
              <w:ind w:left="422"/>
            </w:pPr>
            <w:r>
              <w:rPr>
                <w:spacing w:val="39"/>
              </w:rPr>
              <w:t>文化行政部门</w:t>
            </w:r>
          </w:p>
        </w:tc>
        <w:tc>
          <w:tcPr>
            <w:tcW w:w="469" w:type="dxa"/>
            <w:textDirection w:val="tbRlV"/>
            <w:vAlign w:val="top"/>
          </w:tcPr>
          <w:p>
            <w:pPr>
              <w:pStyle w:val="6"/>
              <w:spacing w:before="174" w:line="185" w:lineRule="auto"/>
              <w:ind w:left="628"/>
            </w:pPr>
            <w:r>
              <w:rPr>
                <w:spacing w:val="29"/>
              </w:rPr>
              <w:t>市地级</w:t>
            </w:r>
          </w:p>
        </w:tc>
        <w:tc>
          <w:tcPr>
            <w:tcW w:w="7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2" w:hRule="atLeast"/>
        </w:trPr>
        <w:tc>
          <w:tcPr>
            <w:tcW w:w="424" w:type="dxa"/>
            <w:vAlign w:val="top"/>
          </w:tcPr>
          <w:p>
            <w:pPr>
              <w:spacing w:line="295" w:lineRule="auto"/>
              <w:rPr>
                <w:rFonts w:ascii="Arial"/>
                <w:sz w:val="21"/>
              </w:rPr>
            </w:pPr>
          </w:p>
          <w:p>
            <w:pPr>
              <w:spacing w:line="296" w:lineRule="auto"/>
              <w:rPr>
                <w:rFonts w:ascii="Arial"/>
                <w:sz w:val="21"/>
              </w:rPr>
            </w:pPr>
          </w:p>
          <w:p>
            <w:pPr>
              <w:spacing w:line="296" w:lineRule="auto"/>
              <w:rPr>
                <w:rFonts w:ascii="Arial"/>
                <w:sz w:val="21"/>
              </w:rPr>
            </w:pPr>
          </w:p>
          <w:p>
            <w:pPr>
              <w:spacing w:before="49" w:line="199" w:lineRule="exact"/>
              <w:ind w:left="162"/>
              <w:rPr>
                <w:rFonts w:ascii="Arial" w:hAnsi="Arial" w:eastAsia="Arial" w:cs="Arial"/>
                <w:sz w:val="17"/>
                <w:szCs w:val="17"/>
              </w:rPr>
            </w:pPr>
            <w:r>
              <w:rPr>
                <w:rFonts w:ascii="Arial" w:hAnsi="Arial" w:eastAsia="Arial" w:cs="Arial"/>
                <w:spacing w:val="-21"/>
                <w:sz w:val="17"/>
                <w:szCs w:val="17"/>
              </w:rPr>
              <w:t>11</w:t>
            </w:r>
          </w:p>
        </w:tc>
        <w:tc>
          <w:tcPr>
            <w:tcW w:w="1178" w:type="dxa"/>
            <w:vAlign w:val="top"/>
          </w:tcPr>
          <w:p>
            <w:pPr>
              <w:pStyle w:val="6"/>
              <w:spacing w:before="34" w:line="183" w:lineRule="auto"/>
              <w:ind w:left="31" w:right="29"/>
            </w:pPr>
            <w:r>
              <w:rPr>
                <w:spacing w:val="8"/>
              </w:rPr>
              <w:t>对娱乐场所未</w:t>
            </w:r>
            <w:r>
              <w:rPr>
                <w:spacing w:val="9"/>
              </w:rPr>
              <w:t>按照《娱乐场</w:t>
            </w:r>
            <w:r>
              <w:rPr>
                <w:spacing w:val="7"/>
              </w:rPr>
              <w:t>所管理条例》</w:t>
            </w:r>
            <w:r>
              <w:rPr>
                <w:spacing w:val="8"/>
              </w:rPr>
              <w:t>规定建立从业</w:t>
            </w:r>
            <w:r>
              <w:rPr>
                <w:spacing w:val="5"/>
              </w:rPr>
              <w:t>人员名簿、营</w:t>
            </w:r>
            <w:r>
              <w:rPr>
                <w:spacing w:val="7"/>
              </w:rPr>
              <w:t>业日志,或</w:t>
            </w:r>
            <w:r>
              <w:rPr>
                <w:spacing w:val="11"/>
              </w:rPr>
              <w:t>者发现违法犯</w:t>
            </w:r>
            <w:r>
              <w:rPr>
                <w:spacing w:val="13"/>
              </w:rPr>
              <w:t>罪行为未按照</w:t>
            </w:r>
            <w:r>
              <w:rPr>
                <w:spacing w:val="15"/>
              </w:rPr>
              <w:t>,《娱乐场</w:t>
            </w:r>
          </w:p>
          <w:p>
            <w:pPr>
              <w:pStyle w:val="6"/>
              <w:spacing w:before="1" w:line="174" w:lineRule="auto"/>
              <w:ind w:left="31" w:right="23"/>
            </w:pPr>
            <w:r>
              <w:rPr>
                <w:spacing w:val="16"/>
              </w:rPr>
              <w:t>所管理条例》</w:t>
            </w:r>
            <w:r>
              <w:rPr>
                <w:spacing w:val="7"/>
              </w:rPr>
              <w:t>规定报告的</w:t>
            </w:r>
            <w:r>
              <w:rPr>
                <w:spacing w:val="18"/>
              </w:rPr>
              <w:t>行政处罚</w:t>
            </w:r>
          </w:p>
        </w:tc>
        <w:tc>
          <w:tcPr>
            <w:tcW w:w="310" w:type="dxa"/>
            <w:textDirection w:val="tbRlV"/>
            <w:vAlign w:val="top"/>
          </w:tcPr>
          <w:p>
            <w:pPr>
              <w:pStyle w:val="6"/>
              <w:spacing w:before="60" w:line="184" w:lineRule="auto"/>
              <w:ind w:left="668"/>
            </w:pPr>
            <w:r>
              <w:rPr>
                <w:spacing w:val="6"/>
              </w:rPr>
              <w:t>行政处罚</w:t>
            </w:r>
          </w:p>
        </w:tc>
        <w:tc>
          <w:tcPr>
            <w:tcW w:w="11638" w:type="dxa"/>
            <w:vAlign w:val="top"/>
          </w:tcPr>
          <w:p>
            <w:pPr>
              <w:spacing w:line="324" w:lineRule="auto"/>
              <w:rPr>
                <w:rFonts w:ascii="Arial"/>
                <w:sz w:val="21"/>
              </w:rPr>
            </w:pPr>
          </w:p>
          <w:p>
            <w:pPr>
              <w:spacing w:line="324" w:lineRule="auto"/>
              <w:rPr>
                <w:rFonts w:ascii="Arial"/>
                <w:sz w:val="21"/>
              </w:rPr>
            </w:pPr>
          </w:p>
          <w:p>
            <w:pPr>
              <w:pStyle w:val="6"/>
              <w:spacing w:before="73" w:line="183" w:lineRule="auto"/>
              <w:ind w:left="4838"/>
            </w:pPr>
            <w:r>
              <w:rPr>
                <w:spacing w:val="24"/>
              </w:rPr>
              <w:t>《娱乐场所管理条例》</w:t>
            </w:r>
          </w:p>
          <w:p>
            <w:pPr>
              <w:pStyle w:val="6"/>
              <w:spacing w:line="200" w:lineRule="auto"/>
              <w:ind w:left="13" w:right="90" w:firstLine="381"/>
            </w:pPr>
            <w:r>
              <w:rPr>
                <w:spacing w:val="16"/>
              </w:rPr>
              <w:t>第五十条:娱乐场所未按照本条例规定建立从业人员名簿、营业日志,或者发现违法犯罪行为未按照本条例规定报告的,由县级人民政</w:t>
            </w:r>
            <w:r>
              <w:rPr>
                <w:spacing w:val="17"/>
              </w:rPr>
              <w:t>府文化主管部门、县级公安部门依据法定职权责令改正,给予警告;情节严重的,责令停业整顿</w:t>
            </w:r>
            <w:r>
              <w:rPr>
                <w:rFonts w:ascii="Arial" w:hAnsi="Arial" w:eastAsia="Arial" w:cs="Arial"/>
                <w:spacing w:val="17"/>
              </w:rPr>
              <w:t>1</w:t>
            </w:r>
            <w:r>
              <w:rPr>
                <w:spacing w:val="17"/>
              </w:rPr>
              <w:t>个月至</w:t>
            </w:r>
            <w:r>
              <w:rPr>
                <w:rFonts w:ascii="Arial" w:hAnsi="Arial" w:eastAsia="Arial" w:cs="Arial"/>
                <w:spacing w:val="17"/>
              </w:rPr>
              <w:t>3</w:t>
            </w:r>
            <w:r>
              <w:rPr>
                <w:spacing w:val="17"/>
              </w:rPr>
              <w:t>个月</w:t>
            </w:r>
            <w:r>
              <w:rPr>
                <w:position w:val="-1"/>
              </w:rPr>
              <w:drawing>
                <wp:inline distT="0" distB="0" distL="0" distR="0">
                  <wp:extent cx="30480" cy="31115"/>
                  <wp:effectExtent l="0" t="0" r="7620" b="6985"/>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20"/>
                          <a:stretch>
                            <a:fillRect/>
                          </a:stretch>
                        </pic:blipFill>
                        <pic:spPr>
                          <a:xfrm>
                            <a:off x="0" y="0"/>
                            <a:ext cx="30835" cy="31405"/>
                          </a:xfrm>
                          <a:prstGeom prst="rect">
                            <a:avLst/>
                          </a:prstGeom>
                        </pic:spPr>
                      </pic:pic>
                    </a:graphicData>
                  </a:graphic>
                </wp:inline>
              </w:drawing>
            </w:r>
          </w:p>
        </w:tc>
        <w:tc>
          <w:tcPr>
            <w:tcW w:w="568" w:type="dxa"/>
            <w:textDirection w:val="tbRlV"/>
            <w:vAlign w:val="top"/>
          </w:tcPr>
          <w:p>
            <w:pPr>
              <w:pStyle w:val="6"/>
              <w:spacing w:before="165" w:line="185" w:lineRule="auto"/>
              <w:ind w:left="736"/>
            </w:pPr>
            <w:r>
              <w:rPr>
                <w:spacing w:val="39"/>
              </w:rPr>
              <w:t>文化行政部门</w:t>
            </w:r>
          </w:p>
        </w:tc>
        <w:tc>
          <w:tcPr>
            <w:tcW w:w="469" w:type="dxa"/>
            <w:textDirection w:val="tbRlV"/>
            <w:vAlign w:val="top"/>
          </w:tcPr>
          <w:p>
            <w:pPr>
              <w:pStyle w:val="6"/>
              <w:spacing w:before="174" w:line="185" w:lineRule="auto"/>
              <w:ind w:left="902"/>
            </w:pPr>
            <w:r>
              <w:rPr>
                <w:spacing w:val="29"/>
              </w:rPr>
              <w:t>市地级</w:t>
            </w:r>
          </w:p>
        </w:tc>
        <w:tc>
          <w:tcPr>
            <w:tcW w:w="7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0" w:hRule="atLeast"/>
        </w:trPr>
        <w:tc>
          <w:tcPr>
            <w:tcW w:w="424" w:type="dxa"/>
            <w:vAlign w:val="top"/>
          </w:tcPr>
          <w:p>
            <w:pPr>
              <w:spacing w:line="310" w:lineRule="auto"/>
              <w:rPr>
                <w:rFonts w:ascii="Arial"/>
                <w:sz w:val="21"/>
              </w:rPr>
            </w:pPr>
          </w:p>
          <w:p>
            <w:pPr>
              <w:spacing w:line="310" w:lineRule="auto"/>
              <w:rPr>
                <w:rFonts w:ascii="Arial"/>
                <w:sz w:val="21"/>
              </w:rPr>
            </w:pPr>
          </w:p>
          <w:p>
            <w:pPr>
              <w:spacing w:before="49" w:line="198" w:lineRule="exact"/>
              <w:ind w:left="162"/>
              <w:rPr>
                <w:rFonts w:ascii="Arial" w:hAnsi="Arial" w:eastAsia="Arial" w:cs="Arial"/>
                <w:sz w:val="17"/>
                <w:szCs w:val="17"/>
              </w:rPr>
            </w:pPr>
            <w:r>
              <w:rPr>
                <w:rFonts w:hint="eastAsia" w:eastAsia="宋体" w:cs="Arial"/>
                <w:spacing w:val="-4"/>
                <w:sz w:val="17"/>
                <w:szCs w:val="17"/>
                <w:lang w:val="en-US" w:eastAsia="zh-CN"/>
              </w:rPr>
              <w:t>1</w:t>
            </w:r>
            <w:r>
              <w:rPr>
                <w:rFonts w:ascii="Arial" w:hAnsi="Arial" w:eastAsia="Arial" w:cs="Arial"/>
                <w:spacing w:val="-4"/>
                <w:sz w:val="17"/>
                <w:szCs w:val="17"/>
              </w:rPr>
              <w:t>2</w:t>
            </w:r>
          </w:p>
        </w:tc>
        <w:tc>
          <w:tcPr>
            <w:tcW w:w="1178" w:type="dxa"/>
            <w:vAlign w:val="top"/>
          </w:tcPr>
          <w:p>
            <w:pPr>
              <w:pStyle w:val="6"/>
              <w:spacing w:before="91" w:line="186" w:lineRule="auto"/>
              <w:ind w:left="1" w:right="18" w:firstLine="75"/>
              <w:jc w:val="both"/>
            </w:pPr>
            <w:r>
              <w:rPr>
                <w:spacing w:val="2"/>
              </w:rPr>
              <w:t>对娱乐场所</w:t>
            </w:r>
            <w:r>
              <w:rPr>
                <w:spacing w:val="19"/>
              </w:rPr>
              <w:t>未按照《娱乐</w:t>
            </w:r>
            <w:r>
              <w:rPr>
                <w:spacing w:val="20"/>
              </w:rPr>
              <w:t>场所管理条例</w:t>
            </w:r>
            <w:r>
              <w:rPr>
                <w:spacing w:val="15"/>
              </w:rPr>
              <w:t>》规定悬挂警</w:t>
            </w:r>
            <w:r>
              <w:rPr>
                <w:spacing w:val="11"/>
              </w:rPr>
              <w:t>示标志、未成</w:t>
            </w:r>
            <w:r>
              <w:rPr>
                <w:spacing w:val="20"/>
              </w:rPr>
              <w:t>年人禁入或者限入标志的行</w:t>
            </w:r>
            <w:r>
              <w:rPr>
                <w:spacing w:val="16"/>
              </w:rPr>
              <w:t>政处罚</w:t>
            </w:r>
          </w:p>
        </w:tc>
        <w:tc>
          <w:tcPr>
            <w:tcW w:w="310" w:type="dxa"/>
            <w:textDirection w:val="tbRlV"/>
            <w:vAlign w:val="top"/>
          </w:tcPr>
          <w:p>
            <w:pPr>
              <w:pStyle w:val="6"/>
              <w:spacing w:before="60" w:line="184" w:lineRule="auto"/>
              <w:ind w:left="784"/>
            </w:pPr>
            <w:r>
              <w:rPr>
                <w:spacing w:val="6"/>
              </w:rPr>
              <w:t>行政处罚</w:t>
            </w:r>
          </w:p>
        </w:tc>
        <w:tc>
          <w:tcPr>
            <w:tcW w:w="11638" w:type="dxa"/>
            <w:vAlign w:val="top"/>
          </w:tcPr>
          <w:p>
            <w:pPr>
              <w:spacing w:line="358" w:lineRule="auto"/>
              <w:rPr>
                <w:rFonts w:ascii="Arial"/>
                <w:sz w:val="21"/>
              </w:rPr>
            </w:pPr>
          </w:p>
          <w:p>
            <w:pPr>
              <w:pStyle w:val="6"/>
              <w:spacing w:before="73" w:line="196" w:lineRule="auto"/>
              <w:ind w:left="4838"/>
            </w:pPr>
            <w:r>
              <w:rPr>
                <w:spacing w:val="24"/>
              </w:rPr>
              <w:t>《娱乐场所管理条例》</w:t>
            </w:r>
          </w:p>
          <w:p>
            <w:pPr>
              <w:pStyle w:val="6"/>
              <w:spacing w:before="13" w:line="205" w:lineRule="auto"/>
              <w:ind w:left="9" w:right="90" w:firstLine="384"/>
            </w:pPr>
            <w:r>
              <w:rPr>
                <w:spacing w:val="17"/>
              </w:rPr>
              <w:t>第五十一条:娱乐场所未按照本条例规定悬挂警示标志、未成年人禁入或者限入标志的,</w:t>
            </w:r>
            <w:r>
              <w:rPr>
                <w:spacing w:val="16"/>
              </w:rPr>
              <w:t>由县级人民政府文化主管部门、县级公安部门</w:t>
            </w:r>
            <w:r>
              <w:rPr>
                <w:spacing w:val="14"/>
              </w:rPr>
              <w:t>依据法定职权责令改正,给予警告</w:t>
            </w:r>
            <w:r>
              <w:rPr>
                <w:position w:val="-1"/>
              </w:rPr>
              <w:drawing>
                <wp:inline distT="0" distB="0" distL="0" distR="0">
                  <wp:extent cx="30480" cy="31115"/>
                  <wp:effectExtent l="0" t="0" r="7620" b="6985"/>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21"/>
                          <a:stretch>
                            <a:fillRect/>
                          </a:stretch>
                        </pic:blipFill>
                        <pic:spPr>
                          <a:xfrm>
                            <a:off x="0" y="0"/>
                            <a:ext cx="30834" cy="31405"/>
                          </a:xfrm>
                          <a:prstGeom prst="rect">
                            <a:avLst/>
                          </a:prstGeom>
                        </pic:spPr>
                      </pic:pic>
                    </a:graphicData>
                  </a:graphic>
                </wp:inline>
              </w:drawing>
            </w:r>
          </w:p>
        </w:tc>
        <w:tc>
          <w:tcPr>
            <w:tcW w:w="568" w:type="dxa"/>
            <w:textDirection w:val="tbRlV"/>
            <w:vAlign w:val="top"/>
          </w:tcPr>
          <w:p>
            <w:pPr>
              <w:pStyle w:val="6"/>
              <w:spacing w:before="165" w:line="185" w:lineRule="auto"/>
              <w:ind w:left="458"/>
            </w:pPr>
            <w:r>
              <w:rPr>
                <w:spacing w:val="39"/>
              </w:rPr>
              <w:t>文化行政部门</w:t>
            </w:r>
          </w:p>
        </w:tc>
        <w:tc>
          <w:tcPr>
            <w:tcW w:w="469" w:type="dxa"/>
            <w:textDirection w:val="tbRlV"/>
            <w:vAlign w:val="top"/>
          </w:tcPr>
          <w:p>
            <w:pPr>
              <w:pStyle w:val="6"/>
              <w:spacing w:before="174" w:line="185" w:lineRule="auto"/>
              <w:ind w:left="635"/>
            </w:pPr>
            <w:r>
              <w:rPr>
                <w:spacing w:val="29"/>
              </w:rPr>
              <w:t>市地级</w:t>
            </w:r>
          </w:p>
        </w:tc>
        <w:tc>
          <w:tcPr>
            <w:tcW w:w="7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2" w:hRule="atLeast"/>
        </w:trPr>
        <w:tc>
          <w:tcPr>
            <w:tcW w:w="424"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48" w:line="241" w:lineRule="auto"/>
              <w:ind w:left="162"/>
              <w:rPr>
                <w:rFonts w:ascii="Arial" w:hAnsi="Arial" w:eastAsia="Arial" w:cs="Arial"/>
                <w:sz w:val="17"/>
                <w:szCs w:val="17"/>
              </w:rPr>
            </w:pPr>
            <w:r>
              <w:rPr>
                <w:rFonts w:ascii="Arial" w:hAnsi="Arial" w:eastAsia="Arial" w:cs="Arial"/>
                <w:spacing w:val="-4"/>
                <w:sz w:val="17"/>
                <w:szCs w:val="17"/>
              </w:rPr>
              <w:t>13</w:t>
            </w:r>
          </w:p>
        </w:tc>
        <w:tc>
          <w:tcPr>
            <w:tcW w:w="1178" w:type="dxa"/>
            <w:vAlign w:val="top"/>
          </w:tcPr>
          <w:p>
            <w:pPr>
              <w:pStyle w:val="6"/>
              <w:spacing w:before="64" w:line="191" w:lineRule="auto"/>
              <w:ind w:right="52" w:firstLine="29"/>
            </w:pPr>
            <w:r>
              <w:rPr>
                <w:spacing w:val="9"/>
              </w:rPr>
              <w:t>对娱乐场所因</w:t>
            </w:r>
            <w:r>
              <w:rPr>
                <w:spacing w:val="12"/>
              </w:rPr>
              <w:t>违反《娱乐场</w:t>
            </w:r>
            <w:r>
              <w:rPr>
                <w:spacing w:val="8"/>
              </w:rPr>
              <w:t>所管理条例》</w:t>
            </w:r>
            <w:r>
              <w:rPr>
                <w:spacing w:val="2"/>
              </w:rPr>
              <w:t>规定,</w:t>
            </w:r>
            <w:r>
              <w:rPr>
                <w:rFonts w:ascii="Arial" w:hAnsi="Arial" w:eastAsia="Arial" w:cs="Arial"/>
                <w:spacing w:val="2"/>
              </w:rPr>
              <w:t>2</w:t>
            </w:r>
            <w:r>
              <w:rPr>
                <w:spacing w:val="2"/>
              </w:rPr>
              <w:t>年内</w:t>
            </w:r>
            <w:r>
              <w:rPr>
                <w:spacing w:val="12"/>
              </w:rPr>
              <w:t>被处以</w:t>
            </w:r>
            <w:r>
              <w:rPr>
                <w:rFonts w:ascii="Arial" w:hAnsi="Arial" w:eastAsia="Arial" w:cs="Arial"/>
                <w:spacing w:val="12"/>
              </w:rPr>
              <w:t>3</w:t>
            </w:r>
            <w:r>
              <w:rPr>
                <w:spacing w:val="12"/>
              </w:rPr>
              <w:t>次警告或者罚款、</w:t>
            </w:r>
            <w:r>
              <w:rPr>
                <w:spacing w:val="9"/>
              </w:rPr>
              <w:t>被</w:t>
            </w:r>
            <w:r>
              <w:rPr>
                <w:rFonts w:ascii="Arial" w:hAnsi="Arial" w:eastAsia="Arial" w:cs="Arial"/>
                <w:spacing w:val="9"/>
              </w:rPr>
              <w:t>2</w:t>
            </w:r>
            <w:r>
              <w:rPr>
                <w:spacing w:val="9"/>
              </w:rPr>
              <w:t>次责令停</w:t>
            </w:r>
            <w:r>
              <w:rPr>
                <w:spacing w:val="10"/>
              </w:rPr>
              <w:t>业整顿又有违反,《娱乐场</w:t>
            </w:r>
            <w:r>
              <w:rPr>
                <w:spacing w:val="16"/>
              </w:rPr>
              <w:t>所管理条例》</w:t>
            </w:r>
            <w:r>
              <w:rPr>
                <w:spacing w:val="12"/>
              </w:rPr>
              <w:t>的行为应受行</w:t>
            </w:r>
            <w:r>
              <w:rPr>
                <w:spacing w:val="10"/>
              </w:rPr>
              <w:t>政处罚的行政</w:t>
            </w:r>
            <w:r>
              <w:rPr>
                <w:spacing w:val="8"/>
              </w:rPr>
              <w:t>处罚</w:t>
            </w:r>
          </w:p>
        </w:tc>
        <w:tc>
          <w:tcPr>
            <w:tcW w:w="310" w:type="dxa"/>
            <w:textDirection w:val="tbRlV"/>
            <w:vAlign w:val="top"/>
          </w:tcPr>
          <w:p>
            <w:pPr>
              <w:pStyle w:val="6"/>
              <w:spacing w:before="60" w:line="184" w:lineRule="auto"/>
              <w:ind w:left="785"/>
            </w:pPr>
            <w:r>
              <w:rPr>
                <w:spacing w:val="6"/>
              </w:rPr>
              <w:t>行政处罚</w:t>
            </w:r>
          </w:p>
        </w:tc>
        <w:tc>
          <w:tcPr>
            <w:tcW w:w="1163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73" w:line="182" w:lineRule="auto"/>
              <w:ind w:left="4838"/>
            </w:pPr>
            <w:r>
              <w:rPr>
                <w:spacing w:val="24"/>
              </w:rPr>
              <w:t>《娱乐场所管理条例》</w:t>
            </w:r>
          </w:p>
          <w:p>
            <w:pPr>
              <w:pStyle w:val="6"/>
              <w:spacing w:before="1" w:line="184" w:lineRule="auto"/>
              <w:ind w:left="11" w:right="34" w:firstLine="368"/>
              <w:jc w:val="both"/>
            </w:pPr>
            <w:r>
              <w:rPr>
                <w:spacing w:val="9"/>
              </w:rPr>
              <w:t>第五十三条第三款:娱乐场所因违反本条例规定,</w:t>
            </w:r>
            <w:r>
              <w:rPr>
                <w:rFonts w:ascii="Arial" w:hAnsi="Arial" w:eastAsia="Arial" w:cs="Arial"/>
                <w:spacing w:val="9"/>
              </w:rPr>
              <w:t>2</w:t>
            </w:r>
            <w:r>
              <w:rPr>
                <w:spacing w:val="9"/>
              </w:rPr>
              <w:t>年内被处以</w:t>
            </w:r>
            <w:r>
              <w:rPr>
                <w:rFonts w:ascii="Arial" w:hAnsi="Arial" w:eastAsia="Arial" w:cs="Arial"/>
                <w:spacing w:val="9"/>
              </w:rPr>
              <w:t>3</w:t>
            </w:r>
            <w:r>
              <w:rPr>
                <w:spacing w:val="9"/>
              </w:rPr>
              <w:t>次警告或者罚款又有违反本条例的行为应受行政处罚的,由县级人民政府文化</w:t>
            </w:r>
            <w:r>
              <w:rPr>
                <w:spacing w:val="11"/>
              </w:rPr>
              <w:t>主管部门、县级公安部门依据法定职权责令停业整顿</w:t>
            </w:r>
            <w:r>
              <w:rPr>
                <w:rFonts w:ascii="Arial" w:hAnsi="Arial" w:eastAsia="Arial" w:cs="Arial"/>
                <w:spacing w:val="11"/>
              </w:rPr>
              <w:t>3</w:t>
            </w:r>
            <w:r>
              <w:rPr>
                <w:spacing w:val="11"/>
              </w:rPr>
              <w:t>个月至</w:t>
            </w:r>
            <w:r>
              <w:rPr>
                <w:rFonts w:ascii="Arial" w:hAnsi="Arial" w:eastAsia="Arial" w:cs="Arial"/>
                <w:spacing w:val="11"/>
              </w:rPr>
              <w:t>6</w:t>
            </w:r>
            <w:r>
              <w:rPr>
                <w:spacing w:val="11"/>
              </w:rPr>
              <w:t>个月;</w:t>
            </w:r>
            <w:r>
              <w:rPr>
                <w:rFonts w:ascii="Arial" w:hAnsi="Arial" w:eastAsia="Arial" w:cs="Arial"/>
                <w:spacing w:val="11"/>
              </w:rPr>
              <w:t>2</w:t>
            </w:r>
            <w:r>
              <w:rPr>
                <w:spacing w:val="11"/>
              </w:rPr>
              <w:t>年内被</w:t>
            </w:r>
            <w:r>
              <w:rPr>
                <w:rFonts w:ascii="Arial" w:hAnsi="Arial" w:eastAsia="Arial" w:cs="Arial"/>
                <w:spacing w:val="11"/>
              </w:rPr>
              <w:t>2</w:t>
            </w:r>
            <w:r>
              <w:rPr>
                <w:spacing w:val="11"/>
              </w:rPr>
              <w:t>次责令停业整顿又有违反本条例的行为应受行政处罚的,由原发证</w:t>
            </w:r>
            <w:r>
              <w:rPr>
                <w:spacing w:val="12"/>
              </w:rPr>
              <w:t>机关吊销娱乐经营许可证</w:t>
            </w:r>
            <w:r>
              <w:rPr>
                <w:position w:val="-1"/>
              </w:rPr>
              <w:drawing>
                <wp:inline distT="0" distB="0" distL="0" distR="0">
                  <wp:extent cx="30480" cy="31115"/>
                  <wp:effectExtent l="0" t="0" r="7620" b="6985"/>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22"/>
                          <a:stretch>
                            <a:fillRect/>
                          </a:stretch>
                        </pic:blipFill>
                        <pic:spPr>
                          <a:xfrm>
                            <a:off x="0" y="0"/>
                            <a:ext cx="30834" cy="31405"/>
                          </a:xfrm>
                          <a:prstGeom prst="rect">
                            <a:avLst/>
                          </a:prstGeom>
                        </pic:spPr>
                      </pic:pic>
                    </a:graphicData>
                  </a:graphic>
                </wp:inline>
              </w:drawing>
            </w:r>
          </w:p>
        </w:tc>
        <w:tc>
          <w:tcPr>
            <w:tcW w:w="568" w:type="dxa"/>
            <w:textDirection w:val="tbRlV"/>
            <w:vAlign w:val="top"/>
          </w:tcPr>
          <w:p>
            <w:pPr>
              <w:pStyle w:val="6"/>
              <w:spacing w:before="165" w:line="185" w:lineRule="auto"/>
              <w:ind w:left="821"/>
            </w:pPr>
            <w:r>
              <w:rPr>
                <w:spacing w:val="39"/>
              </w:rPr>
              <w:t>文化行政部门</w:t>
            </w:r>
          </w:p>
        </w:tc>
        <w:tc>
          <w:tcPr>
            <w:tcW w:w="469" w:type="dxa"/>
            <w:textDirection w:val="tbRlV"/>
            <w:vAlign w:val="top"/>
          </w:tcPr>
          <w:p>
            <w:pPr>
              <w:pStyle w:val="6"/>
              <w:spacing w:before="174" w:line="185" w:lineRule="auto"/>
              <w:ind w:left="1015"/>
            </w:pPr>
            <w:r>
              <w:rPr>
                <w:spacing w:val="29"/>
              </w:rPr>
              <w:t>市地级</w:t>
            </w:r>
          </w:p>
        </w:tc>
        <w:tc>
          <w:tcPr>
            <w:tcW w:w="778" w:type="dxa"/>
            <w:vAlign w:val="top"/>
          </w:tcPr>
          <w:p>
            <w:pPr>
              <w:rPr>
                <w:rFonts w:ascii="Arial"/>
                <w:sz w:val="21"/>
              </w:rPr>
            </w:pPr>
          </w:p>
        </w:tc>
      </w:tr>
    </w:tbl>
    <w:tbl>
      <w:tblPr>
        <w:tblStyle w:val="5"/>
        <w:tblpPr w:leftFromText="180" w:rightFromText="180" w:vertAnchor="text" w:horzAnchor="page" w:tblpX="816" w:tblpY="-2704"/>
        <w:tblOverlap w:val="never"/>
        <w:tblW w:w="1558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178"/>
        <w:gridCol w:w="310"/>
        <w:gridCol w:w="11648"/>
        <w:gridCol w:w="548"/>
        <w:gridCol w:w="479"/>
        <w:gridCol w:w="9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1" w:hRule="atLeast"/>
        </w:trPr>
        <w:tc>
          <w:tcPr>
            <w:tcW w:w="461"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before="49" w:line="198" w:lineRule="exact"/>
              <w:ind w:left="162"/>
              <w:rPr>
                <w:rFonts w:ascii="Arial" w:hAnsi="Arial" w:eastAsia="Arial" w:cs="Arial"/>
                <w:sz w:val="17"/>
                <w:szCs w:val="17"/>
              </w:rPr>
            </w:pPr>
            <w:r>
              <w:rPr>
                <w:rFonts w:ascii="Arial" w:hAnsi="Arial" w:eastAsia="Arial" w:cs="Arial"/>
                <w:spacing w:val="-4"/>
                <w:sz w:val="17"/>
                <w:szCs w:val="17"/>
              </w:rPr>
              <w:t>14</w:t>
            </w:r>
          </w:p>
        </w:tc>
        <w:tc>
          <w:tcPr>
            <w:tcW w:w="1178" w:type="dxa"/>
            <w:vAlign w:val="top"/>
          </w:tcPr>
          <w:p>
            <w:pPr>
              <w:spacing w:line="251" w:lineRule="auto"/>
              <w:rPr>
                <w:rFonts w:ascii="Arial"/>
                <w:sz w:val="21"/>
              </w:rPr>
            </w:pPr>
          </w:p>
          <w:p>
            <w:pPr>
              <w:spacing w:line="252" w:lineRule="auto"/>
              <w:rPr>
                <w:rFonts w:ascii="Arial"/>
                <w:sz w:val="21"/>
              </w:rPr>
            </w:pPr>
          </w:p>
          <w:p>
            <w:pPr>
              <w:pStyle w:val="6"/>
              <w:spacing w:before="72" w:line="198" w:lineRule="auto"/>
              <w:ind w:left="1" w:right="31" w:firstLine="29"/>
              <w:jc w:val="both"/>
            </w:pPr>
            <w:r>
              <w:rPr>
                <w:spacing w:val="2"/>
              </w:rPr>
              <w:t>对游艺娱乐</w:t>
            </w:r>
            <w:r>
              <w:rPr>
                <w:spacing w:val="19"/>
              </w:rPr>
              <w:t>场所设置未经</w:t>
            </w:r>
            <w:r>
              <w:rPr>
                <w:spacing w:val="1"/>
              </w:rPr>
              <w:t>文化主管部</w:t>
            </w:r>
            <w:r>
              <w:rPr>
                <w:spacing w:val="19"/>
              </w:rPr>
              <w:t>门内容核查的游戏游艺设备</w:t>
            </w:r>
            <w:r>
              <w:rPr>
                <w:spacing w:val="20"/>
              </w:rPr>
              <w:t>等行为的行政</w:t>
            </w:r>
            <w:r>
              <w:rPr>
                <w:spacing w:val="10"/>
              </w:rPr>
              <w:t>处罚</w:t>
            </w:r>
          </w:p>
        </w:tc>
        <w:tc>
          <w:tcPr>
            <w:tcW w:w="310" w:type="dxa"/>
            <w:textDirection w:val="tbRlV"/>
            <w:vAlign w:val="top"/>
          </w:tcPr>
          <w:p>
            <w:pPr>
              <w:pStyle w:val="6"/>
              <w:spacing w:before="62" w:line="184" w:lineRule="auto"/>
              <w:ind w:left="774"/>
            </w:pPr>
            <w:r>
              <w:rPr>
                <w:spacing w:val="5"/>
              </w:rPr>
              <w:t>行政处罚</w:t>
            </w:r>
          </w:p>
        </w:tc>
        <w:tc>
          <w:tcPr>
            <w:tcW w:w="11648" w:type="dxa"/>
            <w:vAlign w:val="top"/>
          </w:tcPr>
          <w:p>
            <w:pPr>
              <w:pStyle w:val="6"/>
              <w:spacing w:before="195" w:line="178" w:lineRule="auto"/>
              <w:ind w:left="4873"/>
            </w:pPr>
            <w:r>
              <w:rPr>
                <w:rFonts w:ascii="Arial" w:hAnsi="Arial" w:eastAsia="Arial" w:cs="Arial"/>
                <w:spacing w:val="2"/>
              </w:rPr>
              <w:t>1.</w:t>
            </w:r>
            <w:r>
              <w:rPr>
                <w:spacing w:val="2"/>
              </w:rPr>
              <w:t>《娱乐场所管理办法》</w:t>
            </w:r>
          </w:p>
          <w:p>
            <w:pPr>
              <w:pStyle w:val="6"/>
              <w:spacing w:before="1" w:line="182" w:lineRule="auto"/>
              <w:ind w:left="16" w:right="194" w:firstLine="369"/>
            </w:pPr>
            <w:r>
              <w:rPr>
                <w:spacing w:val="13"/>
              </w:rPr>
              <w:t>第三十条:游艺娱乐场所违反本办法第二十一条第</w:t>
            </w:r>
            <w:r>
              <w:rPr>
                <w:rFonts w:ascii="Arial" w:hAnsi="Arial" w:eastAsia="Arial" w:cs="Arial"/>
                <w:spacing w:val="13"/>
              </w:rPr>
              <w:t>(</w:t>
            </w:r>
            <w:r>
              <w:rPr>
                <w:spacing w:val="12"/>
              </w:rPr>
              <w:t>一</w:t>
            </w:r>
            <w:r>
              <w:rPr>
                <w:rFonts w:ascii="Arial" w:hAnsi="Arial" w:eastAsia="Arial" w:cs="Arial"/>
                <w:spacing w:val="12"/>
              </w:rPr>
              <w:t>)</w:t>
            </w:r>
            <w:r>
              <w:rPr>
                <w:spacing w:val="12"/>
              </w:rPr>
              <w:t>项、第</w:t>
            </w:r>
            <w:r>
              <w:rPr>
                <w:rFonts w:ascii="Arial" w:hAnsi="Arial" w:eastAsia="Arial" w:cs="Arial"/>
                <w:spacing w:val="12"/>
              </w:rPr>
              <w:t>(</w:t>
            </w:r>
            <w:r>
              <w:rPr>
                <w:spacing w:val="12"/>
              </w:rPr>
              <w:t>二</w:t>
            </w:r>
            <w:r>
              <w:rPr>
                <w:rFonts w:ascii="Arial" w:hAnsi="Arial" w:eastAsia="Arial" w:cs="Arial"/>
                <w:spacing w:val="12"/>
              </w:rPr>
              <w:t>)</w:t>
            </w:r>
            <w:r>
              <w:rPr>
                <w:spacing w:val="12"/>
              </w:rPr>
              <w:t>项规定的,由县级以上人民政府文化主管部门责令改正,并处</w:t>
            </w:r>
            <w:r>
              <w:rPr>
                <w:rFonts w:ascii="Arial" w:hAnsi="Arial" w:eastAsia="Arial" w:cs="Arial"/>
                <w:spacing w:val="12"/>
              </w:rPr>
              <w:t>5000</w:t>
            </w:r>
            <w:r>
              <w:rPr>
                <w:spacing w:val="12"/>
              </w:rPr>
              <w:t>元以</w:t>
            </w:r>
            <w:r>
              <w:rPr>
                <w:spacing w:val="11"/>
              </w:rPr>
              <w:t>上</w:t>
            </w:r>
            <w:r>
              <w:rPr>
                <w:rFonts w:ascii="Arial" w:hAnsi="Arial" w:eastAsia="Arial" w:cs="Arial"/>
                <w:spacing w:val="11"/>
              </w:rPr>
              <w:t>1</w:t>
            </w:r>
            <w:r>
              <w:rPr>
                <w:spacing w:val="11"/>
              </w:rPr>
              <w:t>万元以下的罚款;违反本办法第二十一条第</w:t>
            </w:r>
            <w:r>
              <w:rPr>
                <w:rFonts w:ascii="Arial" w:hAnsi="Arial" w:eastAsia="Arial" w:cs="Arial"/>
                <w:spacing w:val="11"/>
              </w:rPr>
              <w:t>(</w:t>
            </w:r>
            <w:r>
              <w:rPr>
                <w:spacing w:val="11"/>
              </w:rPr>
              <w:t>三</w:t>
            </w:r>
            <w:r>
              <w:rPr>
                <w:rFonts w:ascii="Arial" w:hAnsi="Arial" w:eastAsia="Arial" w:cs="Arial"/>
                <w:spacing w:val="11"/>
              </w:rPr>
              <w:t>)</w:t>
            </w:r>
            <w:r>
              <w:rPr>
                <w:spacing w:val="11"/>
              </w:rPr>
              <w:t>项规定的,由县级以上人民政府</w:t>
            </w:r>
            <w:r>
              <w:rPr>
                <w:spacing w:val="10"/>
              </w:rPr>
              <w:t>文化主管部门依照《条例》第四十八条予以处罚</w:t>
            </w:r>
            <w:r>
              <w:rPr>
                <w:position w:val="-1"/>
              </w:rPr>
              <w:drawing>
                <wp:inline distT="0" distB="0" distL="0" distR="0">
                  <wp:extent cx="30480" cy="31115"/>
                  <wp:effectExtent l="0" t="0" r="7620" b="6985"/>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23"/>
                          <a:stretch>
                            <a:fillRect/>
                          </a:stretch>
                        </pic:blipFill>
                        <pic:spPr>
                          <a:xfrm>
                            <a:off x="0" y="0"/>
                            <a:ext cx="30835" cy="31405"/>
                          </a:xfrm>
                          <a:prstGeom prst="rect">
                            <a:avLst/>
                          </a:prstGeom>
                        </pic:spPr>
                      </pic:pic>
                    </a:graphicData>
                  </a:graphic>
                </wp:inline>
              </w:drawing>
            </w:r>
          </w:p>
          <w:p>
            <w:pPr>
              <w:pStyle w:val="6"/>
              <w:spacing w:before="5" w:line="185" w:lineRule="auto"/>
              <w:ind w:left="22" w:right="109" w:firstLine="354"/>
            </w:pPr>
            <w:r>
              <w:rPr>
                <w:spacing w:val="13"/>
              </w:rPr>
              <w:t>第二十一条游艺娱乐场所经营应当符合以下规定:</w:t>
            </w:r>
            <w:r>
              <w:rPr>
                <w:rFonts w:ascii="Arial" w:hAnsi="Arial" w:eastAsia="Arial" w:cs="Arial"/>
                <w:spacing w:val="13"/>
              </w:rPr>
              <w:t>(</w:t>
            </w:r>
            <w:r>
              <w:rPr>
                <w:spacing w:val="13"/>
              </w:rPr>
              <w:t>一</w:t>
            </w:r>
            <w:r>
              <w:rPr>
                <w:rFonts w:ascii="Arial" w:hAnsi="Arial" w:eastAsia="Arial" w:cs="Arial"/>
                <w:spacing w:val="13"/>
              </w:rPr>
              <w:t>)</w:t>
            </w:r>
            <w:r>
              <w:rPr>
                <w:spacing w:val="13"/>
              </w:rPr>
              <w:t>不得设置未经文化主管部门内容核查的游戏游艺设备;</w:t>
            </w:r>
            <w:r>
              <w:rPr>
                <w:rFonts w:ascii="Arial" w:hAnsi="Arial" w:eastAsia="Arial" w:cs="Arial"/>
                <w:spacing w:val="13"/>
              </w:rPr>
              <w:t>(</w:t>
            </w:r>
            <w:r>
              <w:rPr>
                <w:spacing w:val="13"/>
              </w:rPr>
              <w:t>二</w:t>
            </w:r>
            <w:r>
              <w:rPr>
                <w:rFonts w:ascii="Arial" w:hAnsi="Arial" w:eastAsia="Arial" w:cs="Arial"/>
                <w:spacing w:val="13"/>
              </w:rPr>
              <w:t>)</w:t>
            </w:r>
            <w:r>
              <w:rPr>
                <w:spacing w:val="13"/>
              </w:rPr>
              <w:t>进行有奖经</w:t>
            </w:r>
            <w:r>
              <w:rPr>
                <w:spacing w:val="12"/>
              </w:rPr>
              <w:t>营活动的,奖</w:t>
            </w:r>
            <w:r>
              <w:rPr>
                <w:spacing w:val="11"/>
              </w:rPr>
              <w:t>品目录应当报所在地县级文化主管部门备案;</w:t>
            </w:r>
            <w:r>
              <w:rPr>
                <w:rFonts w:ascii="Arial" w:hAnsi="Arial" w:eastAsia="Arial" w:cs="Arial"/>
                <w:spacing w:val="11"/>
              </w:rPr>
              <w:t>(</w:t>
            </w:r>
            <w:r>
              <w:rPr>
                <w:spacing w:val="11"/>
              </w:rPr>
              <w:t>三</w:t>
            </w:r>
            <w:r>
              <w:rPr>
                <w:rFonts w:ascii="Arial" w:hAnsi="Arial" w:eastAsia="Arial" w:cs="Arial"/>
                <w:spacing w:val="11"/>
              </w:rPr>
              <w:t>)</w:t>
            </w:r>
            <w:r>
              <w:rPr>
                <w:spacing w:val="11"/>
              </w:rPr>
              <w:t>除国家法定节假日外,设置的电子游戏机不得向未成年人提供</w:t>
            </w:r>
            <w:r>
              <w:rPr>
                <w:position w:val="-1"/>
              </w:rPr>
              <w:drawing>
                <wp:inline distT="0" distB="0" distL="0" distR="0">
                  <wp:extent cx="30480" cy="31115"/>
                  <wp:effectExtent l="0" t="0" r="7620" b="6985"/>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24"/>
                          <a:stretch>
                            <a:fillRect/>
                          </a:stretch>
                        </pic:blipFill>
                        <pic:spPr>
                          <a:xfrm>
                            <a:off x="0" y="0"/>
                            <a:ext cx="30835" cy="31405"/>
                          </a:xfrm>
                          <a:prstGeom prst="rect">
                            <a:avLst/>
                          </a:prstGeom>
                        </pic:spPr>
                      </pic:pic>
                    </a:graphicData>
                  </a:graphic>
                </wp:inline>
              </w:drawing>
            </w:r>
          </w:p>
          <w:p>
            <w:pPr>
              <w:pStyle w:val="6"/>
              <w:spacing w:before="2" w:line="196" w:lineRule="auto"/>
              <w:ind w:left="5074"/>
            </w:pPr>
            <w:r>
              <w:rPr>
                <w:rFonts w:ascii="Arial" w:hAnsi="Arial" w:eastAsia="Arial" w:cs="Arial"/>
                <w:spacing w:val="1"/>
              </w:rPr>
              <w:t>2.</w:t>
            </w:r>
            <w:r>
              <w:rPr>
                <w:spacing w:val="1"/>
              </w:rPr>
              <w:t>娱乐场所管理条例</w:t>
            </w:r>
          </w:p>
          <w:p>
            <w:pPr>
              <w:pStyle w:val="6"/>
              <w:spacing w:before="27" w:line="178" w:lineRule="auto"/>
              <w:ind w:left="12" w:right="31" w:firstLine="360"/>
            </w:pPr>
            <w:r>
              <w:rPr>
                <w:spacing w:val="11"/>
              </w:rPr>
              <w:t>第四十八条违反本条例规定,有下列情形之一的,</w:t>
            </w:r>
            <w:r>
              <w:rPr>
                <w:spacing w:val="10"/>
              </w:rPr>
              <w:t>由县级人民政府文化主管部门没收违法所得和非法财物,并处违法所得</w:t>
            </w:r>
            <w:r>
              <w:rPr>
                <w:rFonts w:ascii="Arial" w:hAnsi="Arial" w:eastAsia="Arial" w:cs="Arial"/>
                <w:spacing w:val="10"/>
              </w:rPr>
              <w:t>1</w:t>
            </w:r>
            <w:r>
              <w:rPr>
                <w:spacing w:val="10"/>
              </w:rPr>
              <w:t>倍以上</w:t>
            </w:r>
            <w:r>
              <w:rPr>
                <w:rFonts w:ascii="Arial" w:hAnsi="Arial" w:eastAsia="Arial" w:cs="Arial"/>
                <w:spacing w:val="10"/>
              </w:rPr>
              <w:t>3</w:t>
            </w:r>
            <w:r>
              <w:rPr>
                <w:spacing w:val="10"/>
              </w:rPr>
              <w:t>倍以下的</w:t>
            </w:r>
            <w:r>
              <w:rPr>
                <w:spacing w:val="13"/>
              </w:rPr>
              <w:t>罚款;没有违法所得或者违法所得不足</w:t>
            </w:r>
            <w:r>
              <w:rPr>
                <w:rFonts w:ascii="Arial" w:hAnsi="Arial" w:eastAsia="Arial" w:cs="Arial"/>
                <w:spacing w:val="13"/>
              </w:rPr>
              <w:t>1</w:t>
            </w:r>
            <w:r>
              <w:rPr>
                <w:spacing w:val="13"/>
              </w:rPr>
              <w:t>万元的,并处</w:t>
            </w:r>
            <w:r>
              <w:rPr>
                <w:rFonts w:ascii="Arial" w:hAnsi="Arial" w:eastAsia="Arial" w:cs="Arial"/>
                <w:spacing w:val="13"/>
              </w:rPr>
              <w:t>1</w:t>
            </w:r>
            <w:r>
              <w:rPr>
                <w:spacing w:val="13"/>
              </w:rPr>
              <w:t>万元以上</w:t>
            </w:r>
            <w:r>
              <w:rPr>
                <w:rFonts w:ascii="Arial" w:hAnsi="Arial" w:eastAsia="Arial" w:cs="Arial"/>
                <w:spacing w:val="13"/>
              </w:rPr>
              <w:t>3</w:t>
            </w:r>
            <w:r>
              <w:rPr>
                <w:spacing w:val="13"/>
              </w:rPr>
              <w:t>万元以下的罚款;情节严重的,责令停业整顿</w:t>
            </w:r>
            <w:r>
              <w:rPr>
                <w:rFonts w:ascii="Arial" w:hAnsi="Arial" w:eastAsia="Arial" w:cs="Arial"/>
                <w:spacing w:val="13"/>
              </w:rPr>
              <w:t>1</w:t>
            </w:r>
            <w:r>
              <w:rPr>
                <w:spacing w:val="13"/>
              </w:rPr>
              <w:t>个月至</w:t>
            </w:r>
            <w:r>
              <w:rPr>
                <w:rFonts w:ascii="Arial" w:hAnsi="Arial" w:eastAsia="Arial" w:cs="Arial"/>
                <w:spacing w:val="13"/>
              </w:rPr>
              <w:t>6</w:t>
            </w:r>
            <w:r>
              <w:rPr>
                <w:spacing w:val="13"/>
              </w:rPr>
              <w:t>个月:</w:t>
            </w:r>
            <w:r>
              <w:rPr>
                <w:rFonts w:ascii="Arial" w:hAnsi="Arial" w:eastAsia="Arial" w:cs="Arial"/>
                <w:spacing w:val="13"/>
              </w:rPr>
              <w:t>(</w:t>
            </w:r>
            <w:r>
              <w:rPr>
                <w:spacing w:val="13"/>
              </w:rPr>
              <w:t>一</w:t>
            </w:r>
            <w:r>
              <w:rPr>
                <w:rFonts w:ascii="Arial" w:hAnsi="Arial" w:eastAsia="Arial" w:cs="Arial"/>
                <w:spacing w:val="13"/>
              </w:rPr>
              <w:t>)</w:t>
            </w:r>
            <w:r>
              <w:rPr>
                <w:spacing w:val="13"/>
              </w:rPr>
              <w:t>歌舞娱乐</w:t>
            </w:r>
            <w:r>
              <w:rPr>
                <w:spacing w:val="15"/>
              </w:rPr>
              <w:t>场所的歌曲点播系统与境外的曲库联接的</w:t>
            </w:r>
            <w:r>
              <w:rPr>
                <w:rFonts w:ascii="Arial" w:hAnsi="Arial" w:eastAsia="Arial" w:cs="Arial"/>
                <w:spacing w:val="15"/>
              </w:rPr>
              <w:t>(</w:t>
            </w:r>
            <w:r>
              <w:rPr>
                <w:spacing w:val="15"/>
              </w:rPr>
              <w:t>二</w:t>
            </w:r>
            <w:r>
              <w:rPr>
                <w:rFonts w:ascii="Arial" w:hAnsi="Arial" w:eastAsia="Arial" w:cs="Arial"/>
                <w:spacing w:val="15"/>
              </w:rPr>
              <w:t>)</w:t>
            </w:r>
            <w:r>
              <w:rPr>
                <w:spacing w:val="15"/>
              </w:rPr>
              <w:t>歌舞娱乐</w:t>
            </w:r>
            <w:r>
              <w:rPr>
                <w:spacing w:val="14"/>
              </w:rPr>
              <w:t>场所播放的曲目、屏幕画面或者游艺娱乐场所电子游戏机内的游戏项目含有本条例第十三</w:t>
            </w:r>
            <w:r>
              <w:rPr>
                <w:spacing w:val="12"/>
              </w:rPr>
              <w:t>条禁止内容的;</w:t>
            </w:r>
            <w:r>
              <w:rPr>
                <w:rFonts w:ascii="Arial" w:hAnsi="Arial" w:eastAsia="Arial" w:cs="Arial"/>
                <w:spacing w:val="12"/>
              </w:rPr>
              <w:t>(</w:t>
            </w:r>
            <w:r>
              <w:rPr>
                <w:spacing w:val="12"/>
              </w:rPr>
              <w:t>三</w:t>
            </w:r>
            <w:r>
              <w:rPr>
                <w:rFonts w:ascii="Arial" w:hAnsi="Arial" w:eastAsia="Arial" w:cs="Arial"/>
                <w:spacing w:val="12"/>
              </w:rPr>
              <w:t>)</w:t>
            </w:r>
            <w:r>
              <w:rPr>
                <w:spacing w:val="12"/>
              </w:rPr>
              <w:t>歌舞娱乐场所接纳未成年人的;</w:t>
            </w:r>
            <w:r>
              <w:rPr>
                <w:rFonts w:ascii="Arial" w:hAnsi="Arial" w:eastAsia="Arial" w:cs="Arial"/>
                <w:spacing w:val="12"/>
              </w:rPr>
              <w:t>(</w:t>
            </w:r>
            <w:r>
              <w:rPr>
                <w:spacing w:val="12"/>
              </w:rPr>
              <w:t>四</w:t>
            </w:r>
            <w:r>
              <w:rPr>
                <w:rFonts w:ascii="Arial" w:hAnsi="Arial" w:eastAsia="Arial" w:cs="Arial"/>
                <w:spacing w:val="12"/>
              </w:rPr>
              <w:t>)</w:t>
            </w:r>
            <w:r>
              <w:rPr>
                <w:spacing w:val="12"/>
              </w:rPr>
              <w:t>游艺娱乐场所设置的电子</w:t>
            </w:r>
            <w:r>
              <w:rPr>
                <w:spacing w:val="11"/>
              </w:rPr>
              <w:t>游戏机在国家法定节假日外向未成年人提供的;</w:t>
            </w:r>
            <w:r>
              <w:rPr>
                <w:rFonts w:ascii="Arial" w:hAnsi="Arial" w:eastAsia="Arial" w:cs="Arial"/>
                <w:spacing w:val="11"/>
              </w:rPr>
              <w:t>(</w:t>
            </w:r>
            <w:r>
              <w:rPr>
                <w:spacing w:val="11"/>
              </w:rPr>
              <w:t>五</w:t>
            </w:r>
            <w:r>
              <w:rPr>
                <w:rFonts w:ascii="Arial" w:hAnsi="Arial" w:eastAsia="Arial" w:cs="Arial"/>
                <w:spacing w:val="11"/>
              </w:rPr>
              <w:t>)</w:t>
            </w:r>
            <w:r>
              <w:rPr>
                <w:spacing w:val="11"/>
              </w:rPr>
              <w:t>娱乐场所容</w:t>
            </w:r>
            <w:r>
              <w:rPr>
                <w:spacing w:val="10"/>
              </w:rPr>
              <w:t>纳的消费者超过核定人数的</w:t>
            </w:r>
            <w:r>
              <w:rPr>
                <w:position w:val="-1"/>
              </w:rPr>
              <w:drawing>
                <wp:inline distT="0" distB="0" distL="0" distR="0">
                  <wp:extent cx="30480" cy="31115"/>
                  <wp:effectExtent l="0" t="0" r="7620" b="6985"/>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25"/>
                          <a:stretch>
                            <a:fillRect/>
                          </a:stretch>
                        </pic:blipFill>
                        <pic:spPr>
                          <a:xfrm>
                            <a:off x="0" y="0"/>
                            <a:ext cx="30834" cy="31405"/>
                          </a:xfrm>
                          <a:prstGeom prst="rect">
                            <a:avLst/>
                          </a:prstGeom>
                        </pic:spPr>
                      </pic:pic>
                    </a:graphicData>
                  </a:graphic>
                </wp:inline>
              </w:drawing>
            </w:r>
          </w:p>
        </w:tc>
        <w:tc>
          <w:tcPr>
            <w:tcW w:w="548" w:type="dxa"/>
            <w:textDirection w:val="tbRlV"/>
            <w:vAlign w:val="top"/>
          </w:tcPr>
          <w:p>
            <w:pPr>
              <w:pStyle w:val="6"/>
              <w:spacing w:before="165" w:line="185" w:lineRule="auto"/>
              <w:ind w:left="899"/>
            </w:pPr>
            <w:r>
              <w:rPr>
                <w:spacing w:val="39"/>
              </w:rPr>
              <w:t>文化行政部门</w:t>
            </w:r>
          </w:p>
        </w:tc>
        <w:tc>
          <w:tcPr>
            <w:tcW w:w="479" w:type="dxa"/>
            <w:textDirection w:val="tbRlV"/>
            <w:vAlign w:val="top"/>
          </w:tcPr>
          <w:p>
            <w:pPr>
              <w:pStyle w:val="6"/>
              <w:spacing w:before="174" w:line="185" w:lineRule="auto"/>
              <w:ind w:left="1058"/>
            </w:pPr>
            <w:r>
              <w:rPr>
                <w:spacing w:val="29"/>
              </w:rPr>
              <w:t>市地级</w:t>
            </w:r>
          </w:p>
        </w:tc>
        <w:tc>
          <w:tcPr>
            <w:tcW w:w="960" w:type="dxa"/>
            <w:vAlign w:val="top"/>
          </w:tcPr>
          <w:p>
            <w:pPr>
              <w:rPr>
                <w:rFonts w:ascii="Arial"/>
                <w:sz w:val="21"/>
              </w:rPr>
            </w:pPr>
          </w:p>
        </w:tc>
      </w:tr>
    </w:tbl>
    <w:p>
      <w:pPr>
        <w:rPr>
          <w:rFonts w:ascii="Arial" w:hAnsi="Arial" w:eastAsia="Arial" w:cs="Arial"/>
          <w:sz w:val="21"/>
          <w:szCs w:val="21"/>
        </w:rPr>
        <w:sectPr>
          <w:footerReference r:id="rId7" w:type="default"/>
          <w:pgSz w:w="16900" w:h="11980"/>
          <w:pgMar w:top="804" w:right="709" w:bottom="868" w:left="934" w:header="0" w:footer="672" w:gutter="0"/>
          <w:cols w:space="720" w:num="1"/>
        </w:sectPr>
      </w:pPr>
    </w:p>
    <w:tbl>
      <w:tblPr>
        <w:tblStyle w:val="5"/>
        <w:tblpPr w:leftFromText="180" w:rightFromText="180" w:vertAnchor="text" w:horzAnchor="page" w:tblpX="351" w:tblpY="21"/>
        <w:tblOverlap w:val="never"/>
        <w:tblW w:w="152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0"/>
        <w:gridCol w:w="1188"/>
        <w:gridCol w:w="310"/>
        <w:gridCol w:w="11634"/>
        <w:gridCol w:w="558"/>
        <w:gridCol w:w="470"/>
        <w:gridCol w:w="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6" w:hRule="atLeast"/>
        </w:trPr>
        <w:tc>
          <w:tcPr>
            <w:tcW w:w="320" w:type="dxa"/>
            <w:vAlign w:val="top"/>
          </w:tcPr>
          <w:p>
            <w:pPr>
              <w:spacing w:line="421" w:lineRule="auto"/>
              <w:rPr>
                <w:rFonts w:ascii="Arial"/>
                <w:sz w:val="21"/>
              </w:rPr>
            </w:pPr>
          </w:p>
          <w:p>
            <w:pPr>
              <w:spacing w:before="52" w:line="230" w:lineRule="auto"/>
              <w:ind w:left="86"/>
              <w:rPr>
                <w:rFonts w:ascii="Arial" w:hAnsi="Arial" w:eastAsia="Arial" w:cs="Arial"/>
                <w:sz w:val="18"/>
                <w:szCs w:val="18"/>
              </w:rPr>
            </w:pPr>
            <w:r>
              <w:rPr>
                <w:rFonts w:ascii="Arial" w:hAnsi="Arial" w:eastAsia="Arial" w:cs="Arial"/>
                <w:spacing w:val="-9"/>
                <w:sz w:val="18"/>
                <w:szCs w:val="18"/>
              </w:rPr>
              <w:t>15</w:t>
            </w:r>
          </w:p>
        </w:tc>
        <w:tc>
          <w:tcPr>
            <w:tcW w:w="1188" w:type="dxa"/>
            <w:vAlign w:val="top"/>
          </w:tcPr>
          <w:p>
            <w:pPr>
              <w:pStyle w:val="6"/>
              <w:spacing w:before="38" w:line="178" w:lineRule="auto"/>
              <w:rPr>
                <w:sz w:val="18"/>
                <w:szCs w:val="18"/>
              </w:rPr>
            </w:pPr>
            <w:r>
              <w:rPr>
                <w:spacing w:val="32"/>
                <w:sz w:val="18"/>
                <w:szCs w:val="18"/>
              </w:rPr>
              <w:t>对娱乐场所</w:t>
            </w:r>
          </w:p>
          <w:p>
            <w:pPr>
              <w:pStyle w:val="6"/>
              <w:spacing w:before="19" w:line="180" w:lineRule="auto"/>
              <w:rPr>
                <w:sz w:val="18"/>
                <w:szCs w:val="18"/>
              </w:rPr>
            </w:pPr>
            <w:r>
              <w:rPr>
                <w:spacing w:val="33"/>
                <w:sz w:val="18"/>
                <w:szCs w:val="18"/>
              </w:rPr>
              <w:t>未经文化主</w:t>
            </w:r>
          </w:p>
          <w:p>
            <w:pPr>
              <w:pStyle w:val="6"/>
              <w:spacing w:before="18" w:line="179" w:lineRule="auto"/>
              <w:ind w:left="1"/>
              <w:rPr>
                <w:sz w:val="18"/>
                <w:szCs w:val="18"/>
              </w:rPr>
            </w:pPr>
            <w:r>
              <w:rPr>
                <w:spacing w:val="33"/>
                <w:sz w:val="18"/>
                <w:szCs w:val="18"/>
              </w:rPr>
              <w:t>管部门批准</w:t>
            </w:r>
          </w:p>
          <w:p>
            <w:pPr>
              <w:pStyle w:val="6"/>
              <w:spacing w:before="17" w:line="179" w:lineRule="auto"/>
              <w:ind w:left="6"/>
              <w:rPr>
                <w:sz w:val="18"/>
                <w:szCs w:val="18"/>
              </w:rPr>
            </w:pPr>
            <w:r>
              <w:rPr>
                <w:spacing w:val="31"/>
                <w:sz w:val="18"/>
                <w:szCs w:val="18"/>
              </w:rPr>
              <w:t>的营业性演</w:t>
            </w:r>
          </w:p>
          <w:p>
            <w:pPr>
              <w:pStyle w:val="6"/>
              <w:spacing w:before="18" w:line="179" w:lineRule="auto"/>
              <w:ind w:left="11"/>
              <w:rPr>
                <w:sz w:val="18"/>
                <w:szCs w:val="18"/>
              </w:rPr>
            </w:pPr>
            <w:r>
              <w:rPr>
                <w:spacing w:val="30"/>
                <w:sz w:val="18"/>
                <w:szCs w:val="18"/>
              </w:rPr>
              <w:t>出活动提供</w:t>
            </w:r>
          </w:p>
          <w:p>
            <w:pPr>
              <w:pStyle w:val="6"/>
              <w:spacing w:before="19" w:line="180" w:lineRule="auto"/>
              <w:ind w:left="3" w:right="124" w:hanging="3"/>
              <w:rPr>
                <w:sz w:val="18"/>
                <w:szCs w:val="18"/>
              </w:rPr>
            </w:pPr>
            <w:r>
              <w:rPr>
                <w:spacing w:val="30"/>
                <w:sz w:val="18"/>
                <w:szCs w:val="18"/>
              </w:rPr>
              <w:t>场地的行政</w:t>
            </w:r>
            <w:r>
              <w:rPr>
                <w:spacing w:val="1"/>
                <w:sz w:val="18"/>
                <w:szCs w:val="18"/>
              </w:rPr>
              <w:t>处罚</w:t>
            </w:r>
          </w:p>
        </w:tc>
        <w:tc>
          <w:tcPr>
            <w:tcW w:w="310" w:type="dxa"/>
            <w:textDirection w:val="tbRlV"/>
            <w:vAlign w:val="top"/>
          </w:tcPr>
          <w:p>
            <w:pPr>
              <w:pStyle w:val="6"/>
              <w:spacing w:before="88" w:line="177" w:lineRule="auto"/>
              <w:ind w:left="585"/>
              <w:rPr>
                <w:sz w:val="18"/>
                <w:szCs w:val="18"/>
              </w:rPr>
            </w:pPr>
            <w:r>
              <w:rPr>
                <w:spacing w:val="-4"/>
                <w:sz w:val="18"/>
                <w:szCs w:val="18"/>
              </w:rPr>
              <w:t>行政处罚</w:t>
            </w:r>
          </w:p>
        </w:tc>
        <w:tc>
          <w:tcPr>
            <w:tcW w:w="11634" w:type="dxa"/>
            <w:vAlign w:val="top"/>
          </w:tcPr>
          <w:p>
            <w:pPr>
              <w:pStyle w:val="6"/>
              <w:spacing w:before="122" w:line="188" w:lineRule="auto"/>
              <w:ind w:left="4823"/>
              <w:rPr>
                <w:sz w:val="18"/>
                <w:szCs w:val="18"/>
              </w:rPr>
            </w:pPr>
            <w:r>
              <w:rPr>
                <w:spacing w:val="15"/>
                <w:sz w:val="18"/>
                <w:szCs w:val="18"/>
              </w:rPr>
              <w:t>《娱乐场所管理办法》</w:t>
            </w:r>
          </w:p>
          <w:p>
            <w:pPr>
              <w:pStyle w:val="6"/>
              <w:spacing w:before="1" w:line="173" w:lineRule="auto"/>
              <w:ind w:left="2" w:right="15" w:firstLine="371"/>
              <w:rPr>
                <w:sz w:val="18"/>
                <w:szCs w:val="18"/>
              </w:rPr>
            </w:pPr>
            <w:r>
              <w:rPr>
                <w:spacing w:val="7"/>
                <w:sz w:val="18"/>
                <w:szCs w:val="18"/>
              </w:rPr>
              <w:t>第三十一条:娱乐场所违反本办法第二十二条第一款规定的Y由</w:t>
            </w:r>
            <w:r>
              <w:rPr>
                <w:spacing w:val="6"/>
                <w:sz w:val="18"/>
                <w:szCs w:val="18"/>
              </w:rPr>
              <w:t>县级以上人民政府文化主管部门责令改正Y并处</w:t>
            </w:r>
            <w:r>
              <w:rPr>
                <w:rFonts w:ascii="Arial" w:hAnsi="Arial" w:eastAsia="Arial" w:cs="Arial"/>
                <w:spacing w:val="6"/>
                <w:sz w:val="18"/>
                <w:szCs w:val="18"/>
              </w:rPr>
              <w:t>5000</w:t>
            </w:r>
            <w:r>
              <w:rPr>
                <w:spacing w:val="6"/>
                <w:sz w:val="18"/>
                <w:szCs w:val="18"/>
              </w:rPr>
              <w:t>元以上</w:t>
            </w:r>
            <w:r>
              <w:rPr>
                <w:rFonts w:ascii="Arial" w:hAnsi="Arial" w:eastAsia="Arial" w:cs="Arial"/>
                <w:spacing w:val="6"/>
                <w:sz w:val="18"/>
                <w:szCs w:val="18"/>
              </w:rPr>
              <w:t>1</w:t>
            </w:r>
            <w:r>
              <w:rPr>
                <w:spacing w:val="6"/>
                <w:sz w:val="18"/>
                <w:szCs w:val="18"/>
              </w:rPr>
              <w:t>万元以下</w:t>
            </w:r>
            <w:r>
              <w:rPr>
                <w:spacing w:val="-1"/>
                <w:sz w:val="18"/>
                <w:szCs w:val="18"/>
              </w:rPr>
              <w:t>罚款。</w:t>
            </w:r>
          </w:p>
          <w:p>
            <w:pPr>
              <w:pStyle w:val="6"/>
              <w:spacing w:before="32" w:line="169" w:lineRule="auto"/>
              <w:ind w:right="44" w:firstLine="366"/>
              <w:rPr>
                <w:sz w:val="18"/>
                <w:szCs w:val="18"/>
              </w:rPr>
            </w:pPr>
            <w:r>
              <w:rPr>
                <w:spacing w:val="5"/>
                <w:sz w:val="18"/>
                <w:szCs w:val="18"/>
              </w:rPr>
              <w:t>第二十二条:娱乐场所不得为未经文化主管部门批准的营业性</w:t>
            </w:r>
            <w:r>
              <w:rPr>
                <w:spacing w:val="4"/>
                <w:sz w:val="18"/>
                <w:szCs w:val="18"/>
              </w:rPr>
              <w:t>演出活动提供场地。娱乐场所招用外国人从事演出活动的Y应当符合《营业</w:t>
            </w:r>
            <w:r>
              <w:rPr>
                <w:spacing w:val="5"/>
                <w:sz w:val="18"/>
                <w:szCs w:val="18"/>
              </w:rPr>
              <w:t>性演出管理条例》及《营业性演出管理条例实施细则》的规定。</w:t>
            </w:r>
          </w:p>
        </w:tc>
        <w:tc>
          <w:tcPr>
            <w:tcW w:w="558" w:type="dxa"/>
            <w:vAlign w:val="top"/>
          </w:tcPr>
          <w:p>
            <w:pPr>
              <w:pStyle w:val="6"/>
              <w:spacing w:before="307" w:line="169" w:lineRule="auto"/>
              <w:ind w:left="202" w:firstLine="1"/>
              <w:rPr>
                <w:sz w:val="18"/>
                <w:szCs w:val="18"/>
              </w:rPr>
            </w:pPr>
            <w:r>
              <w:rPr>
                <w:spacing w:val="-7"/>
                <w:w w:val="98"/>
                <w:sz w:val="18"/>
                <w:szCs w:val="18"/>
              </w:rPr>
              <w:t>文</w:t>
            </w:r>
            <w:r>
              <w:rPr>
                <w:spacing w:val="-3"/>
                <w:w w:val="98"/>
                <w:sz w:val="18"/>
                <w:szCs w:val="18"/>
              </w:rPr>
              <w:t>化</w:t>
            </w:r>
            <w:r>
              <w:rPr>
                <w:spacing w:val="-2"/>
                <w:w w:val="97"/>
                <w:sz w:val="18"/>
                <w:szCs w:val="18"/>
              </w:rPr>
              <w:t>行政</w:t>
            </w:r>
          </w:p>
          <w:p>
            <w:pPr>
              <w:pStyle w:val="6"/>
              <w:spacing w:line="177" w:lineRule="auto"/>
              <w:jc w:val="right"/>
              <w:rPr>
                <w:sz w:val="18"/>
                <w:szCs w:val="18"/>
              </w:rPr>
            </w:pPr>
            <w:r>
              <w:rPr>
                <w:spacing w:val="-9"/>
                <w:sz w:val="18"/>
                <w:szCs w:val="18"/>
              </w:rPr>
              <w:t>部门</w:t>
            </w:r>
          </w:p>
        </w:tc>
        <w:tc>
          <w:tcPr>
            <w:tcW w:w="470" w:type="dxa"/>
            <w:textDirection w:val="tbRlV"/>
            <w:vAlign w:val="top"/>
          </w:tcPr>
          <w:p>
            <w:pPr>
              <w:pStyle w:val="6"/>
              <w:spacing w:before="161" w:line="177" w:lineRule="auto"/>
              <w:ind w:left="438"/>
              <w:rPr>
                <w:sz w:val="18"/>
                <w:szCs w:val="18"/>
              </w:rPr>
            </w:pPr>
            <w:r>
              <w:rPr>
                <w:spacing w:val="23"/>
                <w:sz w:val="18"/>
                <w:szCs w:val="18"/>
              </w:rPr>
              <w:t>市地级</w:t>
            </w:r>
          </w:p>
        </w:tc>
        <w:tc>
          <w:tcPr>
            <w:tcW w:w="78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7" w:hRule="atLeast"/>
        </w:trPr>
        <w:tc>
          <w:tcPr>
            <w:tcW w:w="320"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51" w:line="230" w:lineRule="auto"/>
              <w:ind w:left="86"/>
              <w:rPr>
                <w:rFonts w:ascii="Arial" w:hAnsi="Arial" w:eastAsia="Arial" w:cs="Arial"/>
                <w:sz w:val="18"/>
                <w:szCs w:val="18"/>
              </w:rPr>
            </w:pPr>
            <w:r>
              <w:rPr>
                <w:rFonts w:ascii="Arial" w:hAnsi="Arial" w:eastAsia="Arial" w:cs="Arial"/>
                <w:spacing w:val="-9"/>
                <w:sz w:val="18"/>
                <w:szCs w:val="18"/>
              </w:rPr>
              <w:t>16</w:t>
            </w:r>
          </w:p>
        </w:tc>
        <w:tc>
          <w:tcPr>
            <w:tcW w:w="1188" w:type="dxa"/>
            <w:vAlign w:val="top"/>
          </w:tcPr>
          <w:p>
            <w:pPr>
              <w:pStyle w:val="6"/>
              <w:spacing w:before="30" w:line="189" w:lineRule="auto"/>
              <w:ind w:left="1" w:right="252" w:hanging="1"/>
              <w:rPr>
                <w:sz w:val="18"/>
                <w:szCs w:val="18"/>
              </w:rPr>
            </w:pPr>
            <w:r>
              <w:rPr>
                <w:spacing w:val="5"/>
                <w:sz w:val="18"/>
                <w:szCs w:val="18"/>
              </w:rPr>
              <w:t>对娱乐场所</w:t>
            </w:r>
            <w:r>
              <w:rPr>
                <w:spacing w:val="4"/>
                <w:sz w:val="18"/>
                <w:szCs w:val="18"/>
              </w:rPr>
              <w:t>未在显著位置悬挂娱乐经营许可证</w:t>
            </w:r>
          </w:p>
          <w:p>
            <w:pPr>
              <w:pStyle w:val="6"/>
              <w:spacing w:line="187" w:lineRule="auto"/>
              <w:ind w:left="17"/>
              <w:rPr>
                <w:sz w:val="18"/>
                <w:szCs w:val="18"/>
              </w:rPr>
            </w:pPr>
            <w:r>
              <w:rPr>
                <w:spacing w:val="-2"/>
                <w:w w:val="92"/>
                <w:sz w:val="18"/>
                <w:szCs w:val="18"/>
              </w:rPr>
              <w:t>Y未成年人</w:t>
            </w:r>
          </w:p>
          <w:p>
            <w:pPr>
              <w:pStyle w:val="6"/>
              <w:spacing w:before="1" w:line="178" w:lineRule="auto"/>
              <w:rPr>
                <w:sz w:val="18"/>
                <w:szCs w:val="18"/>
              </w:rPr>
            </w:pPr>
            <w:r>
              <w:rPr>
                <w:spacing w:val="4"/>
                <w:sz w:val="18"/>
                <w:szCs w:val="18"/>
              </w:rPr>
              <w:t>禁入或者限</w:t>
            </w:r>
          </w:p>
          <w:p>
            <w:pPr>
              <w:pStyle w:val="6"/>
              <w:spacing w:before="13" w:line="189" w:lineRule="auto"/>
              <w:rPr>
                <w:sz w:val="18"/>
                <w:szCs w:val="18"/>
              </w:rPr>
            </w:pPr>
            <w:r>
              <w:rPr>
                <w:spacing w:val="-2"/>
                <w:w w:val="91"/>
                <w:sz w:val="18"/>
                <w:szCs w:val="18"/>
              </w:rPr>
              <w:t>入标志Y标</w:t>
            </w:r>
          </w:p>
          <w:p>
            <w:pPr>
              <w:pStyle w:val="6"/>
              <w:spacing w:line="178" w:lineRule="auto"/>
              <w:rPr>
                <w:sz w:val="18"/>
                <w:szCs w:val="18"/>
              </w:rPr>
            </w:pPr>
            <w:r>
              <w:rPr>
                <w:spacing w:val="7"/>
                <w:sz w:val="18"/>
                <w:szCs w:val="18"/>
              </w:rPr>
              <w:t>志未注明</w:t>
            </w:r>
          </w:p>
          <w:p>
            <w:pPr>
              <w:pStyle w:val="6"/>
              <w:spacing w:before="28" w:line="186" w:lineRule="auto"/>
              <w:ind w:left="98" w:right="39" w:hanging="99"/>
              <w:rPr>
                <w:sz w:val="18"/>
                <w:szCs w:val="18"/>
              </w:rPr>
            </w:pPr>
            <w:r>
              <w:rPr>
                <w:spacing w:val="-17"/>
                <w:sz w:val="18"/>
                <w:szCs w:val="18"/>
              </w:rPr>
              <w:t>“</w:t>
            </w:r>
            <w:r>
              <w:rPr>
                <w:rFonts w:ascii="Arial" w:hAnsi="Arial" w:eastAsia="Arial" w:cs="Arial"/>
                <w:spacing w:val="-17"/>
                <w:sz w:val="18"/>
                <w:szCs w:val="18"/>
              </w:rPr>
              <w:t>12318</w:t>
            </w:r>
            <w:r>
              <w:rPr>
                <w:spacing w:val="-17"/>
                <w:sz w:val="18"/>
                <w:szCs w:val="18"/>
              </w:rPr>
              <w:t>”文化</w:t>
            </w:r>
            <w:r>
              <w:rPr>
                <w:spacing w:val="-4"/>
                <w:w w:val="96"/>
                <w:sz w:val="18"/>
                <w:szCs w:val="18"/>
              </w:rPr>
              <w:t>市场举报电</w:t>
            </w:r>
            <w:r>
              <w:rPr>
                <w:spacing w:val="-8"/>
                <w:sz w:val="18"/>
                <w:szCs w:val="18"/>
              </w:rPr>
              <w:t>话的行政处罚</w:t>
            </w:r>
          </w:p>
        </w:tc>
        <w:tc>
          <w:tcPr>
            <w:tcW w:w="310" w:type="dxa"/>
            <w:textDirection w:val="tbRlV"/>
            <w:vAlign w:val="top"/>
          </w:tcPr>
          <w:p>
            <w:pPr>
              <w:pStyle w:val="6"/>
              <w:spacing w:before="68" w:line="177" w:lineRule="auto"/>
              <w:ind w:left="1248"/>
              <w:rPr>
                <w:sz w:val="18"/>
                <w:szCs w:val="18"/>
              </w:rPr>
            </w:pPr>
            <w:r>
              <w:rPr>
                <w:sz w:val="18"/>
                <w:szCs w:val="18"/>
              </w:rPr>
              <w:t>行政处罚</w:t>
            </w:r>
          </w:p>
        </w:tc>
        <w:tc>
          <w:tcPr>
            <w:tcW w:w="11634" w:type="dxa"/>
            <w:vAlign w:val="top"/>
          </w:tcPr>
          <w:p>
            <w:pPr>
              <w:spacing w:line="254" w:lineRule="auto"/>
              <w:rPr>
                <w:rFonts w:ascii="Arial"/>
                <w:sz w:val="21"/>
              </w:rPr>
            </w:pPr>
          </w:p>
          <w:p>
            <w:pPr>
              <w:spacing w:line="255" w:lineRule="auto"/>
              <w:rPr>
                <w:rFonts w:ascii="Arial"/>
                <w:sz w:val="21"/>
              </w:rPr>
            </w:pPr>
          </w:p>
          <w:p>
            <w:pPr>
              <w:pStyle w:val="6"/>
              <w:spacing w:before="77" w:line="188" w:lineRule="auto"/>
              <w:ind w:left="4833"/>
              <w:rPr>
                <w:sz w:val="18"/>
                <w:szCs w:val="18"/>
              </w:rPr>
            </w:pPr>
            <w:r>
              <w:rPr>
                <w:spacing w:val="13"/>
                <w:sz w:val="18"/>
                <w:szCs w:val="18"/>
              </w:rPr>
              <w:t>《娱乐场所管理办法》</w:t>
            </w:r>
          </w:p>
          <w:p>
            <w:pPr>
              <w:pStyle w:val="6"/>
              <w:spacing w:before="20" w:line="184" w:lineRule="auto"/>
              <w:ind w:left="375"/>
              <w:rPr>
                <w:sz w:val="18"/>
                <w:szCs w:val="18"/>
              </w:rPr>
            </w:pPr>
            <w:r>
              <w:rPr>
                <w:spacing w:val="3"/>
                <w:sz w:val="18"/>
                <w:szCs w:val="18"/>
              </w:rPr>
              <w:t>第三十三条:娱乐场所违反本办法第二十四条</w:t>
            </w:r>
            <w:r>
              <w:rPr>
                <w:spacing w:val="2"/>
                <w:sz w:val="18"/>
                <w:szCs w:val="18"/>
              </w:rPr>
              <w:t>规定的Y由县级以上人民政府文化主管部门责令改正Y予以警告。</w:t>
            </w:r>
          </w:p>
          <w:p>
            <w:pPr>
              <w:pStyle w:val="6"/>
              <w:spacing w:before="1" w:line="187" w:lineRule="auto"/>
              <w:ind w:left="365"/>
              <w:rPr>
                <w:sz w:val="18"/>
                <w:szCs w:val="18"/>
              </w:rPr>
            </w:pPr>
            <w:r>
              <w:rPr>
                <w:spacing w:val="1"/>
                <w:sz w:val="18"/>
                <w:szCs w:val="18"/>
              </w:rPr>
              <w:t>第二十四条:娱乐场所应当在显著位置悬挂娱乐经营许可证、未成年人禁入或者限入</w:t>
            </w:r>
            <w:r>
              <w:rPr>
                <w:sz w:val="18"/>
                <w:szCs w:val="18"/>
              </w:rPr>
              <w:t>标志Y标志应当注明“</w:t>
            </w:r>
            <w:r>
              <w:rPr>
                <w:rFonts w:ascii="Arial" w:hAnsi="Arial" w:eastAsia="Arial" w:cs="Arial"/>
                <w:sz w:val="18"/>
                <w:szCs w:val="18"/>
              </w:rPr>
              <w:t>12318</w:t>
            </w:r>
            <w:r>
              <w:rPr>
                <w:sz w:val="18"/>
                <w:szCs w:val="18"/>
              </w:rPr>
              <w:t>”文化市场举报电话。</w:t>
            </w:r>
          </w:p>
        </w:tc>
        <w:tc>
          <w:tcPr>
            <w:tcW w:w="558" w:type="dxa"/>
            <w:vAlign w:val="top"/>
          </w:tcPr>
          <w:p>
            <w:pPr>
              <w:spacing w:line="273" w:lineRule="auto"/>
              <w:rPr>
                <w:rFonts w:ascii="Arial"/>
                <w:sz w:val="21"/>
              </w:rPr>
            </w:pPr>
          </w:p>
          <w:p>
            <w:pPr>
              <w:spacing w:line="273" w:lineRule="auto"/>
              <w:rPr>
                <w:rFonts w:ascii="Arial"/>
                <w:sz w:val="21"/>
              </w:rPr>
            </w:pPr>
          </w:p>
          <w:p>
            <w:pPr>
              <w:pStyle w:val="6"/>
              <w:spacing w:before="77" w:line="169" w:lineRule="auto"/>
              <w:ind w:left="202" w:firstLine="1"/>
              <w:rPr>
                <w:sz w:val="18"/>
                <w:szCs w:val="18"/>
              </w:rPr>
            </w:pPr>
            <w:r>
              <w:rPr>
                <w:spacing w:val="-7"/>
                <w:w w:val="98"/>
                <w:sz w:val="18"/>
                <w:szCs w:val="18"/>
              </w:rPr>
              <w:t>文</w:t>
            </w:r>
            <w:r>
              <w:rPr>
                <w:spacing w:val="-3"/>
                <w:w w:val="98"/>
                <w:sz w:val="18"/>
                <w:szCs w:val="18"/>
              </w:rPr>
              <w:t>化</w:t>
            </w:r>
            <w:r>
              <w:rPr>
                <w:spacing w:val="-2"/>
                <w:w w:val="97"/>
                <w:sz w:val="18"/>
                <w:szCs w:val="18"/>
              </w:rPr>
              <w:t>行政</w:t>
            </w:r>
          </w:p>
          <w:p>
            <w:pPr>
              <w:pStyle w:val="6"/>
              <w:spacing w:line="177" w:lineRule="auto"/>
              <w:jc w:val="right"/>
              <w:rPr>
                <w:sz w:val="18"/>
                <w:szCs w:val="18"/>
              </w:rPr>
            </w:pPr>
            <w:r>
              <w:rPr>
                <w:spacing w:val="-9"/>
                <w:sz w:val="18"/>
                <w:szCs w:val="18"/>
              </w:rPr>
              <w:t>部门</w:t>
            </w:r>
          </w:p>
        </w:tc>
        <w:tc>
          <w:tcPr>
            <w:tcW w:w="470" w:type="dxa"/>
            <w:textDirection w:val="tbRlV"/>
            <w:vAlign w:val="top"/>
          </w:tcPr>
          <w:p>
            <w:pPr>
              <w:pStyle w:val="6"/>
              <w:spacing w:before="161" w:line="177" w:lineRule="auto"/>
              <w:ind w:left="822"/>
              <w:rPr>
                <w:sz w:val="18"/>
                <w:szCs w:val="18"/>
              </w:rPr>
            </w:pPr>
            <w:r>
              <w:rPr>
                <w:spacing w:val="23"/>
                <w:sz w:val="18"/>
                <w:szCs w:val="18"/>
              </w:rPr>
              <w:t>市地级</w:t>
            </w:r>
          </w:p>
        </w:tc>
        <w:tc>
          <w:tcPr>
            <w:tcW w:w="78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9" w:hRule="atLeast"/>
        </w:trPr>
        <w:tc>
          <w:tcPr>
            <w:tcW w:w="320" w:type="dxa"/>
            <w:vAlign w:val="top"/>
          </w:tcPr>
          <w:p>
            <w:pPr>
              <w:spacing w:line="413" w:lineRule="auto"/>
              <w:rPr>
                <w:rFonts w:ascii="Arial"/>
                <w:sz w:val="21"/>
              </w:rPr>
            </w:pPr>
          </w:p>
          <w:p>
            <w:pPr>
              <w:spacing w:before="51" w:line="232" w:lineRule="auto"/>
              <w:ind w:left="86"/>
              <w:rPr>
                <w:rFonts w:ascii="Arial" w:hAnsi="Arial" w:eastAsia="Arial" w:cs="Arial"/>
                <w:sz w:val="18"/>
                <w:szCs w:val="18"/>
              </w:rPr>
            </w:pPr>
            <w:r>
              <w:rPr>
                <w:rFonts w:ascii="Arial" w:hAnsi="Arial" w:eastAsia="Arial" w:cs="Arial"/>
                <w:spacing w:val="-9"/>
                <w:sz w:val="18"/>
                <w:szCs w:val="18"/>
              </w:rPr>
              <w:t>17</w:t>
            </w:r>
          </w:p>
        </w:tc>
        <w:tc>
          <w:tcPr>
            <w:tcW w:w="1188" w:type="dxa"/>
            <w:vAlign w:val="top"/>
          </w:tcPr>
          <w:p>
            <w:pPr>
              <w:pStyle w:val="6"/>
              <w:spacing w:before="38" w:line="178" w:lineRule="auto"/>
              <w:rPr>
                <w:sz w:val="18"/>
                <w:szCs w:val="18"/>
              </w:rPr>
            </w:pPr>
            <w:r>
              <w:rPr>
                <w:spacing w:val="32"/>
                <w:sz w:val="18"/>
                <w:szCs w:val="18"/>
              </w:rPr>
              <w:t>对娱乐场所</w:t>
            </w:r>
          </w:p>
          <w:p>
            <w:pPr>
              <w:pStyle w:val="6"/>
              <w:spacing w:before="17" w:line="179" w:lineRule="auto"/>
              <w:rPr>
                <w:sz w:val="18"/>
                <w:szCs w:val="18"/>
              </w:rPr>
            </w:pPr>
            <w:r>
              <w:rPr>
                <w:spacing w:val="32"/>
                <w:sz w:val="18"/>
                <w:szCs w:val="18"/>
              </w:rPr>
              <w:t>不配合文化</w:t>
            </w:r>
          </w:p>
          <w:p>
            <w:pPr>
              <w:pStyle w:val="6"/>
              <w:spacing w:before="16" w:line="180" w:lineRule="auto"/>
              <w:rPr>
                <w:sz w:val="18"/>
                <w:szCs w:val="18"/>
              </w:rPr>
            </w:pPr>
            <w:r>
              <w:rPr>
                <w:spacing w:val="34"/>
                <w:sz w:val="18"/>
                <w:szCs w:val="18"/>
              </w:rPr>
              <w:t>主管部门的</w:t>
            </w:r>
          </w:p>
          <w:p>
            <w:pPr>
              <w:pStyle w:val="6"/>
              <w:spacing w:before="16" w:line="178" w:lineRule="auto"/>
              <w:ind w:left="21"/>
              <w:rPr>
                <w:sz w:val="18"/>
                <w:szCs w:val="18"/>
              </w:rPr>
            </w:pPr>
            <w:r>
              <w:rPr>
                <w:spacing w:val="28"/>
                <w:sz w:val="18"/>
                <w:szCs w:val="18"/>
              </w:rPr>
              <w:t>日常检查和</w:t>
            </w:r>
          </w:p>
          <w:p>
            <w:pPr>
              <w:pStyle w:val="6"/>
              <w:spacing w:before="17" w:line="178" w:lineRule="auto"/>
              <w:rPr>
                <w:sz w:val="18"/>
                <w:szCs w:val="18"/>
              </w:rPr>
            </w:pPr>
            <w:r>
              <w:rPr>
                <w:spacing w:val="33"/>
                <w:sz w:val="18"/>
                <w:szCs w:val="18"/>
              </w:rPr>
              <w:t>技术监管措</w:t>
            </w:r>
          </w:p>
          <w:p>
            <w:pPr>
              <w:pStyle w:val="6"/>
              <w:spacing w:before="18" w:line="177" w:lineRule="auto"/>
              <w:ind w:left="3" w:right="119" w:hanging="3"/>
              <w:rPr>
                <w:sz w:val="18"/>
                <w:szCs w:val="18"/>
              </w:rPr>
            </w:pPr>
            <w:r>
              <w:rPr>
                <w:spacing w:val="31"/>
                <w:sz w:val="18"/>
                <w:szCs w:val="18"/>
              </w:rPr>
              <w:t>施的行政处</w:t>
            </w:r>
            <w:r>
              <w:rPr>
                <w:sz w:val="18"/>
                <w:szCs w:val="18"/>
              </w:rPr>
              <w:t>罚</w:t>
            </w:r>
          </w:p>
        </w:tc>
        <w:tc>
          <w:tcPr>
            <w:tcW w:w="310" w:type="dxa"/>
            <w:textDirection w:val="tbRlV"/>
            <w:vAlign w:val="top"/>
          </w:tcPr>
          <w:p>
            <w:pPr>
              <w:pStyle w:val="6"/>
              <w:spacing w:before="72" w:line="177" w:lineRule="auto"/>
              <w:ind w:left="129"/>
              <w:rPr>
                <w:sz w:val="18"/>
                <w:szCs w:val="18"/>
              </w:rPr>
            </w:pPr>
            <w:r>
              <w:rPr>
                <w:spacing w:val="2"/>
                <w:sz w:val="18"/>
                <w:szCs w:val="18"/>
              </w:rPr>
              <w:t>行政处罚</w:t>
            </w:r>
          </w:p>
        </w:tc>
        <w:tc>
          <w:tcPr>
            <w:tcW w:w="11634" w:type="dxa"/>
            <w:vAlign w:val="top"/>
          </w:tcPr>
          <w:p>
            <w:pPr>
              <w:pStyle w:val="6"/>
              <w:spacing w:before="233" w:line="188" w:lineRule="auto"/>
              <w:ind w:left="4833"/>
              <w:rPr>
                <w:sz w:val="18"/>
                <w:szCs w:val="18"/>
              </w:rPr>
            </w:pPr>
            <w:r>
              <w:rPr>
                <w:spacing w:val="13"/>
                <w:sz w:val="18"/>
                <w:szCs w:val="18"/>
              </w:rPr>
              <w:t>《娱乐场所管理办法》</w:t>
            </w:r>
          </w:p>
          <w:p>
            <w:pPr>
              <w:pStyle w:val="6"/>
              <w:spacing w:before="12" w:line="177" w:lineRule="auto"/>
              <w:ind w:left="3" w:right="2484" w:firstLine="370"/>
              <w:rPr>
                <w:sz w:val="18"/>
                <w:szCs w:val="18"/>
              </w:rPr>
            </w:pPr>
            <w:r>
              <w:rPr>
                <w:spacing w:val="5"/>
                <w:sz w:val="18"/>
                <w:szCs w:val="18"/>
              </w:rPr>
              <w:t>第三十四条:娱乐场所违反本办法第二十五条规定的Y由县级以上人民政府文化主管部门予以警</w:t>
            </w:r>
            <w:r>
              <w:rPr>
                <w:spacing w:val="4"/>
                <w:sz w:val="18"/>
                <w:szCs w:val="18"/>
              </w:rPr>
              <w:t>告Y并处</w:t>
            </w:r>
            <w:r>
              <w:rPr>
                <w:rFonts w:ascii="Arial" w:hAnsi="Arial" w:eastAsia="Arial" w:cs="Arial"/>
                <w:spacing w:val="8"/>
                <w:sz w:val="18"/>
                <w:szCs w:val="18"/>
              </w:rPr>
              <w:t>5000</w:t>
            </w:r>
            <w:r>
              <w:rPr>
                <w:spacing w:val="8"/>
                <w:sz w:val="18"/>
                <w:szCs w:val="18"/>
              </w:rPr>
              <w:t>元以上</w:t>
            </w:r>
            <w:r>
              <w:rPr>
                <w:rFonts w:ascii="Arial" w:hAnsi="Arial" w:eastAsia="Arial" w:cs="Arial"/>
                <w:spacing w:val="8"/>
                <w:sz w:val="18"/>
                <w:szCs w:val="18"/>
              </w:rPr>
              <w:t>1</w:t>
            </w:r>
            <w:r>
              <w:rPr>
                <w:spacing w:val="8"/>
                <w:sz w:val="18"/>
                <w:szCs w:val="18"/>
              </w:rPr>
              <w:t>万元以下罚款。</w:t>
            </w:r>
          </w:p>
          <w:p>
            <w:pPr>
              <w:pStyle w:val="6"/>
              <w:spacing w:before="5" w:line="187" w:lineRule="auto"/>
              <w:ind w:left="369"/>
              <w:rPr>
                <w:sz w:val="18"/>
                <w:szCs w:val="18"/>
              </w:rPr>
            </w:pPr>
            <w:r>
              <w:rPr>
                <w:spacing w:val="8"/>
                <w:sz w:val="18"/>
                <w:szCs w:val="18"/>
              </w:rPr>
              <w:t>第二十五条:娱乐场所应当配合文化主管部门的日常检查</w:t>
            </w:r>
            <w:r>
              <w:rPr>
                <w:spacing w:val="7"/>
                <w:sz w:val="18"/>
                <w:szCs w:val="18"/>
              </w:rPr>
              <w:t>和技术监管措施。</w:t>
            </w:r>
          </w:p>
        </w:tc>
        <w:tc>
          <w:tcPr>
            <w:tcW w:w="558" w:type="dxa"/>
            <w:textDirection w:val="tbRlV"/>
            <w:vAlign w:val="top"/>
          </w:tcPr>
          <w:p>
            <w:pPr>
              <w:pStyle w:val="6"/>
              <w:spacing w:before="151" w:line="177" w:lineRule="auto"/>
              <w:ind w:left="57"/>
              <w:rPr>
                <w:sz w:val="18"/>
                <w:szCs w:val="18"/>
              </w:rPr>
            </w:pPr>
            <w:r>
              <w:rPr>
                <w:spacing w:val="31"/>
                <w:sz w:val="18"/>
                <w:szCs w:val="18"/>
              </w:rPr>
              <w:t>文化行政部门</w:t>
            </w:r>
          </w:p>
        </w:tc>
        <w:tc>
          <w:tcPr>
            <w:tcW w:w="470" w:type="dxa"/>
            <w:textDirection w:val="tbRlV"/>
            <w:vAlign w:val="top"/>
          </w:tcPr>
          <w:p>
            <w:pPr>
              <w:pStyle w:val="6"/>
              <w:spacing w:before="161" w:line="177" w:lineRule="auto"/>
              <w:ind w:left="430"/>
              <w:rPr>
                <w:sz w:val="18"/>
                <w:szCs w:val="18"/>
              </w:rPr>
            </w:pPr>
            <w:r>
              <w:rPr>
                <w:spacing w:val="23"/>
                <w:sz w:val="18"/>
                <w:szCs w:val="18"/>
              </w:rPr>
              <w:t>市地级</w:t>
            </w:r>
          </w:p>
        </w:tc>
        <w:tc>
          <w:tcPr>
            <w:tcW w:w="78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8" w:type="default"/>
          <w:pgSz w:w="16780" w:h="11760"/>
          <w:pgMar w:top="564" w:right="720" w:bottom="868" w:left="469" w:header="0" w:footer="670" w:gutter="0"/>
          <w:cols w:space="720" w:num="1"/>
        </w:sectPr>
      </w:pPr>
    </w:p>
    <w:p>
      <w:pPr>
        <w:rPr>
          <w:rFonts w:ascii="Arial"/>
          <w:sz w:val="21"/>
        </w:rPr>
      </w:pPr>
    </w:p>
    <w:p>
      <w:pPr>
        <w:rPr>
          <w:rFonts w:ascii="Arial" w:hAnsi="Arial" w:eastAsia="Arial" w:cs="Arial"/>
          <w:sz w:val="21"/>
          <w:szCs w:val="21"/>
        </w:rPr>
        <w:sectPr>
          <w:footerReference r:id="rId9" w:type="default"/>
          <w:pgSz w:w="16960" w:h="12060"/>
          <w:pgMar w:top="844" w:right="766" w:bottom="869" w:left="915" w:header="0" w:footer="670" w:gutter="0"/>
          <w:cols w:space="720" w:num="1"/>
        </w:sectPr>
      </w:pPr>
    </w:p>
    <w:tbl>
      <w:tblPr>
        <w:tblStyle w:val="5"/>
        <w:tblW w:w="1526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0"/>
        <w:gridCol w:w="1188"/>
        <w:gridCol w:w="310"/>
        <w:gridCol w:w="11634"/>
        <w:gridCol w:w="558"/>
        <w:gridCol w:w="470"/>
        <w:gridCol w:w="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5" w:hRule="atLeast"/>
        </w:trPr>
        <w:tc>
          <w:tcPr>
            <w:tcW w:w="320"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51" w:line="230" w:lineRule="auto"/>
              <w:ind w:left="86"/>
              <w:rPr>
                <w:rFonts w:ascii="Arial" w:hAnsi="Arial" w:eastAsia="Arial" w:cs="Arial"/>
                <w:sz w:val="18"/>
                <w:szCs w:val="18"/>
              </w:rPr>
            </w:pPr>
            <w:r>
              <w:rPr>
                <w:rFonts w:ascii="Arial" w:hAnsi="Arial" w:eastAsia="Arial" w:cs="Arial"/>
                <w:spacing w:val="-9"/>
                <w:sz w:val="18"/>
                <w:szCs w:val="18"/>
              </w:rPr>
              <w:t>18</w:t>
            </w:r>
          </w:p>
        </w:tc>
        <w:tc>
          <w:tcPr>
            <w:tcW w:w="1188"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78" w:line="202" w:lineRule="auto"/>
              <w:ind w:right="140"/>
              <w:jc w:val="both"/>
              <w:rPr>
                <w:sz w:val="18"/>
                <w:szCs w:val="18"/>
              </w:rPr>
            </w:pPr>
            <w:r>
              <w:rPr>
                <w:spacing w:val="27"/>
                <w:sz w:val="18"/>
                <w:szCs w:val="18"/>
              </w:rPr>
              <w:t>对擅自从事营业性演出经营活动等行为的行政</w:t>
            </w:r>
            <w:r>
              <w:rPr>
                <w:sz w:val="18"/>
                <w:szCs w:val="18"/>
              </w:rPr>
              <w:t>处罚</w:t>
            </w:r>
          </w:p>
        </w:tc>
        <w:tc>
          <w:tcPr>
            <w:tcW w:w="310" w:type="dxa"/>
            <w:textDirection w:val="tbRlV"/>
            <w:vAlign w:val="top"/>
          </w:tcPr>
          <w:p>
            <w:pPr>
              <w:pStyle w:val="6"/>
              <w:spacing w:before="68" w:line="177" w:lineRule="auto"/>
              <w:ind w:left="2517"/>
              <w:rPr>
                <w:sz w:val="18"/>
                <w:szCs w:val="18"/>
              </w:rPr>
            </w:pPr>
            <w:r>
              <w:rPr>
                <w:sz w:val="18"/>
                <w:szCs w:val="18"/>
              </w:rPr>
              <w:t>行政处罚</w:t>
            </w:r>
          </w:p>
        </w:tc>
        <w:tc>
          <w:tcPr>
            <w:tcW w:w="11634" w:type="dxa"/>
            <w:vAlign w:val="top"/>
          </w:tcPr>
          <w:p>
            <w:pPr>
              <w:pStyle w:val="6"/>
              <w:spacing w:before="68" w:line="188" w:lineRule="auto"/>
              <w:ind w:left="4740"/>
              <w:rPr>
                <w:sz w:val="18"/>
                <w:szCs w:val="18"/>
              </w:rPr>
            </w:pPr>
            <w:r>
              <w:rPr>
                <w:spacing w:val="13"/>
                <w:sz w:val="18"/>
                <w:szCs w:val="18"/>
              </w:rPr>
              <w:t>《营业性演出管理条例》</w:t>
            </w:r>
          </w:p>
          <w:p>
            <w:pPr>
              <w:pStyle w:val="6"/>
              <w:spacing w:before="11" w:line="189" w:lineRule="auto"/>
              <w:ind w:right="90" w:firstLine="394"/>
              <w:rPr>
                <w:sz w:val="18"/>
                <w:szCs w:val="18"/>
              </w:rPr>
            </w:pPr>
            <w:r>
              <w:rPr>
                <w:spacing w:val="16"/>
                <w:sz w:val="18"/>
                <w:szCs w:val="18"/>
              </w:rPr>
              <w:t>第四十三条第一款:有下列行为之一的,由县级人民政府文化主管部门予以取缔,没收演出器材和违法所得,并处</w:t>
            </w:r>
            <w:r>
              <w:rPr>
                <w:spacing w:val="15"/>
                <w:sz w:val="18"/>
                <w:szCs w:val="18"/>
              </w:rPr>
              <w:t>违法所得</w:t>
            </w:r>
            <w:r>
              <w:rPr>
                <w:rFonts w:ascii="Arial" w:hAnsi="Arial" w:eastAsia="Arial" w:cs="Arial"/>
                <w:spacing w:val="15"/>
                <w:sz w:val="18"/>
                <w:szCs w:val="18"/>
              </w:rPr>
              <w:t>8</w:t>
            </w:r>
            <w:r>
              <w:rPr>
                <w:spacing w:val="15"/>
                <w:sz w:val="18"/>
                <w:szCs w:val="18"/>
              </w:rPr>
              <w:t>倍</w:t>
            </w:r>
            <w:r>
              <w:rPr>
                <w:spacing w:val="-1"/>
                <w:sz w:val="18"/>
                <w:szCs w:val="18"/>
              </w:rPr>
              <w:t>以上</w:t>
            </w:r>
            <w:r>
              <w:rPr>
                <w:rFonts w:ascii="Arial" w:hAnsi="Arial" w:eastAsia="Arial" w:cs="Arial"/>
                <w:spacing w:val="-1"/>
                <w:sz w:val="18"/>
                <w:szCs w:val="18"/>
              </w:rPr>
              <w:t>10</w:t>
            </w:r>
            <w:r>
              <w:rPr>
                <w:spacing w:val="-1"/>
                <w:sz w:val="18"/>
                <w:szCs w:val="18"/>
              </w:rPr>
              <w:t>倍以下的罚款;没有违法所得或者违法所得不足</w:t>
            </w:r>
            <w:r>
              <w:rPr>
                <w:rFonts w:ascii="Arial" w:hAnsi="Arial" w:eastAsia="Arial" w:cs="Arial"/>
                <w:spacing w:val="-1"/>
                <w:sz w:val="18"/>
                <w:szCs w:val="18"/>
              </w:rPr>
              <w:t>1</w:t>
            </w:r>
            <w:r>
              <w:rPr>
                <w:spacing w:val="-1"/>
                <w:sz w:val="18"/>
                <w:szCs w:val="18"/>
              </w:rPr>
              <w:t>万元的,并处</w:t>
            </w:r>
            <w:r>
              <w:rPr>
                <w:rFonts w:ascii="Arial" w:hAnsi="Arial" w:eastAsia="Arial" w:cs="Arial"/>
                <w:spacing w:val="-1"/>
                <w:sz w:val="18"/>
                <w:szCs w:val="18"/>
              </w:rPr>
              <w:t>5</w:t>
            </w:r>
            <w:r>
              <w:rPr>
                <w:spacing w:val="-1"/>
                <w:sz w:val="18"/>
                <w:szCs w:val="18"/>
              </w:rPr>
              <w:t>万元以上</w:t>
            </w:r>
            <w:r>
              <w:rPr>
                <w:rFonts w:ascii="Arial" w:hAnsi="Arial" w:eastAsia="Arial" w:cs="Arial"/>
                <w:spacing w:val="-1"/>
                <w:sz w:val="18"/>
                <w:szCs w:val="18"/>
              </w:rPr>
              <w:t>10</w:t>
            </w:r>
            <w:r>
              <w:rPr>
                <w:spacing w:val="-1"/>
                <w:sz w:val="18"/>
                <w:szCs w:val="18"/>
              </w:rPr>
              <w:t>万元以下的罚款;构成犯罪的</w:t>
            </w:r>
            <w:r>
              <w:rPr>
                <w:spacing w:val="-2"/>
                <w:sz w:val="18"/>
                <w:szCs w:val="18"/>
              </w:rPr>
              <w:t>,依法追究刑事</w:t>
            </w:r>
            <w:r>
              <w:rPr>
                <w:spacing w:val="-5"/>
                <w:sz w:val="18"/>
                <w:szCs w:val="18"/>
              </w:rPr>
              <w:t>责任:</w:t>
            </w:r>
            <w:r>
              <w:rPr>
                <w:rFonts w:ascii="Arial" w:hAnsi="Arial" w:eastAsia="Arial" w:cs="Arial"/>
                <w:spacing w:val="-5"/>
                <w:sz w:val="18"/>
                <w:szCs w:val="18"/>
              </w:rPr>
              <w:t>(</w:t>
            </w:r>
            <w:r>
              <w:rPr>
                <w:spacing w:val="-5"/>
                <w:sz w:val="18"/>
                <w:szCs w:val="18"/>
              </w:rPr>
              <w:t>一</w:t>
            </w:r>
            <w:r>
              <w:rPr>
                <w:rFonts w:ascii="Arial" w:hAnsi="Arial" w:eastAsia="Arial" w:cs="Arial"/>
                <w:spacing w:val="-5"/>
                <w:sz w:val="18"/>
                <w:szCs w:val="18"/>
              </w:rPr>
              <w:t>)</w:t>
            </w:r>
            <w:r>
              <w:rPr>
                <w:spacing w:val="-5"/>
                <w:sz w:val="18"/>
                <w:szCs w:val="18"/>
              </w:rPr>
              <w:t>违反本条例第六条、第十条、第十一条规定,擅自从事营业</w:t>
            </w:r>
            <w:r>
              <w:rPr>
                <w:spacing w:val="-6"/>
                <w:sz w:val="18"/>
                <w:szCs w:val="18"/>
              </w:rPr>
              <w:t>性演出经营活动的;</w:t>
            </w:r>
            <w:r>
              <w:rPr>
                <w:rFonts w:ascii="Arial" w:hAnsi="Arial" w:eastAsia="Arial" w:cs="Arial"/>
                <w:spacing w:val="-6"/>
                <w:sz w:val="18"/>
                <w:szCs w:val="18"/>
              </w:rPr>
              <w:t>(</w:t>
            </w:r>
            <w:r>
              <w:rPr>
                <w:spacing w:val="-6"/>
                <w:sz w:val="18"/>
                <w:szCs w:val="18"/>
              </w:rPr>
              <w:t>二</w:t>
            </w:r>
            <w:r>
              <w:rPr>
                <w:rFonts w:ascii="Arial" w:hAnsi="Arial" w:eastAsia="Arial" w:cs="Arial"/>
                <w:spacing w:val="-6"/>
                <w:sz w:val="18"/>
                <w:szCs w:val="18"/>
              </w:rPr>
              <w:t>)</w:t>
            </w:r>
            <w:r>
              <w:rPr>
                <w:spacing w:val="-6"/>
                <w:sz w:val="18"/>
                <w:szCs w:val="18"/>
              </w:rPr>
              <w:t>违反本条例第十二条、第十四条规</w:t>
            </w:r>
            <w:r>
              <w:rPr>
                <w:spacing w:val="-2"/>
                <w:sz w:val="18"/>
                <w:szCs w:val="18"/>
              </w:rPr>
              <w:t>定,超范围从事营业性演出经营活动的;</w:t>
            </w:r>
            <w:r>
              <w:rPr>
                <w:rFonts w:ascii="Arial" w:hAnsi="Arial" w:eastAsia="Arial" w:cs="Arial"/>
                <w:spacing w:val="-2"/>
                <w:sz w:val="18"/>
                <w:szCs w:val="18"/>
              </w:rPr>
              <w:t>(</w:t>
            </w:r>
            <w:r>
              <w:rPr>
                <w:spacing w:val="-2"/>
                <w:sz w:val="18"/>
                <w:szCs w:val="18"/>
              </w:rPr>
              <w:t>三</w:t>
            </w:r>
            <w:r>
              <w:rPr>
                <w:rFonts w:ascii="Arial" w:hAnsi="Arial" w:eastAsia="Arial" w:cs="Arial"/>
                <w:spacing w:val="-2"/>
                <w:sz w:val="18"/>
                <w:szCs w:val="18"/>
              </w:rPr>
              <w:t>)</w:t>
            </w:r>
            <w:r>
              <w:rPr>
                <w:spacing w:val="-2"/>
                <w:sz w:val="18"/>
                <w:szCs w:val="18"/>
              </w:rPr>
              <w:t>违反本条例第八条第一款规定,变更营业性演出经营项目未向</w:t>
            </w:r>
            <w:r>
              <w:rPr>
                <w:spacing w:val="-3"/>
                <w:sz w:val="18"/>
                <w:szCs w:val="18"/>
              </w:rPr>
              <w:t>原发证机关申请换发营</w:t>
            </w:r>
            <w:r>
              <w:rPr>
                <w:spacing w:val="12"/>
                <w:sz w:val="18"/>
                <w:szCs w:val="18"/>
              </w:rPr>
              <w:t>业性演出许可证的。</w:t>
            </w:r>
          </w:p>
          <w:p>
            <w:pPr>
              <w:pStyle w:val="6"/>
              <w:spacing w:before="48" w:line="191" w:lineRule="auto"/>
              <w:ind w:right="8" w:firstLine="401"/>
              <w:rPr>
                <w:sz w:val="18"/>
                <w:szCs w:val="18"/>
              </w:rPr>
            </w:pPr>
            <w:r>
              <w:rPr>
                <w:spacing w:val="17"/>
                <w:sz w:val="18"/>
                <w:szCs w:val="18"/>
              </w:rPr>
              <w:t>第六条:文艺表演团体申请从事营业性演出活动,应当</w:t>
            </w:r>
            <w:r>
              <w:rPr>
                <w:spacing w:val="16"/>
                <w:sz w:val="18"/>
                <w:szCs w:val="18"/>
              </w:rPr>
              <w:t>有与其业务相适应的专职演员和器材设备,并向县级人民政府文化主管部</w:t>
            </w:r>
            <w:r>
              <w:rPr>
                <w:spacing w:val="14"/>
                <w:sz w:val="18"/>
                <w:szCs w:val="18"/>
              </w:rPr>
              <w:t>门提出申请;演出经纪机构申请从事营业性演出经营活动,应当有</w:t>
            </w:r>
            <w:r>
              <w:rPr>
                <w:rFonts w:ascii="Arial" w:hAnsi="Arial" w:eastAsia="Arial" w:cs="Arial"/>
                <w:spacing w:val="14"/>
                <w:sz w:val="18"/>
                <w:szCs w:val="18"/>
              </w:rPr>
              <w:t>3</w:t>
            </w:r>
            <w:r>
              <w:rPr>
                <w:spacing w:val="14"/>
                <w:sz w:val="18"/>
                <w:szCs w:val="18"/>
              </w:rPr>
              <w:t>名以上专职演出经纪人员和</w:t>
            </w:r>
            <w:r>
              <w:rPr>
                <w:spacing w:val="13"/>
                <w:sz w:val="18"/>
                <w:szCs w:val="18"/>
              </w:rPr>
              <w:t>与其业务相适应的资金,并向省、自</w:t>
            </w:r>
            <w:r>
              <w:rPr>
                <w:spacing w:val="-8"/>
                <w:sz w:val="18"/>
                <w:szCs w:val="18"/>
              </w:rPr>
              <w:t>治区、直辖市人民政府文化主管部门提出申请。文化主管部门应当自受理申请之日起</w:t>
            </w:r>
            <w:r>
              <w:rPr>
                <w:rFonts w:ascii="Arial" w:hAnsi="Arial" w:eastAsia="Arial" w:cs="Arial"/>
                <w:spacing w:val="-8"/>
                <w:sz w:val="18"/>
                <w:szCs w:val="18"/>
              </w:rPr>
              <w:t>20</w:t>
            </w:r>
            <w:r>
              <w:rPr>
                <w:spacing w:val="-8"/>
                <w:sz w:val="18"/>
                <w:szCs w:val="18"/>
              </w:rPr>
              <w:t>日内作出决定。批准的,颁发营业性演出许</w:t>
            </w:r>
            <w:r>
              <w:rPr>
                <w:spacing w:val="13"/>
                <w:sz w:val="18"/>
                <w:szCs w:val="18"/>
              </w:rPr>
              <w:t>可证;不批准的,应当书面通知申请人并说明理由。</w:t>
            </w:r>
          </w:p>
          <w:p>
            <w:pPr>
              <w:pStyle w:val="6"/>
              <w:spacing w:before="23" w:line="166" w:lineRule="auto"/>
              <w:ind w:right="40" w:firstLine="376"/>
              <w:rPr>
                <w:sz w:val="18"/>
                <w:szCs w:val="18"/>
              </w:rPr>
            </w:pPr>
            <w:r>
              <w:rPr>
                <w:spacing w:val="9"/>
                <w:sz w:val="18"/>
                <w:szCs w:val="18"/>
              </w:rPr>
              <w:t>第十条:外国投资者可以依法在中国境内设立演出经纪机构、演出场所经营单位</w:t>
            </w:r>
            <w:r>
              <w:rPr>
                <w:spacing w:val="8"/>
                <w:sz w:val="18"/>
                <w:szCs w:val="18"/>
              </w:rPr>
              <w:t>;不得设立文艺表演团体。外商投资的演出经纪机构申</w:t>
            </w:r>
            <w:r>
              <w:rPr>
                <w:spacing w:val="16"/>
                <w:sz w:val="18"/>
                <w:szCs w:val="18"/>
              </w:rPr>
              <w:t>请从事营业性演出经营活动、外商投资的演出场所经营单位申请从事演出场所经营活动,应当向国务院文化主</w:t>
            </w:r>
            <w:r>
              <w:rPr>
                <w:spacing w:val="15"/>
                <w:sz w:val="18"/>
                <w:szCs w:val="18"/>
              </w:rPr>
              <w:t>管部门提出申请。国务</w:t>
            </w:r>
            <w:r>
              <w:rPr>
                <w:spacing w:val="8"/>
                <w:sz w:val="18"/>
                <w:szCs w:val="18"/>
              </w:rPr>
              <w:t>院文化主管部门应当自收到申请之日起</w:t>
            </w:r>
            <w:r>
              <w:rPr>
                <w:rFonts w:ascii="Arial" w:hAnsi="Arial" w:eastAsia="Arial" w:cs="Arial"/>
                <w:spacing w:val="8"/>
                <w:sz w:val="18"/>
                <w:szCs w:val="18"/>
              </w:rPr>
              <w:t>20</w:t>
            </w:r>
            <w:r>
              <w:rPr>
                <w:spacing w:val="8"/>
                <w:sz w:val="18"/>
                <w:szCs w:val="18"/>
              </w:rPr>
              <w:t>日内作出决定。批准的,颁发</w:t>
            </w:r>
            <w:r>
              <w:rPr>
                <w:spacing w:val="7"/>
                <w:sz w:val="18"/>
                <w:szCs w:val="18"/>
              </w:rPr>
              <w:t>营业性演出许可证;不批准的,应当书面通知申请人并说明理由。</w:t>
            </w:r>
          </w:p>
          <w:p>
            <w:pPr>
              <w:pStyle w:val="6"/>
              <w:spacing w:before="3" w:line="191" w:lineRule="auto"/>
              <w:ind w:right="46" w:firstLine="401"/>
              <w:rPr>
                <w:sz w:val="18"/>
                <w:szCs w:val="18"/>
              </w:rPr>
            </w:pPr>
            <w:r>
              <w:rPr>
                <w:spacing w:val="17"/>
                <w:sz w:val="18"/>
                <w:szCs w:val="18"/>
              </w:rPr>
              <w:t>第十一条:香港特别行政区、澳门特别行政区的投资者可以在内地投资设立演出经纪机构、演出场所经营单位以及由内地方控股</w:t>
            </w:r>
            <w:r>
              <w:rPr>
                <w:spacing w:val="13"/>
                <w:sz w:val="18"/>
                <w:szCs w:val="18"/>
              </w:rPr>
              <w:t>的文艺表演团体;香港特别行政区、澳门特别行政区的演出经纪机构可以在内地设立分支机构。台湾地区的投资者可以在大陆投资设立</w:t>
            </w:r>
            <w:r>
              <w:rPr>
                <w:spacing w:val="11"/>
                <w:sz w:val="18"/>
                <w:szCs w:val="18"/>
              </w:rPr>
              <w:t>演出经纪机构、演出场所经营单位,不得设立文艺表演团体。依照本条规定设立的演出经纪机构、文艺表演团体申请从事营业性演出经</w:t>
            </w:r>
            <w:r>
              <w:rPr>
                <w:spacing w:val="14"/>
                <w:sz w:val="18"/>
                <w:szCs w:val="18"/>
              </w:rPr>
              <w:t>营活动,依照本条规定设立的演出场所经营单位申请从事演出场所经营活动,应当向省、自治区、直辖市人民政府文化主管部门提出</w:t>
            </w:r>
            <w:r>
              <w:rPr>
                <w:spacing w:val="13"/>
                <w:sz w:val="18"/>
                <w:szCs w:val="18"/>
              </w:rPr>
              <w:t>申请,省、自治区、直辖市人民政府文化主管部门应当自收到申请之</w:t>
            </w:r>
            <w:r>
              <w:rPr>
                <w:spacing w:val="12"/>
                <w:sz w:val="18"/>
                <w:szCs w:val="18"/>
              </w:rPr>
              <w:t>日起</w:t>
            </w:r>
            <w:r>
              <w:rPr>
                <w:rFonts w:ascii="Arial" w:hAnsi="Arial" w:eastAsia="Arial" w:cs="Arial"/>
                <w:spacing w:val="12"/>
                <w:sz w:val="18"/>
                <w:szCs w:val="18"/>
              </w:rPr>
              <w:t>20</w:t>
            </w:r>
            <w:r>
              <w:rPr>
                <w:spacing w:val="12"/>
                <w:sz w:val="18"/>
                <w:szCs w:val="18"/>
              </w:rPr>
              <w:t>日内作出决定。批准的,颁发营业性演出许可证;不批准</w:t>
            </w:r>
            <w:r>
              <w:rPr>
                <w:spacing w:val="5"/>
                <w:sz w:val="18"/>
                <w:szCs w:val="18"/>
              </w:rPr>
              <w:t>的,应当书面通知申请人并说明理由,依照本条规定设立演出经纪机构、演出场所经营单位的,还应当遵守我国其他法律、法规的规定。</w:t>
            </w:r>
          </w:p>
          <w:p>
            <w:pPr>
              <w:pStyle w:val="6"/>
              <w:spacing w:before="1" w:line="170" w:lineRule="auto"/>
              <w:ind w:right="141" w:firstLine="373"/>
              <w:rPr>
                <w:sz w:val="18"/>
                <w:szCs w:val="18"/>
              </w:rPr>
            </w:pPr>
            <w:r>
              <w:rPr>
                <w:spacing w:val="7"/>
                <w:sz w:val="18"/>
                <w:szCs w:val="18"/>
              </w:rPr>
              <w:t>第十二条:文艺表演团体、个体演员可以自</w:t>
            </w:r>
            <w:r>
              <w:rPr>
                <w:spacing w:val="6"/>
                <w:sz w:val="18"/>
                <w:szCs w:val="18"/>
              </w:rPr>
              <w:t>行举办营业性演出,也可以参加营业性组台演出。营业性组台演出应当由演出经纪机构举办;但是,演出场所经营单位可以在本单位经营的场所内举办营业性组台演出,演出经纪机构可以从事营</w:t>
            </w:r>
            <w:r>
              <w:rPr>
                <w:spacing w:val="5"/>
                <w:sz w:val="18"/>
                <w:szCs w:val="18"/>
              </w:rPr>
              <w:t>业性演出的居间、代理、行纪活动;</w:t>
            </w:r>
            <w:r>
              <w:rPr>
                <w:spacing w:val="7"/>
                <w:sz w:val="18"/>
                <w:szCs w:val="18"/>
              </w:rPr>
              <w:t>个体演出经纪人只能从事营业性演出的居间、代</w:t>
            </w:r>
            <w:r>
              <w:rPr>
                <w:spacing w:val="6"/>
                <w:sz w:val="18"/>
                <w:szCs w:val="18"/>
              </w:rPr>
              <w:t>理活动。</w:t>
            </w:r>
          </w:p>
          <w:p>
            <w:pPr>
              <w:pStyle w:val="6"/>
              <w:spacing w:before="1" w:line="177" w:lineRule="auto"/>
              <w:ind w:right="120" w:firstLine="372"/>
              <w:rPr>
                <w:sz w:val="18"/>
                <w:szCs w:val="18"/>
              </w:rPr>
            </w:pPr>
            <w:r>
              <w:rPr>
                <w:spacing w:val="7"/>
                <w:sz w:val="18"/>
                <w:szCs w:val="18"/>
              </w:rPr>
              <w:t>第十四条:除演出经纪机构外,其他任何单位或者个人不得举办外国的或者</w:t>
            </w:r>
            <w:r>
              <w:rPr>
                <w:spacing w:val="6"/>
                <w:sz w:val="18"/>
                <w:szCs w:val="18"/>
              </w:rPr>
              <w:t>香港特别行政区、澳门特别行政区、台湾地区的文艺表演团</w:t>
            </w:r>
            <w:r>
              <w:rPr>
                <w:spacing w:val="5"/>
                <w:sz w:val="18"/>
                <w:szCs w:val="18"/>
              </w:rPr>
              <w:t>体、个人参加的营业性演出。但是,文艺表演团体自行举办营业性演出,可以邀请外国的或者香港特别行政区、澳门特别行政区、台湾地区</w:t>
            </w:r>
            <w:r>
              <w:rPr>
                <w:spacing w:val="4"/>
                <w:sz w:val="18"/>
                <w:szCs w:val="18"/>
              </w:rPr>
              <w:t>的文艺表演团体、个人参加。</w:t>
            </w:r>
          </w:p>
          <w:p>
            <w:pPr>
              <w:pStyle w:val="6"/>
              <w:spacing w:before="2" w:line="194" w:lineRule="auto"/>
              <w:ind w:right="84" w:firstLine="400"/>
              <w:rPr>
                <w:sz w:val="18"/>
                <w:szCs w:val="18"/>
              </w:rPr>
            </w:pPr>
            <w:r>
              <w:rPr>
                <w:spacing w:val="15"/>
                <w:sz w:val="18"/>
                <w:szCs w:val="18"/>
              </w:rPr>
              <w:t>第八条第一款:文艺表演团体变更名称、住所、法定代表人或者主要负责人、营业性演出经营项目,应当向原发</w:t>
            </w:r>
            <w:r>
              <w:rPr>
                <w:spacing w:val="14"/>
                <w:sz w:val="18"/>
                <w:szCs w:val="18"/>
              </w:rPr>
              <w:t>证机关申请换发</w:t>
            </w:r>
            <w:r>
              <w:rPr>
                <w:spacing w:val="6"/>
                <w:sz w:val="18"/>
                <w:szCs w:val="18"/>
              </w:rPr>
              <w:t>营业性演出许可证,并依法到工商行政管理部门办理变更登记</w:t>
            </w:r>
          </w:p>
        </w:tc>
        <w:tc>
          <w:tcPr>
            <w:tcW w:w="558" w:type="dxa"/>
            <w:textDirection w:val="tbRlV"/>
            <w:vAlign w:val="top"/>
          </w:tcPr>
          <w:p>
            <w:pPr>
              <w:pStyle w:val="6"/>
              <w:spacing w:before="131" w:line="177" w:lineRule="auto"/>
              <w:ind w:left="2594"/>
              <w:rPr>
                <w:sz w:val="18"/>
                <w:szCs w:val="18"/>
              </w:rPr>
            </w:pPr>
            <w:r>
              <w:rPr>
                <w:spacing w:val="31"/>
                <w:sz w:val="18"/>
                <w:szCs w:val="18"/>
              </w:rPr>
              <w:t>文化行政部门</w:t>
            </w:r>
          </w:p>
        </w:tc>
        <w:tc>
          <w:tcPr>
            <w:tcW w:w="470" w:type="dxa"/>
            <w:textDirection w:val="tbRlV"/>
            <w:vAlign w:val="top"/>
          </w:tcPr>
          <w:p>
            <w:pPr>
              <w:pStyle w:val="6"/>
              <w:spacing w:before="161" w:line="177" w:lineRule="auto"/>
              <w:ind w:left="2797"/>
              <w:rPr>
                <w:sz w:val="18"/>
                <w:szCs w:val="18"/>
              </w:rPr>
            </w:pPr>
            <w:r>
              <w:rPr>
                <w:spacing w:val="23"/>
                <w:sz w:val="18"/>
                <w:szCs w:val="18"/>
              </w:rPr>
              <w:t>市地级</w:t>
            </w:r>
          </w:p>
        </w:tc>
        <w:tc>
          <w:tcPr>
            <w:tcW w:w="78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0" w:type="default"/>
          <w:pgSz w:w="16960" w:h="12060"/>
          <w:pgMar w:top="844" w:right="766" w:bottom="869" w:left="915" w:header="0" w:footer="670" w:gutter="0"/>
          <w:cols w:space="720" w:num="1"/>
        </w:sectPr>
      </w:pPr>
    </w:p>
    <w:tbl>
      <w:tblPr>
        <w:tblStyle w:val="5"/>
        <w:tblW w:w="1526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0"/>
        <w:gridCol w:w="1178"/>
        <w:gridCol w:w="320"/>
        <w:gridCol w:w="11634"/>
        <w:gridCol w:w="548"/>
        <w:gridCol w:w="470"/>
        <w:gridCol w:w="7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6" w:hRule="atLeast"/>
        </w:trPr>
        <w:tc>
          <w:tcPr>
            <w:tcW w:w="320"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52" w:line="230" w:lineRule="auto"/>
              <w:ind w:left="76"/>
              <w:rPr>
                <w:rFonts w:ascii="Arial" w:hAnsi="Arial" w:eastAsia="Arial" w:cs="Arial"/>
                <w:sz w:val="18"/>
                <w:szCs w:val="18"/>
              </w:rPr>
            </w:pPr>
            <w:r>
              <w:rPr>
                <w:rFonts w:ascii="Arial" w:hAnsi="Arial" w:eastAsia="Arial" w:cs="Arial"/>
                <w:spacing w:val="-9"/>
                <w:sz w:val="18"/>
                <w:szCs w:val="18"/>
              </w:rPr>
              <w:t>19</w:t>
            </w:r>
          </w:p>
        </w:tc>
        <w:tc>
          <w:tcPr>
            <w:tcW w:w="1178"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77" w:line="195" w:lineRule="auto"/>
              <w:ind w:right="31" w:firstLine="28"/>
              <w:jc w:val="both"/>
              <w:rPr>
                <w:sz w:val="18"/>
                <w:szCs w:val="18"/>
              </w:rPr>
            </w:pPr>
            <w:r>
              <w:rPr>
                <w:spacing w:val="-4"/>
                <w:w w:val="97"/>
                <w:sz w:val="18"/>
                <w:szCs w:val="18"/>
              </w:rPr>
              <w:t>对未经批准</w:t>
            </w:r>
            <w:r>
              <w:rPr>
                <w:spacing w:val="9"/>
                <w:sz w:val="18"/>
                <w:szCs w:val="18"/>
              </w:rPr>
              <w:t>举办营业性演</w:t>
            </w:r>
            <w:r>
              <w:rPr>
                <w:spacing w:val="5"/>
                <w:sz w:val="18"/>
                <w:szCs w:val="18"/>
              </w:rPr>
              <w:t>出的行政处罚</w:t>
            </w:r>
          </w:p>
        </w:tc>
        <w:tc>
          <w:tcPr>
            <w:tcW w:w="320" w:type="dxa"/>
            <w:textDirection w:val="tbRlV"/>
            <w:vAlign w:val="top"/>
          </w:tcPr>
          <w:p>
            <w:pPr>
              <w:pStyle w:val="6"/>
              <w:spacing w:before="108" w:line="177" w:lineRule="auto"/>
              <w:ind w:left="1030"/>
              <w:rPr>
                <w:sz w:val="18"/>
                <w:szCs w:val="18"/>
              </w:rPr>
            </w:pPr>
            <w:r>
              <w:rPr>
                <w:sz w:val="18"/>
                <w:szCs w:val="18"/>
              </w:rPr>
              <w:t>行政处罚</w:t>
            </w:r>
          </w:p>
        </w:tc>
        <w:tc>
          <w:tcPr>
            <w:tcW w:w="11634" w:type="dxa"/>
            <w:vAlign w:val="top"/>
          </w:tcPr>
          <w:p>
            <w:pPr>
              <w:pStyle w:val="6"/>
              <w:spacing w:before="71" w:line="178" w:lineRule="auto"/>
              <w:ind w:left="4723"/>
              <w:rPr>
                <w:sz w:val="18"/>
                <w:szCs w:val="18"/>
              </w:rPr>
            </w:pPr>
            <w:r>
              <w:rPr>
                <w:spacing w:val="16"/>
                <w:sz w:val="18"/>
                <w:szCs w:val="18"/>
              </w:rPr>
              <w:t>《营业性演出管理条例》</w:t>
            </w:r>
          </w:p>
          <w:p>
            <w:pPr>
              <w:pStyle w:val="6"/>
              <w:spacing w:before="1" w:line="181" w:lineRule="auto"/>
              <w:ind w:left="24" w:right="130" w:firstLine="384"/>
              <w:rPr>
                <w:sz w:val="18"/>
                <w:szCs w:val="18"/>
              </w:rPr>
            </w:pPr>
            <w:r>
              <w:rPr>
                <w:spacing w:val="7"/>
                <w:sz w:val="18"/>
                <w:szCs w:val="18"/>
              </w:rPr>
              <w:t>第四十四条第一款:违反本条例第十三条、第十五条规定,未经批准举办营业性演出的</w:t>
            </w:r>
            <w:r>
              <w:rPr>
                <w:spacing w:val="6"/>
                <w:sz w:val="18"/>
                <w:szCs w:val="18"/>
              </w:rPr>
              <w:t>,由县级人民政府文化主管部门责令停止演出,</w:t>
            </w:r>
            <w:r>
              <w:rPr>
                <w:spacing w:val="14"/>
                <w:sz w:val="18"/>
                <w:szCs w:val="18"/>
              </w:rPr>
              <w:t>没收违法所得,并处违法所得</w:t>
            </w:r>
            <w:r>
              <w:rPr>
                <w:rFonts w:ascii="Arial" w:hAnsi="Arial" w:eastAsia="Arial" w:cs="Arial"/>
                <w:spacing w:val="14"/>
                <w:sz w:val="18"/>
                <w:szCs w:val="18"/>
              </w:rPr>
              <w:t>8</w:t>
            </w:r>
            <w:r>
              <w:rPr>
                <w:spacing w:val="14"/>
                <w:sz w:val="18"/>
                <w:szCs w:val="18"/>
              </w:rPr>
              <w:t>倍以上</w:t>
            </w:r>
            <w:r>
              <w:rPr>
                <w:rFonts w:ascii="Arial" w:hAnsi="Arial" w:eastAsia="Arial" w:cs="Arial"/>
                <w:spacing w:val="14"/>
                <w:sz w:val="18"/>
                <w:szCs w:val="18"/>
              </w:rPr>
              <w:t>10</w:t>
            </w:r>
            <w:r>
              <w:rPr>
                <w:spacing w:val="14"/>
                <w:sz w:val="18"/>
                <w:szCs w:val="18"/>
              </w:rPr>
              <w:t>倍以下的罚款;没有违法所得或者违法所得不足</w:t>
            </w:r>
            <w:r>
              <w:rPr>
                <w:rFonts w:ascii="Arial" w:hAnsi="Arial" w:eastAsia="Arial" w:cs="Arial"/>
                <w:spacing w:val="14"/>
                <w:sz w:val="18"/>
                <w:szCs w:val="18"/>
              </w:rPr>
              <w:t>1</w:t>
            </w:r>
            <w:r>
              <w:rPr>
                <w:spacing w:val="14"/>
                <w:sz w:val="18"/>
                <w:szCs w:val="18"/>
              </w:rPr>
              <w:t>万元的,并处</w:t>
            </w:r>
            <w:r>
              <w:rPr>
                <w:rFonts w:ascii="Arial" w:hAnsi="Arial" w:eastAsia="Arial" w:cs="Arial"/>
                <w:spacing w:val="14"/>
                <w:sz w:val="18"/>
                <w:szCs w:val="18"/>
              </w:rPr>
              <w:t>5</w:t>
            </w:r>
            <w:r>
              <w:rPr>
                <w:spacing w:val="14"/>
                <w:sz w:val="18"/>
                <w:szCs w:val="18"/>
              </w:rPr>
              <w:t>万元以上</w:t>
            </w:r>
            <w:r>
              <w:rPr>
                <w:rFonts w:ascii="Arial" w:hAnsi="Arial" w:eastAsia="Arial" w:cs="Arial"/>
                <w:spacing w:val="13"/>
                <w:sz w:val="18"/>
                <w:szCs w:val="18"/>
              </w:rPr>
              <w:t>10</w:t>
            </w:r>
            <w:r>
              <w:rPr>
                <w:spacing w:val="13"/>
                <w:sz w:val="18"/>
                <w:szCs w:val="18"/>
              </w:rPr>
              <w:t>万元以下的罚款;</w:t>
            </w:r>
            <w:r>
              <w:rPr>
                <w:spacing w:val="8"/>
                <w:sz w:val="18"/>
                <w:szCs w:val="18"/>
              </w:rPr>
              <w:t>情节严重的,由原发证机关吊销营业性演出许可证。</w:t>
            </w:r>
          </w:p>
          <w:p>
            <w:pPr>
              <w:pStyle w:val="6"/>
              <w:spacing w:before="2" w:line="183" w:lineRule="auto"/>
              <w:ind w:left="26" w:firstLine="376"/>
              <w:rPr>
                <w:sz w:val="18"/>
                <w:szCs w:val="18"/>
              </w:rPr>
            </w:pPr>
            <w:r>
              <w:rPr>
                <w:spacing w:val="9"/>
                <w:sz w:val="18"/>
                <w:szCs w:val="18"/>
              </w:rPr>
              <w:t>第十三条:举办营业性演出,应当向演出所在地县级人民政府文化主</w:t>
            </w:r>
            <w:r>
              <w:rPr>
                <w:spacing w:val="8"/>
                <w:sz w:val="18"/>
                <w:szCs w:val="18"/>
              </w:rPr>
              <w:t>管部门提出申请。县级人民政府文化主管部门应当自受理申请之日起</w:t>
            </w:r>
            <w:r>
              <w:rPr>
                <w:rFonts w:ascii="Arial" w:hAnsi="Arial" w:eastAsia="Arial" w:cs="Arial"/>
                <w:spacing w:val="8"/>
                <w:sz w:val="18"/>
                <w:szCs w:val="18"/>
              </w:rPr>
              <w:t>3</w:t>
            </w:r>
            <w:r>
              <w:rPr>
                <w:spacing w:val="8"/>
                <w:sz w:val="18"/>
                <w:szCs w:val="18"/>
              </w:rPr>
              <w:t>日内作出决定。对符合本条例第二十五条规定的,发给批准文件;对不符合本条例第二十五条规定的,不予批准,书面通知申请人并说</w:t>
            </w:r>
            <w:r>
              <w:rPr>
                <w:spacing w:val="3"/>
                <w:sz w:val="18"/>
                <w:szCs w:val="18"/>
              </w:rPr>
              <w:t>明理由。</w:t>
            </w:r>
          </w:p>
          <w:p>
            <w:pPr>
              <w:pStyle w:val="6"/>
              <w:spacing w:before="16" w:line="163" w:lineRule="auto"/>
              <w:ind w:left="26" w:firstLine="355"/>
              <w:rPr>
                <w:sz w:val="18"/>
                <w:szCs w:val="18"/>
              </w:rPr>
            </w:pPr>
            <w:r>
              <w:rPr>
                <w:spacing w:val="1"/>
                <w:sz w:val="18"/>
                <w:szCs w:val="18"/>
              </w:rPr>
              <w:t>第十五条:举办外国的文艺表演团体、个人参加的营业性演</w:t>
            </w:r>
            <w:r>
              <w:rPr>
                <w:sz w:val="18"/>
                <w:szCs w:val="18"/>
              </w:rPr>
              <w:t>出,演出举办单位应当向演出所在地省、自治区、直辖市人民政府文化主管部门提</w:t>
            </w:r>
            <w:r>
              <w:rPr>
                <w:spacing w:val="7"/>
                <w:sz w:val="18"/>
                <w:szCs w:val="18"/>
              </w:rPr>
              <w:t>出申请。举办香港特别行政区、澳门特别行</w:t>
            </w:r>
            <w:r>
              <w:rPr>
                <w:spacing w:val="6"/>
                <w:sz w:val="18"/>
                <w:szCs w:val="18"/>
              </w:rPr>
              <w:t>政区的文艺表演团体、个人参加的营业性演出,演出举办单位应当向演出所在地省、自治区、直</w:t>
            </w:r>
            <w:r>
              <w:rPr>
                <w:spacing w:val="3"/>
                <w:sz w:val="18"/>
                <w:szCs w:val="18"/>
              </w:rPr>
              <w:t>辖市人民政府文化主管部门提出申请。举办台湾地区的文艺表演</w:t>
            </w:r>
            <w:r>
              <w:rPr>
                <w:spacing w:val="2"/>
                <w:sz w:val="18"/>
                <w:szCs w:val="18"/>
              </w:rPr>
              <w:t>团体、个人参加的营业性演出,演出举办单位应当向国务院文化主管部门会同国</w:t>
            </w:r>
            <w:r>
              <w:rPr>
                <w:sz w:val="18"/>
                <w:szCs w:val="18"/>
              </w:rPr>
              <w:t>务院有关部门规定的审批机关提出申请。国务院文化主管部门或者省、自治区、直辖市人民政府文化主管部门应当自受理申请之日起</w:t>
            </w:r>
            <w:r>
              <w:rPr>
                <w:rFonts w:ascii="Arial" w:hAnsi="Arial" w:eastAsia="Arial" w:cs="Arial"/>
                <w:sz w:val="18"/>
                <w:szCs w:val="18"/>
              </w:rPr>
              <w:t>20</w:t>
            </w:r>
            <w:r>
              <w:rPr>
                <w:sz w:val="18"/>
                <w:szCs w:val="18"/>
              </w:rPr>
              <w:t>日内作出决</w:t>
            </w:r>
            <w:r>
              <w:rPr>
                <w:spacing w:val="-1"/>
                <w:sz w:val="18"/>
                <w:szCs w:val="18"/>
              </w:rPr>
              <w:t>定。对符合本条例第二十五条规定的,发给批准文件;对不符合本条例第二十五条规定的,不予批准,书面通知申请人并说明理由。</w:t>
            </w:r>
          </w:p>
        </w:tc>
        <w:tc>
          <w:tcPr>
            <w:tcW w:w="548" w:type="dxa"/>
            <w:textDirection w:val="tbRlV"/>
            <w:vAlign w:val="top"/>
          </w:tcPr>
          <w:p>
            <w:pPr>
              <w:pStyle w:val="6"/>
              <w:spacing w:before="161" w:line="177" w:lineRule="auto"/>
              <w:ind w:left="1051"/>
              <w:rPr>
                <w:sz w:val="18"/>
                <w:szCs w:val="18"/>
              </w:rPr>
            </w:pPr>
            <w:r>
              <w:rPr>
                <w:spacing w:val="31"/>
                <w:sz w:val="18"/>
                <w:szCs w:val="18"/>
              </w:rPr>
              <w:t>文化行政部门</w:t>
            </w:r>
          </w:p>
        </w:tc>
        <w:tc>
          <w:tcPr>
            <w:tcW w:w="470" w:type="dxa"/>
            <w:textDirection w:val="tbRlV"/>
            <w:vAlign w:val="top"/>
          </w:tcPr>
          <w:p>
            <w:pPr>
              <w:pStyle w:val="6"/>
              <w:spacing w:before="171" w:line="177" w:lineRule="auto"/>
              <w:ind w:left="1264"/>
              <w:rPr>
                <w:sz w:val="18"/>
                <w:szCs w:val="18"/>
              </w:rPr>
            </w:pPr>
            <w:r>
              <w:rPr>
                <w:spacing w:val="23"/>
                <w:sz w:val="18"/>
                <w:szCs w:val="18"/>
              </w:rPr>
              <w:t>市地级</w:t>
            </w:r>
          </w:p>
        </w:tc>
        <w:tc>
          <w:tcPr>
            <w:tcW w:w="79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9" w:hRule="atLeast"/>
        </w:trPr>
        <w:tc>
          <w:tcPr>
            <w:tcW w:w="320"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52" w:line="230" w:lineRule="auto"/>
              <w:ind w:left="68"/>
              <w:rPr>
                <w:rFonts w:ascii="Arial" w:hAnsi="Arial" w:eastAsia="Arial" w:cs="Arial"/>
                <w:sz w:val="18"/>
                <w:szCs w:val="18"/>
              </w:rPr>
            </w:pPr>
            <w:r>
              <w:rPr>
                <w:rFonts w:ascii="Arial" w:hAnsi="Arial" w:eastAsia="Arial" w:cs="Arial"/>
                <w:spacing w:val="-4"/>
                <w:sz w:val="18"/>
                <w:szCs w:val="18"/>
              </w:rPr>
              <w:t>20</w:t>
            </w:r>
          </w:p>
        </w:tc>
        <w:tc>
          <w:tcPr>
            <w:tcW w:w="1178"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77" w:line="190" w:lineRule="auto"/>
              <w:ind w:firstLine="28"/>
              <w:rPr>
                <w:sz w:val="18"/>
                <w:szCs w:val="18"/>
              </w:rPr>
            </w:pPr>
            <w:r>
              <w:rPr>
                <w:spacing w:val="9"/>
                <w:sz w:val="18"/>
                <w:szCs w:val="18"/>
              </w:rPr>
              <w:t>对变更演出的</w:t>
            </w:r>
            <w:r>
              <w:rPr>
                <w:spacing w:val="-8"/>
                <w:sz w:val="18"/>
                <w:szCs w:val="18"/>
              </w:rPr>
              <w:t>名称、时间、</w:t>
            </w:r>
            <w:r>
              <w:rPr>
                <w:spacing w:val="-2"/>
                <w:sz w:val="18"/>
                <w:szCs w:val="18"/>
              </w:rPr>
              <w:t>地点,场次未</w:t>
            </w:r>
            <w:r>
              <w:rPr>
                <w:spacing w:val="-3"/>
                <w:w w:val="97"/>
                <w:sz w:val="18"/>
                <w:szCs w:val="18"/>
              </w:rPr>
              <w:t>重新报批等</w:t>
            </w:r>
            <w:r>
              <w:rPr>
                <w:spacing w:val="14"/>
                <w:sz w:val="18"/>
                <w:szCs w:val="18"/>
              </w:rPr>
              <w:t>行为的行政处</w:t>
            </w:r>
            <w:r>
              <w:rPr>
                <w:sz w:val="18"/>
                <w:szCs w:val="18"/>
              </w:rPr>
              <w:t>罚</w:t>
            </w:r>
          </w:p>
        </w:tc>
        <w:tc>
          <w:tcPr>
            <w:tcW w:w="320" w:type="dxa"/>
            <w:textDirection w:val="tbRlV"/>
            <w:vAlign w:val="top"/>
          </w:tcPr>
          <w:p>
            <w:pPr>
              <w:pStyle w:val="6"/>
              <w:spacing w:before="48" w:line="177" w:lineRule="auto"/>
              <w:ind w:left="1066"/>
              <w:rPr>
                <w:sz w:val="18"/>
                <w:szCs w:val="18"/>
              </w:rPr>
            </w:pPr>
            <w:r>
              <w:rPr>
                <w:sz w:val="18"/>
                <w:szCs w:val="18"/>
              </w:rPr>
              <w:t>行政处罚</w:t>
            </w:r>
          </w:p>
        </w:tc>
        <w:tc>
          <w:tcPr>
            <w:tcW w:w="11634" w:type="dxa"/>
            <w:vAlign w:val="top"/>
          </w:tcPr>
          <w:p>
            <w:pPr>
              <w:pStyle w:val="6"/>
              <w:spacing w:before="68" w:line="183" w:lineRule="auto"/>
              <w:ind w:left="4723"/>
              <w:rPr>
                <w:sz w:val="18"/>
                <w:szCs w:val="18"/>
              </w:rPr>
            </w:pPr>
            <w:r>
              <w:rPr>
                <w:spacing w:val="16"/>
                <w:sz w:val="18"/>
                <w:szCs w:val="18"/>
              </w:rPr>
              <w:t>《营业性演出管理条例》</w:t>
            </w:r>
          </w:p>
          <w:p>
            <w:pPr>
              <w:pStyle w:val="6"/>
              <w:spacing w:before="1" w:line="173" w:lineRule="auto"/>
              <w:ind w:left="31" w:firstLine="367"/>
              <w:rPr>
                <w:sz w:val="18"/>
                <w:szCs w:val="18"/>
              </w:rPr>
            </w:pPr>
            <w:r>
              <w:rPr>
                <w:spacing w:val="8"/>
                <w:sz w:val="18"/>
                <w:szCs w:val="18"/>
              </w:rPr>
              <w:t>第四十四条第二款:违反本条例第十六条第三款规定,变更演出举办单位、参加</w:t>
            </w:r>
            <w:r>
              <w:rPr>
                <w:spacing w:val="7"/>
                <w:sz w:val="18"/>
                <w:szCs w:val="18"/>
              </w:rPr>
              <w:t>演出的文艺表演团体、演员或者节目未重新报批的,依</w:t>
            </w:r>
            <w:r>
              <w:rPr>
                <w:spacing w:val="2"/>
                <w:sz w:val="18"/>
                <w:szCs w:val="18"/>
              </w:rPr>
              <w:t>照前款规定处罚;变更演出的名称、时间、地点、场次未重新报批的,由县级人民政府文化主管部门责令改正,给予警告,可以并处</w:t>
            </w:r>
            <w:r>
              <w:rPr>
                <w:rFonts w:ascii="Arial" w:hAnsi="Arial" w:eastAsia="Arial" w:cs="Arial"/>
                <w:spacing w:val="2"/>
                <w:sz w:val="18"/>
                <w:szCs w:val="18"/>
              </w:rPr>
              <w:t>3</w:t>
            </w:r>
            <w:r>
              <w:rPr>
                <w:spacing w:val="1"/>
                <w:sz w:val="18"/>
                <w:szCs w:val="18"/>
              </w:rPr>
              <w:t>万元以下</w:t>
            </w:r>
            <w:r>
              <w:rPr>
                <w:spacing w:val="-3"/>
                <w:sz w:val="18"/>
                <w:szCs w:val="18"/>
              </w:rPr>
              <w:t>的罚款。</w:t>
            </w:r>
          </w:p>
          <w:p>
            <w:pPr>
              <w:pStyle w:val="6"/>
              <w:spacing w:line="174" w:lineRule="auto"/>
              <w:ind w:left="392"/>
              <w:rPr>
                <w:sz w:val="18"/>
                <w:szCs w:val="18"/>
              </w:rPr>
            </w:pPr>
            <w:r>
              <w:rPr>
                <w:spacing w:val="1"/>
                <w:sz w:val="18"/>
                <w:szCs w:val="18"/>
              </w:rPr>
              <w:t>第十六条第三款:营业性演出需要变更申请材料所列事项的,应</w:t>
            </w:r>
            <w:r>
              <w:rPr>
                <w:sz w:val="18"/>
                <w:szCs w:val="18"/>
              </w:rPr>
              <w:t>当分别依照本条例第十三条、第十五条规定重新报批。</w:t>
            </w:r>
          </w:p>
          <w:p>
            <w:pPr>
              <w:pStyle w:val="6"/>
              <w:spacing w:line="180" w:lineRule="auto"/>
              <w:ind w:left="26" w:firstLine="382"/>
              <w:rPr>
                <w:sz w:val="18"/>
                <w:szCs w:val="18"/>
              </w:rPr>
            </w:pPr>
            <w:r>
              <w:rPr>
                <w:spacing w:val="8"/>
                <w:sz w:val="18"/>
                <w:szCs w:val="18"/>
              </w:rPr>
              <w:t>第十三条:举办营业性演出,应当向演出所在地县级人民政府文化主管部门提出申请。县级人民政府文化主管部门应当自受理申请之日起</w:t>
            </w:r>
            <w:r>
              <w:rPr>
                <w:rFonts w:ascii="Arial" w:hAnsi="Arial" w:eastAsia="Arial" w:cs="Arial"/>
                <w:spacing w:val="8"/>
                <w:sz w:val="18"/>
                <w:szCs w:val="18"/>
              </w:rPr>
              <w:t>3</w:t>
            </w:r>
            <w:r>
              <w:rPr>
                <w:spacing w:val="8"/>
                <w:sz w:val="18"/>
                <w:szCs w:val="18"/>
              </w:rPr>
              <w:t>日内作出决定。对符合本条例第二十五条规定的,发给批准文件;对不符合本条例第二十五条规定的,不予批准,书面通知申请人并说</w:t>
            </w:r>
            <w:r>
              <w:rPr>
                <w:spacing w:val="3"/>
                <w:sz w:val="18"/>
                <w:szCs w:val="18"/>
              </w:rPr>
              <w:t>明理由。</w:t>
            </w:r>
          </w:p>
          <w:p>
            <w:pPr>
              <w:pStyle w:val="6"/>
              <w:spacing w:before="4" w:line="162" w:lineRule="auto"/>
              <w:ind w:left="30" w:firstLine="351"/>
              <w:rPr>
                <w:sz w:val="18"/>
                <w:szCs w:val="18"/>
              </w:rPr>
            </w:pPr>
            <w:r>
              <w:rPr>
                <w:spacing w:val="1"/>
                <w:sz w:val="18"/>
                <w:szCs w:val="18"/>
              </w:rPr>
              <w:t>第十五条:举办外国的文艺表演团体、个人参加的营业性演</w:t>
            </w:r>
            <w:r>
              <w:rPr>
                <w:sz w:val="18"/>
                <w:szCs w:val="18"/>
              </w:rPr>
              <w:t>出,演出举办单位应当向演出所在地省、自治区、直辖市人民政府文化主管部门提</w:t>
            </w:r>
            <w:r>
              <w:rPr>
                <w:spacing w:val="4"/>
                <w:sz w:val="18"/>
                <w:szCs w:val="18"/>
              </w:rPr>
              <w:t>出申请。举办香港特别行政区、澳门特别行政区的文艺表演团体、个人参加的营业性演出,演出举办单位应当向</w:t>
            </w:r>
            <w:r>
              <w:rPr>
                <w:spacing w:val="3"/>
                <w:sz w:val="18"/>
                <w:szCs w:val="18"/>
              </w:rPr>
              <w:t>演出所在地省、自治区、直辖</w:t>
            </w:r>
            <w:r>
              <w:rPr>
                <w:spacing w:val="8"/>
                <w:sz w:val="18"/>
                <w:szCs w:val="18"/>
              </w:rPr>
              <w:t>市人民政府文化主管部门提出申请;举办台湾地区的文艺表演团体、个人参加的营业性演出,演出举办单位应当向国务院文化主管部门会同</w:t>
            </w:r>
            <w:r>
              <w:rPr>
                <w:spacing w:val="3"/>
                <w:sz w:val="18"/>
                <w:szCs w:val="18"/>
              </w:rPr>
              <w:t>国务院有关部门规定的审批机关提出申请。国务</w:t>
            </w:r>
            <w:r>
              <w:rPr>
                <w:spacing w:val="2"/>
                <w:sz w:val="18"/>
                <w:szCs w:val="18"/>
              </w:rPr>
              <w:t>院文化主管部门或者省、自治区、直辖市人民政府文化主管部门应当自受理申请之日起</w:t>
            </w:r>
            <w:r>
              <w:rPr>
                <w:rFonts w:ascii="Arial" w:hAnsi="Arial" w:eastAsia="Arial" w:cs="Arial"/>
                <w:spacing w:val="2"/>
                <w:sz w:val="18"/>
                <w:szCs w:val="18"/>
              </w:rPr>
              <w:t>20</w:t>
            </w:r>
            <w:r>
              <w:rPr>
                <w:spacing w:val="2"/>
                <w:sz w:val="18"/>
                <w:szCs w:val="18"/>
              </w:rPr>
              <w:t>日内作</w:t>
            </w:r>
            <w:r>
              <w:rPr>
                <w:spacing w:val="-1"/>
                <w:sz w:val="18"/>
                <w:szCs w:val="18"/>
              </w:rPr>
              <w:t>出决定。对符合本条例第二十五条规定的,发给批准文件;对不符合本条例第二十五条规定的,不予批准,</w:t>
            </w:r>
            <w:r>
              <w:rPr>
                <w:spacing w:val="-2"/>
                <w:sz w:val="18"/>
                <w:szCs w:val="18"/>
              </w:rPr>
              <w:t>书面通知申请人并说明理由。</w:t>
            </w:r>
          </w:p>
        </w:tc>
        <w:tc>
          <w:tcPr>
            <w:tcW w:w="548" w:type="dxa"/>
            <w:textDirection w:val="tbRlV"/>
            <w:vAlign w:val="top"/>
          </w:tcPr>
          <w:p>
            <w:pPr>
              <w:pStyle w:val="6"/>
              <w:spacing w:before="161" w:line="177" w:lineRule="auto"/>
              <w:ind w:left="1162"/>
              <w:rPr>
                <w:sz w:val="18"/>
                <w:szCs w:val="18"/>
              </w:rPr>
            </w:pPr>
            <w:r>
              <w:rPr>
                <w:spacing w:val="31"/>
                <w:sz w:val="18"/>
                <w:szCs w:val="18"/>
              </w:rPr>
              <w:t>文化行政部门</w:t>
            </w:r>
          </w:p>
        </w:tc>
        <w:tc>
          <w:tcPr>
            <w:tcW w:w="470" w:type="dxa"/>
            <w:textDirection w:val="tbRlV"/>
            <w:vAlign w:val="top"/>
          </w:tcPr>
          <w:p>
            <w:pPr>
              <w:pStyle w:val="6"/>
              <w:spacing w:before="171" w:line="177" w:lineRule="auto"/>
              <w:ind w:left="1354"/>
              <w:rPr>
                <w:sz w:val="18"/>
                <w:szCs w:val="18"/>
              </w:rPr>
            </w:pPr>
            <w:r>
              <w:rPr>
                <w:spacing w:val="23"/>
                <w:sz w:val="18"/>
                <w:szCs w:val="18"/>
              </w:rPr>
              <w:t>市地级</w:t>
            </w:r>
          </w:p>
        </w:tc>
        <w:tc>
          <w:tcPr>
            <w:tcW w:w="79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320"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before="52" w:line="232" w:lineRule="auto"/>
              <w:ind w:left="68"/>
              <w:rPr>
                <w:rFonts w:ascii="Arial" w:hAnsi="Arial" w:eastAsia="Arial" w:cs="Arial"/>
                <w:sz w:val="18"/>
                <w:szCs w:val="18"/>
              </w:rPr>
            </w:pPr>
            <w:r>
              <w:rPr>
                <w:rFonts w:ascii="Arial" w:hAnsi="Arial" w:eastAsia="Arial" w:cs="Arial"/>
                <w:spacing w:val="-4"/>
                <w:sz w:val="18"/>
                <w:szCs w:val="18"/>
              </w:rPr>
              <w:t>21</w:t>
            </w:r>
          </w:p>
        </w:tc>
        <w:tc>
          <w:tcPr>
            <w:tcW w:w="1178" w:type="dxa"/>
            <w:vAlign w:val="top"/>
          </w:tcPr>
          <w:p>
            <w:pPr>
              <w:spacing w:line="269" w:lineRule="auto"/>
              <w:rPr>
                <w:rFonts w:ascii="Arial"/>
                <w:sz w:val="21"/>
              </w:rPr>
            </w:pPr>
          </w:p>
          <w:p>
            <w:pPr>
              <w:pStyle w:val="6"/>
              <w:spacing w:before="77" w:line="179" w:lineRule="auto"/>
              <w:ind w:right="7"/>
              <w:jc w:val="both"/>
              <w:rPr>
                <w:sz w:val="18"/>
                <w:szCs w:val="18"/>
              </w:rPr>
            </w:pPr>
            <w:r>
              <w:rPr>
                <w:spacing w:val="13"/>
                <w:sz w:val="18"/>
                <w:szCs w:val="18"/>
              </w:rPr>
              <w:t>对演出场所经营单位未经批</w:t>
            </w:r>
            <w:r>
              <w:rPr>
                <w:spacing w:val="12"/>
                <w:sz w:val="18"/>
                <w:szCs w:val="18"/>
              </w:rPr>
              <w:t>准的营业性演出提供场地的</w:t>
            </w:r>
            <w:r>
              <w:rPr>
                <w:spacing w:val="-2"/>
                <w:sz w:val="18"/>
                <w:szCs w:val="18"/>
              </w:rPr>
              <w:t>行政处罚</w:t>
            </w:r>
          </w:p>
        </w:tc>
        <w:tc>
          <w:tcPr>
            <w:tcW w:w="320" w:type="dxa"/>
            <w:textDirection w:val="tbRlV"/>
            <w:vAlign w:val="top"/>
          </w:tcPr>
          <w:p>
            <w:pPr>
              <w:pStyle w:val="6"/>
              <w:spacing w:before="48" w:line="177" w:lineRule="auto"/>
              <w:ind w:left="552"/>
              <w:rPr>
                <w:sz w:val="18"/>
                <w:szCs w:val="18"/>
              </w:rPr>
            </w:pPr>
            <w:r>
              <w:rPr>
                <w:spacing w:val="-4"/>
                <w:sz w:val="18"/>
                <w:szCs w:val="18"/>
              </w:rPr>
              <w:t>行政处罚</w:t>
            </w:r>
          </w:p>
        </w:tc>
        <w:tc>
          <w:tcPr>
            <w:tcW w:w="11634" w:type="dxa"/>
            <w:vAlign w:val="top"/>
          </w:tcPr>
          <w:p>
            <w:pPr>
              <w:spacing w:line="271" w:lineRule="auto"/>
              <w:rPr>
                <w:rFonts w:ascii="Arial"/>
                <w:sz w:val="21"/>
              </w:rPr>
            </w:pPr>
          </w:p>
          <w:p>
            <w:pPr>
              <w:spacing w:line="271" w:lineRule="auto"/>
              <w:rPr>
                <w:rFonts w:ascii="Arial"/>
                <w:sz w:val="21"/>
              </w:rPr>
            </w:pPr>
          </w:p>
          <w:p>
            <w:pPr>
              <w:pStyle w:val="6"/>
              <w:spacing w:before="77" w:line="188" w:lineRule="auto"/>
              <w:ind w:left="4723"/>
              <w:rPr>
                <w:sz w:val="18"/>
                <w:szCs w:val="18"/>
              </w:rPr>
            </w:pPr>
            <w:r>
              <w:rPr>
                <w:spacing w:val="16"/>
                <w:sz w:val="18"/>
                <w:szCs w:val="18"/>
              </w:rPr>
              <w:t>《营业性演出管理条例》</w:t>
            </w:r>
          </w:p>
          <w:p>
            <w:pPr>
              <w:pStyle w:val="6"/>
              <w:spacing w:before="9" w:line="196" w:lineRule="auto"/>
              <w:ind w:left="47" w:firstLine="355"/>
              <w:rPr>
                <w:sz w:val="18"/>
                <w:szCs w:val="18"/>
              </w:rPr>
            </w:pPr>
            <w:r>
              <w:rPr>
                <w:spacing w:val="11"/>
                <w:sz w:val="18"/>
                <w:szCs w:val="18"/>
              </w:rPr>
              <w:t>第四十四条第三款:演出场所经营单位为未经批准的营业性演出提供场地的,由县级人民政府文化主管部门责令改正,没收违法所得</w:t>
            </w:r>
            <w:r>
              <w:rPr>
                <w:spacing w:val="12"/>
                <w:sz w:val="18"/>
                <w:szCs w:val="18"/>
              </w:rPr>
              <w:t>,并处违法所得</w:t>
            </w:r>
            <w:r>
              <w:rPr>
                <w:rFonts w:ascii="Arial" w:hAnsi="Arial" w:eastAsia="Arial" w:cs="Arial"/>
                <w:spacing w:val="12"/>
                <w:sz w:val="18"/>
                <w:szCs w:val="18"/>
              </w:rPr>
              <w:t>3</w:t>
            </w:r>
            <w:r>
              <w:rPr>
                <w:spacing w:val="12"/>
                <w:sz w:val="18"/>
                <w:szCs w:val="18"/>
              </w:rPr>
              <w:t>倍以上</w:t>
            </w:r>
            <w:r>
              <w:rPr>
                <w:rFonts w:ascii="Arial" w:hAnsi="Arial" w:eastAsia="Arial" w:cs="Arial"/>
                <w:spacing w:val="12"/>
                <w:sz w:val="18"/>
                <w:szCs w:val="18"/>
              </w:rPr>
              <w:t>5</w:t>
            </w:r>
            <w:r>
              <w:rPr>
                <w:spacing w:val="12"/>
                <w:sz w:val="18"/>
                <w:szCs w:val="18"/>
              </w:rPr>
              <w:t>倍以下的罚款;没有违法所得或者违法所得不足</w:t>
            </w:r>
            <w:r>
              <w:rPr>
                <w:rFonts w:ascii="Arial" w:hAnsi="Arial" w:eastAsia="Arial" w:cs="Arial"/>
                <w:spacing w:val="12"/>
                <w:sz w:val="18"/>
                <w:szCs w:val="18"/>
              </w:rPr>
              <w:t>1</w:t>
            </w:r>
            <w:r>
              <w:rPr>
                <w:spacing w:val="12"/>
                <w:sz w:val="18"/>
                <w:szCs w:val="18"/>
              </w:rPr>
              <w:t>万元的,</w:t>
            </w:r>
            <w:r>
              <w:rPr>
                <w:spacing w:val="11"/>
                <w:sz w:val="18"/>
                <w:szCs w:val="18"/>
              </w:rPr>
              <w:t>并处</w:t>
            </w:r>
            <w:r>
              <w:rPr>
                <w:rFonts w:ascii="Arial" w:hAnsi="Arial" w:eastAsia="Arial" w:cs="Arial"/>
                <w:spacing w:val="11"/>
                <w:sz w:val="18"/>
                <w:szCs w:val="18"/>
              </w:rPr>
              <w:t>3</w:t>
            </w:r>
            <w:r>
              <w:rPr>
                <w:spacing w:val="11"/>
                <w:sz w:val="18"/>
                <w:szCs w:val="18"/>
              </w:rPr>
              <w:t>万元以上</w:t>
            </w:r>
            <w:r>
              <w:rPr>
                <w:rFonts w:ascii="Arial" w:hAnsi="Arial" w:eastAsia="Arial" w:cs="Arial"/>
                <w:spacing w:val="11"/>
                <w:sz w:val="18"/>
                <w:szCs w:val="18"/>
              </w:rPr>
              <w:t>5</w:t>
            </w:r>
            <w:r>
              <w:rPr>
                <w:spacing w:val="11"/>
                <w:sz w:val="18"/>
                <w:szCs w:val="18"/>
              </w:rPr>
              <w:t>万元以下的罚款。</w:t>
            </w:r>
          </w:p>
        </w:tc>
        <w:tc>
          <w:tcPr>
            <w:tcW w:w="548" w:type="dxa"/>
            <w:textDirection w:val="tbRlV"/>
            <w:vAlign w:val="top"/>
          </w:tcPr>
          <w:p>
            <w:pPr>
              <w:pStyle w:val="6"/>
              <w:spacing w:before="174" w:line="177" w:lineRule="auto"/>
              <w:ind w:left="270"/>
              <w:rPr>
                <w:sz w:val="18"/>
                <w:szCs w:val="18"/>
              </w:rPr>
            </w:pPr>
            <w:r>
              <w:rPr>
                <w:spacing w:val="-4"/>
                <w:w w:val="96"/>
                <w:sz w:val="18"/>
                <w:szCs w:val="18"/>
              </w:rPr>
              <w:t>文化行政部门</w:t>
            </w:r>
          </w:p>
        </w:tc>
        <w:tc>
          <w:tcPr>
            <w:tcW w:w="470" w:type="dxa"/>
            <w:textDirection w:val="tbRlV"/>
            <w:vAlign w:val="top"/>
          </w:tcPr>
          <w:p>
            <w:pPr>
              <w:pStyle w:val="6"/>
              <w:spacing w:before="137" w:line="177" w:lineRule="auto"/>
              <w:ind w:left="605"/>
              <w:rPr>
                <w:sz w:val="18"/>
                <w:szCs w:val="18"/>
              </w:rPr>
            </w:pPr>
            <w:r>
              <w:rPr>
                <w:spacing w:val="-4"/>
                <w:w w:val="98"/>
                <w:sz w:val="18"/>
                <w:szCs w:val="18"/>
              </w:rPr>
              <w:t>市地级</w:t>
            </w:r>
          </w:p>
        </w:tc>
        <w:tc>
          <w:tcPr>
            <w:tcW w:w="79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7" w:hRule="atLeast"/>
        </w:trPr>
        <w:tc>
          <w:tcPr>
            <w:tcW w:w="320"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52" w:line="232" w:lineRule="auto"/>
              <w:ind w:left="68"/>
              <w:rPr>
                <w:rFonts w:ascii="Arial" w:hAnsi="Arial" w:eastAsia="Arial" w:cs="Arial"/>
                <w:sz w:val="18"/>
                <w:szCs w:val="18"/>
              </w:rPr>
            </w:pPr>
            <w:r>
              <w:rPr>
                <w:rFonts w:ascii="Arial" w:hAnsi="Arial" w:eastAsia="Arial" w:cs="Arial"/>
                <w:spacing w:val="-4"/>
                <w:sz w:val="18"/>
                <w:szCs w:val="18"/>
              </w:rPr>
              <w:t>22</w:t>
            </w:r>
          </w:p>
        </w:tc>
        <w:tc>
          <w:tcPr>
            <w:tcW w:w="1178" w:type="dxa"/>
            <w:vAlign w:val="top"/>
          </w:tcPr>
          <w:p>
            <w:pPr>
              <w:spacing w:line="279" w:lineRule="auto"/>
              <w:rPr>
                <w:rFonts w:ascii="Arial"/>
                <w:sz w:val="21"/>
              </w:rPr>
            </w:pPr>
          </w:p>
          <w:p>
            <w:pPr>
              <w:pStyle w:val="6"/>
              <w:spacing w:before="77" w:line="181" w:lineRule="auto"/>
              <w:ind w:left="4" w:firstLine="17"/>
              <w:rPr>
                <w:sz w:val="18"/>
                <w:szCs w:val="18"/>
              </w:rPr>
            </w:pPr>
            <w:r>
              <w:rPr>
                <w:spacing w:val="3"/>
                <w:sz w:val="18"/>
                <w:szCs w:val="18"/>
              </w:rPr>
              <w:t>对伪造、变造</w:t>
            </w:r>
            <w:r>
              <w:rPr>
                <w:spacing w:val="-4"/>
                <w:sz w:val="18"/>
                <w:szCs w:val="18"/>
              </w:rPr>
              <w:t>、出租、出借</w:t>
            </w:r>
            <w:r>
              <w:rPr>
                <w:spacing w:val="9"/>
                <w:sz w:val="18"/>
                <w:szCs w:val="18"/>
              </w:rPr>
              <w:t>、买卖营业性</w:t>
            </w:r>
            <w:r>
              <w:rPr>
                <w:spacing w:val="8"/>
                <w:sz w:val="18"/>
                <w:szCs w:val="18"/>
              </w:rPr>
              <w:t>演出许可证、</w:t>
            </w:r>
            <w:r>
              <w:rPr>
                <w:spacing w:val="2"/>
                <w:sz w:val="18"/>
                <w:szCs w:val="18"/>
              </w:rPr>
              <w:t>批准文件,或</w:t>
            </w:r>
            <w:r>
              <w:rPr>
                <w:spacing w:val="13"/>
                <w:sz w:val="18"/>
                <w:szCs w:val="18"/>
              </w:rPr>
              <w:t>者以非法手段取得营业性演</w:t>
            </w:r>
            <w:r>
              <w:rPr>
                <w:spacing w:val="7"/>
                <w:sz w:val="18"/>
                <w:szCs w:val="18"/>
              </w:rPr>
              <w:t>出许可证、批</w:t>
            </w:r>
          </w:p>
        </w:tc>
        <w:tc>
          <w:tcPr>
            <w:tcW w:w="320" w:type="dxa"/>
            <w:textDirection w:val="tbRlV"/>
            <w:vAlign w:val="top"/>
          </w:tcPr>
          <w:p>
            <w:pPr>
              <w:pStyle w:val="6"/>
              <w:spacing w:before="48" w:line="177" w:lineRule="auto"/>
              <w:ind w:left="763"/>
              <w:rPr>
                <w:sz w:val="18"/>
                <w:szCs w:val="18"/>
              </w:rPr>
            </w:pPr>
            <w:r>
              <w:rPr>
                <w:spacing w:val="1"/>
                <w:sz w:val="18"/>
                <w:szCs w:val="18"/>
              </w:rPr>
              <w:t>行政处罚</w:t>
            </w:r>
          </w:p>
        </w:tc>
        <w:tc>
          <w:tcPr>
            <w:tcW w:w="11634" w:type="dxa"/>
            <w:vAlign w:val="top"/>
          </w:tcPr>
          <w:p>
            <w:pPr>
              <w:spacing w:line="474" w:lineRule="auto"/>
              <w:rPr>
                <w:rFonts w:ascii="Arial"/>
                <w:sz w:val="21"/>
              </w:rPr>
            </w:pPr>
          </w:p>
          <w:p>
            <w:pPr>
              <w:pStyle w:val="6"/>
              <w:spacing w:before="77" w:line="186" w:lineRule="auto"/>
              <w:ind w:left="4723"/>
              <w:rPr>
                <w:sz w:val="18"/>
                <w:szCs w:val="18"/>
              </w:rPr>
            </w:pPr>
            <w:r>
              <w:rPr>
                <w:spacing w:val="16"/>
                <w:sz w:val="18"/>
                <w:szCs w:val="18"/>
              </w:rPr>
              <w:t>《营业性演出管理条例》</w:t>
            </w:r>
          </w:p>
          <w:p>
            <w:pPr>
              <w:pStyle w:val="6"/>
              <w:spacing w:before="2" w:line="179" w:lineRule="auto"/>
              <w:ind w:left="17" w:firstLine="383"/>
              <w:rPr>
                <w:sz w:val="18"/>
                <w:szCs w:val="18"/>
              </w:rPr>
            </w:pPr>
            <w:r>
              <w:rPr>
                <w:spacing w:val="5"/>
                <w:sz w:val="18"/>
                <w:szCs w:val="18"/>
              </w:rPr>
              <w:t>第四十五条:违反本条例第三十一条规定,伪造、变造、出租、出借、买卖营业性演出许可证、批准文件,或者以非法手段取得营业性</w:t>
            </w:r>
            <w:r>
              <w:rPr>
                <w:spacing w:val="12"/>
                <w:sz w:val="18"/>
                <w:szCs w:val="18"/>
              </w:rPr>
              <w:t>演出许可证、批准文件的,由县级人民政府文化主管部门没收</w:t>
            </w:r>
            <w:r>
              <w:rPr>
                <w:spacing w:val="11"/>
                <w:sz w:val="18"/>
                <w:szCs w:val="18"/>
              </w:rPr>
              <w:t>违法所得,并处违法所得</w:t>
            </w:r>
            <w:r>
              <w:rPr>
                <w:rFonts w:ascii="Arial" w:hAnsi="Arial" w:eastAsia="Arial" w:cs="Arial"/>
                <w:spacing w:val="11"/>
                <w:sz w:val="18"/>
                <w:szCs w:val="18"/>
              </w:rPr>
              <w:t>8</w:t>
            </w:r>
            <w:r>
              <w:rPr>
                <w:spacing w:val="11"/>
                <w:sz w:val="18"/>
                <w:szCs w:val="18"/>
              </w:rPr>
              <w:t>倍以上</w:t>
            </w:r>
            <w:r>
              <w:rPr>
                <w:rFonts w:ascii="Arial" w:hAnsi="Arial" w:eastAsia="Arial" w:cs="Arial"/>
                <w:spacing w:val="11"/>
                <w:sz w:val="18"/>
                <w:szCs w:val="18"/>
              </w:rPr>
              <w:t>10</w:t>
            </w:r>
            <w:r>
              <w:rPr>
                <w:spacing w:val="11"/>
                <w:sz w:val="18"/>
                <w:szCs w:val="18"/>
              </w:rPr>
              <w:t>倍以下的罚款;没有违法所得或者违法所得不足</w:t>
            </w:r>
            <w:r>
              <w:rPr>
                <w:rFonts w:ascii="Arial" w:hAnsi="Arial" w:eastAsia="Arial" w:cs="Arial"/>
                <w:spacing w:val="11"/>
                <w:sz w:val="18"/>
                <w:szCs w:val="18"/>
              </w:rPr>
              <w:t>1</w:t>
            </w:r>
            <w:r>
              <w:rPr>
                <w:spacing w:val="11"/>
                <w:sz w:val="18"/>
                <w:szCs w:val="18"/>
              </w:rPr>
              <w:t>万元的,并处</w:t>
            </w:r>
            <w:r>
              <w:rPr>
                <w:rFonts w:ascii="Arial" w:hAnsi="Arial" w:eastAsia="Arial" w:cs="Arial"/>
                <w:spacing w:val="11"/>
                <w:sz w:val="18"/>
                <w:szCs w:val="18"/>
              </w:rPr>
              <w:t>5</w:t>
            </w:r>
            <w:r>
              <w:rPr>
                <w:spacing w:val="11"/>
                <w:sz w:val="18"/>
                <w:szCs w:val="18"/>
              </w:rPr>
              <w:t>万元以上</w:t>
            </w:r>
            <w:r>
              <w:rPr>
                <w:rFonts w:ascii="Arial" w:hAnsi="Arial" w:eastAsia="Arial" w:cs="Arial"/>
                <w:spacing w:val="11"/>
                <w:sz w:val="18"/>
                <w:szCs w:val="18"/>
              </w:rPr>
              <w:t>10</w:t>
            </w:r>
            <w:r>
              <w:rPr>
                <w:spacing w:val="11"/>
                <w:sz w:val="18"/>
                <w:szCs w:val="18"/>
              </w:rPr>
              <w:t>万元以下的罚款;对原取得的营业性演出许可证、批准文件,予以吊销、</w:t>
            </w:r>
            <w:r>
              <w:rPr>
                <w:spacing w:val="10"/>
                <w:sz w:val="18"/>
                <w:szCs w:val="18"/>
              </w:rPr>
              <w:t>撤销;构成犯罪的,依法追究刑事责任。</w:t>
            </w:r>
          </w:p>
          <w:p>
            <w:pPr>
              <w:pStyle w:val="6"/>
              <w:spacing w:before="23" w:line="180" w:lineRule="auto"/>
              <w:ind w:left="29" w:right="94" w:firstLine="367"/>
              <w:rPr>
                <w:sz w:val="18"/>
                <w:szCs w:val="18"/>
              </w:rPr>
            </w:pPr>
            <w:r>
              <w:rPr>
                <w:spacing w:val="5"/>
                <w:sz w:val="18"/>
                <w:szCs w:val="18"/>
              </w:rPr>
              <w:t>第三十一条:任何单位或者个人不得伪造、变造、出租、出借或者买卖营业性</w:t>
            </w:r>
            <w:r>
              <w:rPr>
                <w:spacing w:val="4"/>
                <w:sz w:val="18"/>
                <w:szCs w:val="18"/>
              </w:rPr>
              <w:t>演出许可证、批准文件或者营业执照,不得伪造、变造营</w:t>
            </w:r>
            <w:r>
              <w:rPr>
                <w:spacing w:val="9"/>
                <w:sz w:val="18"/>
                <w:szCs w:val="18"/>
              </w:rPr>
              <w:t>业性演出门票或者倒卖伪造、变造的营业性演出门票。</w:t>
            </w:r>
          </w:p>
        </w:tc>
        <w:tc>
          <w:tcPr>
            <w:tcW w:w="548"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6"/>
              <w:spacing w:before="77" w:line="169" w:lineRule="auto"/>
              <w:ind w:left="182" w:right="3" w:firstLine="1"/>
              <w:rPr>
                <w:sz w:val="18"/>
                <w:szCs w:val="18"/>
              </w:rPr>
            </w:pPr>
            <w:r>
              <w:rPr>
                <w:spacing w:val="-5"/>
                <w:sz w:val="18"/>
                <w:szCs w:val="18"/>
              </w:rPr>
              <w:t>文化</w:t>
            </w:r>
            <w:r>
              <w:rPr>
                <w:spacing w:val="-3"/>
                <w:w w:val="99"/>
                <w:sz w:val="18"/>
                <w:szCs w:val="18"/>
              </w:rPr>
              <w:t>行政</w:t>
            </w:r>
          </w:p>
          <w:p>
            <w:pPr>
              <w:pStyle w:val="6"/>
              <w:spacing w:line="177" w:lineRule="auto"/>
              <w:jc w:val="right"/>
              <w:rPr>
                <w:sz w:val="18"/>
                <w:szCs w:val="18"/>
              </w:rPr>
            </w:pPr>
            <w:r>
              <w:rPr>
                <w:spacing w:val="-4"/>
                <w:sz w:val="18"/>
                <w:szCs w:val="18"/>
              </w:rPr>
              <w:t>部门</w:t>
            </w:r>
          </w:p>
        </w:tc>
        <w:tc>
          <w:tcPr>
            <w:tcW w:w="470" w:type="dxa"/>
            <w:textDirection w:val="tbRlV"/>
            <w:vAlign w:val="top"/>
          </w:tcPr>
          <w:p>
            <w:pPr>
              <w:pStyle w:val="6"/>
              <w:spacing w:before="171" w:line="177" w:lineRule="auto"/>
              <w:ind w:left="1017"/>
              <w:rPr>
                <w:sz w:val="18"/>
                <w:szCs w:val="18"/>
              </w:rPr>
            </w:pPr>
            <w:r>
              <w:rPr>
                <w:spacing w:val="23"/>
                <w:sz w:val="18"/>
                <w:szCs w:val="18"/>
              </w:rPr>
              <w:t>市地级</w:t>
            </w:r>
          </w:p>
        </w:tc>
        <w:tc>
          <w:tcPr>
            <w:tcW w:w="798" w:type="dxa"/>
            <w:vAlign w:val="top"/>
          </w:tcPr>
          <w:p>
            <w:pPr>
              <w:rPr>
                <w:rFonts w:ascii="Arial"/>
                <w:sz w:val="21"/>
              </w:rPr>
            </w:pPr>
          </w:p>
        </w:tc>
      </w:tr>
    </w:tbl>
    <w:p>
      <w:pPr>
        <w:spacing w:line="156" w:lineRule="exact"/>
        <w:rPr>
          <w:rFonts w:ascii="Arial"/>
          <w:sz w:val="13"/>
        </w:rPr>
      </w:pPr>
    </w:p>
    <w:p>
      <w:pPr>
        <w:spacing w:line="156" w:lineRule="exact"/>
        <w:rPr>
          <w:rFonts w:ascii="Arial" w:hAnsi="Arial" w:eastAsia="Arial" w:cs="Arial"/>
          <w:sz w:val="13"/>
          <w:szCs w:val="13"/>
        </w:rPr>
        <w:sectPr>
          <w:footerReference r:id="rId11" w:type="default"/>
          <w:pgSz w:w="16780" w:h="11760"/>
          <w:pgMar w:top="575" w:right="706" w:bottom="1134" w:left="795" w:header="0" w:footer="935" w:gutter="0"/>
          <w:cols w:space="720" w:num="1"/>
        </w:sectPr>
      </w:pPr>
    </w:p>
    <w:tbl>
      <w:tblPr>
        <w:tblStyle w:val="5"/>
        <w:tblW w:w="1526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0"/>
        <w:gridCol w:w="1178"/>
        <w:gridCol w:w="320"/>
        <w:gridCol w:w="11634"/>
        <w:gridCol w:w="548"/>
        <w:gridCol w:w="470"/>
        <w:gridCol w:w="7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2" w:hRule="atLeast"/>
        </w:trPr>
        <w:tc>
          <w:tcPr>
            <w:tcW w:w="320" w:type="dxa"/>
            <w:vAlign w:val="top"/>
          </w:tcPr>
          <w:p>
            <w:pPr>
              <w:rPr>
                <w:rFonts w:ascii="Arial"/>
                <w:sz w:val="21"/>
              </w:rPr>
            </w:pPr>
          </w:p>
        </w:tc>
        <w:tc>
          <w:tcPr>
            <w:tcW w:w="1178" w:type="dxa"/>
            <w:vAlign w:val="top"/>
          </w:tcPr>
          <w:p>
            <w:pPr>
              <w:pStyle w:val="6"/>
              <w:spacing w:before="27" w:line="195" w:lineRule="auto"/>
              <w:ind w:left="8" w:right="5" w:firstLine="2"/>
              <w:rPr>
                <w:sz w:val="18"/>
                <w:szCs w:val="18"/>
              </w:rPr>
            </w:pPr>
            <w:r>
              <w:rPr>
                <w:spacing w:val="12"/>
                <w:sz w:val="18"/>
                <w:szCs w:val="18"/>
              </w:rPr>
              <w:t>准文件的行政</w:t>
            </w:r>
            <w:r>
              <w:rPr>
                <w:spacing w:val="-2"/>
                <w:sz w:val="18"/>
                <w:szCs w:val="18"/>
              </w:rPr>
              <w:t>处罚</w:t>
            </w:r>
          </w:p>
        </w:tc>
        <w:tc>
          <w:tcPr>
            <w:tcW w:w="320" w:type="dxa"/>
            <w:vAlign w:val="top"/>
          </w:tcPr>
          <w:p>
            <w:pPr>
              <w:rPr>
                <w:rFonts w:ascii="Arial"/>
                <w:sz w:val="21"/>
              </w:rPr>
            </w:pPr>
          </w:p>
        </w:tc>
        <w:tc>
          <w:tcPr>
            <w:tcW w:w="11634" w:type="dxa"/>
            <w:vAlign w:val="top"/>
          </w:tcPr>
          <w:p>
            <w:pPr>
              <w:rPr>
                <w:rFonts w:ascii="Arial"/>
                <w:sz w:val="21"/>
              </w:rPr>
            </w:pPr>
          </w:p>
        </w:tc>
        <w:tc>
          <w:tcPr>
            <w:tcW w:w="548" w:type="dxa"/>
            <w:vAlign w:val="top"/>
          </w:tcPr>
          <w:p>
            <w:pPr>
              <w:rPr>
                <w:rFonts w:ascii="Arial"/>
                <w:sz w:val="21"/>
              </w:rPr>
            </w:pPr>
          </w:p>
        </w:tc>
        <w:tc>
          <w:tcPr>
            <w:tcW w:w="470" w:type="dxa"/>
            <w:vAlign w:val="top"/>
          </w:tcPr>
          <w:p>
            <w:pPr>
              <w:rPr>
                <w:rFonts w:ascii="Arial"/>
                <w:sz w:val="21"/>
              </w:rPr>
            </w:pPr>
          </w:p>
        </w:tc>
        <w:tc>
          <w:tcPr>
            <w:tcW w:w="79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2" w:type="default"/>
          <w:pgSz w:w="16780" w:h="11760"/>
          <w:pgMar w:top="575" w:right="706" w:bottom="1134" w:left="795" w:header="0" w:footer="933" w:gutter="0"/>
          <w:cols w:space="720" w:num="1"/>
        </w:sectPr>
      </w:pPr>
    </w:p>
    <w:tbl>
      <w:tblPr>
        <w:tblStyle w:val="5"/>
        <w:tblW w:w="1526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0"/>
        <w:gridCol w:w="1178"/>
        <w:gridCol w:w="339"/>
        <w:gridCol w:w="11605"/>
        <w:gridCol w:w="568"/>
        <w:gridCol w:w="460"/>
        <w:gridCol w:w="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4" w:hRule="atLeast"/>
        </w:trPr>
        <w:tc>
          <w:tcPr>
            <w:tcW w:w="330"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before="52" w:line="230" w:lineRule="auto"/>
              <w:ind w:left="79"/>
              <w:rPr>
                <w:rFonts w:ascii="Arial" w:hAnsi="Arial" w:eastAsia="Arial" w:cs="Arial"/>
                <w:sz w:val="18"/>
                <w:szCs w:val="18"/>
              </w:rPr>
            </w:pPr>
            <w:r>
              <w:rPr>
                <w:rFonts w:ascii="Arial" w:hAnsi="Arial" w:eastAsia="Arial" w:cs="Arial"/>
                <w:spacing w:val="-4"/>
                <w:sz w:val="18"/>
                <w:szCs w:val="18"/>
              </w:rPr>
              <w:t>23</w:t>
            </w:r>
          </w:p>
        </w:tc>
        <w:tc>
          <w:tcPr>
            <w:tcW w:w="1178" w:type="dxa"/>
            <w:vAlign w:val="top"/>
          </w:tcPr>
          <w:p>
            <w:pPr>
              <w:spacing w:line="345" w:lineRule="auto"/>
              <w:rPr>
                <w:rFonts w:ascii="Arial"/>
                <w:sz w:val="21"/>
              </w:rPr>
            </w:pPr>
          </w:p>
          <w:p>
            <w:pPr>
              <w:pStyle w:val="6"/>
              <w:spacing w:before="77" w:line="179" w:lineRule="auto"/>
              <w:ind w:left="70"/>
              <w:rPr>
                <w:sz w:val="18"/>
                <w:szCs w:val="18"/>
              </w:rPr>
            </w:pPr>
            <w:r>
              <w:rPr>
                <w:spacing w:val="-2"/>
                <w:sz w:val="18"/>
                <w:szCs w:val="18"/>
              </w:rPr>
              <w:t>对营业性演</w:t>
            </w:r>
          </w:p>
          <w:p>
            <w:pPr>
              <w:pStyle w:val="6"/>
              <w:spacing w:before="22" w:line="194" w:lineRule="auto"/>
              <w:ind w:right="45" w:firstLine="16"/>
              <w:rPr>
                <w:sz w:val="18"/>
                <w:szCs w:val="18"/>
              </w:rPr>
            </w:pPr>
            <w:r>
              <w:rPr>
                <w:spacing w:val="-2"/>
                <w:sz w:val="18"/>
                <w:szCs w:val="18"/>
              </w:rPr>
              <w:t>出有《营业</w:t>
            </w:r>
            <w:r>
              <w:rPr>
                <w:spacing w:val="7"/>
                <w:sz w:val="18"/>
                <w:szCs w:val="18"/>
              </w:rPr>
              <w:t>性演出管理条</w:t>
            </w:r>
            <w:r>
              <w:rPr>
                <w:spacing w:val="1"/>
                <w:sz w:val="18"/>
                <w:szCs w:val="18"/>
              </w:rPr>
              <w:t>例》第二十五</w:t>
            </w:r>
            <w:r>
              <w:rPr>
                <w:spacing w:val="8"/>
                <w:sz w:val="18"/>
                <w:szCs w:val="18"/>
              </w:rPr>
              <w:t>条禁止情形</w:t>
            </w:r>
          </w:p>
          <w:p>
            <w:pPr>
              <w:pStyle w:val="6"/>
              <w:spacing w:line="177" w:lineRule="auto"/>
              <w:ind w:left="6"/>
              <w:rPr>
                <w:sz w:val="18"/>
                <w:szCs w:val="18"/>
              </w:rPr>
            </w:pPr>
            <w:r>
              <w:rPr>
                <w:spacing w:val="-4"/>
                <w:sz w:val="18"/>
                <w:szCs w:val="18"/>
              </w:rPr>
              <w:t>的行政处罚</w:t>
            </w:r>
          </w:p>
        </w:tc>
        <w:tc>
          <w:tcPr>
            <w:tcW w:w="339" w:type="dxa"/>
            <w:textDirection w:val="tbRlV"/>
            <w:vAlign w:val="top"/>
          </w:tcPr>
          <w:p>
            <w:pPr>
              <w:pStyle w:val="6"/>
              <w:spacing w:before="48" w:line="177" w:lineRule="auto"/>
              <w:ind w:left="750"/>
              <w:rPr>
                <w:sz w:val="18"/>
                <w:szCs w:val="18"/>
              </w:rPr>
            </w:pPr>
            <w:r>
              <w:rPr>
                <w:spacing w:val="1"/>
                <w:sz w:val="18"/>
                <w:szCs w:val="18"/>
              </w:rPr>
              <w:t>行政处罚</w:t>
            </w:r>
          </w:p>
        </w:tc>
        <w:tc>
          <w:tcPr>
            <w:tcW w:w="11605" w:type="dxa"/>
            <w:vAlign w:val="top"/>
          </w:tcPr>
          <w:p>
            <w:pPr>
              <w:pStyle w:val="6"/>
              <w:spacing w:before="153" w:line="181" w:lineRule="auto"/>
              <w:ind w:left="4720"/>
              <w:rPr>
                <w:sz w:val="18"/>
                <w:szCs w:val="18"/>
              </w:rPr>
            </w:pPr>
            <w:r>
              <w:rPr>
                <w:spacing w:val="14"/>
                <w:sz w:val="18"/>
                <w:szCs w:val="18"/>
              </w:rPr>
              <w:t>《营业性演出管理条例》</w:t>
            </w:r>
          </w:p>
          <w:p>
            <w:pPr>
              <w:pStyle w:val="6"/>
              <w:spacing w:before="3" w:line="176" w:lineRule="auto"/>
              <w:ind w:right="82" w:firstLine="366"/>
              <w:rPr>
                <w:sz w:val="18"/>
                <w:szCs w:val="18"/>
              </w:rPr>
            </w:pPr>
            <w:r>
              <w:rPr>
                <w:spacing w:val="1"/>
                <w:sz w:val="18"/>
                <w:szCs w:val="18"/>
              </w:rPr>
              <w:t>第四十六条第一款:营业性演出有本条例第二十五条禁止情形的,由县级人民政府文化主管部门责令停止演出,没收违法所得,并处违法所</w:t>
            </w:r>
            <w:r>
              <w:rPr>
                <w:spacing w:val="2"/>
                <w:sz w:val="18"/>
                <w:szCs w:val="18"/>
              </w:rPr>
              <w:t>得</w:t>
            </w:r>
            <w:r>
              <w:rPr>
                <w:rFonts w:ascii="Arial" w:hAnsi="Arial" w:eastAsia="Arial" w:cs="Arial"/>
                <w:spacing w:val="2"/>
                <w:sz w:val="18"/>
                <w:szCs w:val="18"/>
              </w:rPr>
              <w:t>8</w:t>
            </w:r>
            <w:r>
              <w:rPr>
                <w:spacing w:val="2"/>
                <w:sz w:val="18"/>
                <w:szCs w:val="18"/>
              </w:rPr>
              <w:t>倍以上</w:t>
            </w:r>
            <w:r>
              <w:rPr>
                <w:rFonts w:ascii="Arial" w:hAnsi="Arial" w:eastAsia="Arial" w:cs="Arial"/>
                <w:spacing w:val="2"/>
                <w:sz w:val="18"/>
                <w:szCs w:val="18"/>
              </w:rPr>
              <w:t>10</w:t>
            </w:r>
            <w:r>
              <w:rPr>
                <w:spacing w:val="2"/>
                <w:sz w:val="18"/>
                <w:szCs w:val="18"/>
              </w:rPr>
              <w:t>倍以下的罚款;没有违法所得或者违法所得不足</w:t>
            </w:r>
            <w:r>
              <w:rPr>
                <w:rFonts w:ascii="Arial" w:hAnsi="Arial" w:eastAsia="Arial" w:cs="Arial"/>
                <w:spacing w:val="2"/>
                <w:sz w:val="18"/>
                <w:szCs w:val="18"/>
              </w:rPr>
              <w:t>1</w:t>
            </w:r>
            <w:r>
              <w:rPr>
                <w:spacing w:val="2"/>
                <w:sz w:val="18"/>
                <w:szCs w:val="18"/>
              </w:rPr>
              <w:t>万元的,并处</w:t>
            </w:r>
            <w:r>
              <w:rPr>
                <w:rFonts w:ascii="Arial" w:hAnsi="Arial" w:eastAsia="Arial" w:cs="Arial"/>
                <w:spacing w:val="1"/>
                <w:sz w:val="18"/>
                <w:szCs w:val="18"/>
              </w:rPr>
              <w:t>5</w:t>
            </w:r>
            <w:r>
              <w:rPr>
                <w:spacing w:val="1"/>
                <w:sz w:val="18"/>
                <w:szCs w:val="18"/>
              </w:rPr>
              <w:t>万元以上</w:t>
            </w:r>
            <w:r>
              <w:rPr>
                <w:rFonts w:ascii="Arial" w:hAnsi="Arial" w:eastAsia="Arial" w:cs="Arial"/>
                <w:spacing w:val="1"/>
                <w:sz w:val="18"/>
                <w:szCs w:val="18"/>
              </w:rPr>
              <w:t>10</w:t>
            </w:r>
            <w:r>
              <w:rPr>
                <w:spacing w:val="1"/>
                <w:sz w:val="18"/>
                <w:szCs w:val="18"/>
              </w:rPr>
              <w:t>万元以下的罚款;情节严重的,由原发证机关吊销营业</w:t>
            </w:r>
            <w:r>
              <w:rPr>
                <w:sz w:val="18"/>
                <w:szCs w:val="18"/>
              </w:rPr>
              <w:t>性演出许可证;违反治安管理规定的,由公安部门依法予以处罚;构成犯罪的,依法追究刑事责任。</w:t>
            </w:r>
          </w:p>
          <w:p>
            <w:pPr>
              <w:pStyle w:val="6"/>
              <w:spacing w:before="4" w:line="174" w:lineRule="auto"/>
              <w:ind w:right="17" w:firstLine="361"/>
              <w:rPr>
                <w:sz w:val="18"/>
                <w:szCs w:val="18"/>
              </w:rPr>
            </w:pPr>
            <w:r>
              <w:rPr>
                <w:spacing w:val="4"/>
                <w:sz w:val="18"/>
                <w:szCs w:val="18"/>
              </w:rPr>
              <w:t>第二十五条:营业性演出不得有下列情形:</w:t>
            </w:r>
            <w:r>
              <w:rPr>
                <w:rFonts w:ascii="Arial" w:hAnsi="Arial" w:eastAsia="Arial" w:cs="Arial"/>
                <w:spacing w:val="4"/>
                <w:sz w:val="18"/>
                <w:szCs w:val="18"/>
              </w:rPr>
              <w:t>(</w:t>
            </w:r>
            <w:r>
              <w:rPr>
                <w:spacing w:val="4"/>
                <w:sz w:val="18"/>
                <w:szCs w:val="18"/>
              </w:rPr>
              <w:t>一</w:t>
            </w:r>
            <w:r>
              <w:rPr>
                <w:rFonts w:ascii="Arial" w:hAnsi="Arial" w:eastAsia="Arial" w:cs="Arial"/>
                <w:spacing w:val="4"/>
                <w:sz w:val="18"/>
                <w:szCs w:val="18"/>
              </w:rPr>
              <w:t>)</w:t>
            </w:r>
            <w:r>
              <w:rPr>
                <w:spacing w:val="4"/>
                <w:sz w:val="18"/>
                <w:szCs w:val="18"/>
              </w:rPr>
              <w:t>反</w:t>
            </w:r>
            <w:r>
              <w:rPr>
                <w:spacing w:val="3"/>
                <w:sz w:val="18"/>
                <w:szCs w:val="18"/>
              </w:rPr>
              <w:t>对宪法确定的基本原则的;</w:t>
            </w:r>
            <w:r>
              <w:rPr>
                <w:rFonts w:ascii="Arial" w:hAnsi="Arial" w:eastAsia="Arial" w:cs="Arial"/>
                <w:spacing w:val="3"/>
                <w:sz w:val="18"/>
                <w:szCs w:val="18"/>
              </w:rPr>
              <w:t>(</w:t>
            </w:r>
            <w:r>
              <w:rPr>
                <w:spacing w:val="3"/>
                <w:sz w:val="18"/>
                <w:szCs w:val="18"/>
              </w:rPr>
              <w:t>二</w:t>
            </w:r>
            <w:r>
              <w:rPr>
                <w:rFonts w:ascii="Arial" w:hAnsi="Arial" w:eastAsia="Arial" w:cs="Arial"/>
                <w:spacing w:val="3"/>
                <w:sz w:val="18"/>
                <w:szCs w:val="18"/>
              </w:rPr>
              <w:t>)</w:t>
            </w:r>
            <w:r>
              <w:rPr>
                <w:spacing w:val="3"/>
                <w:sz w:val="18"/>
                <w:szCs w:val="18"/>
              </w:rPr>
              <w:t>危害国家统一、主权和领土完整,危害国家安全,或者损害国家荣誉和利益的;</w:t>
            </w:r>
            <w:r>
              <w:rPr>
                <w:rFonts w:ascii="Arial" w:hAnsi="Arial" w:eastAsia="Arial" w:cs="Arial"/>
                <w:spacing w:val="3"/>
                <w:sz w:val="18"/>
                <w:szCs w:val="18"/>
              </w:rPr>
              <w:t>(</w:t>
            </w:r>
            <w:r>
              <w:rPr>
                <w:spacing w:val="3"/>
                <w:sz w:val="18"/>
                <w:szCs w:val="18"/>
              </w:rPr>
              <w:t>三</w:t>
            </w:r>
            <w:r>
              <w:rPr>
                <w:rFonts w:ascii="Arial" w:hAnsi="Arial" w:eastAsia="Arial" w:cs="Arial"/>
                <w:spacing w:val="3"/>
                <w:sz w:val="18"/>
                <w:szCs w:val="18"/>
              </w:rPr>
              <w:t>)</w:t>
            </w:r>
            <w:r>
              <w:rPr>
                <w:spacing w:val="3"/>
                <w:sz w:val="18"/>
                <w:szCs w:val="18"/>
              </w:rPr>
              <w:t>煽动民族仇恨</w:t>
            </w:r>
            <w:r>
              <w:rPr>
                <w:spacing w:val="2"/>
                <w:sz w:val="18"/>
                <w:szCs w:val="18"/>
              </w:rPr>
              <w:t>、民族歧视,侵害民族风俗习惯,伤害民族感情,破坏民族团结,违反宗教政策的;</w:t>
            </w:r>
            <w:r>
              <w:rPr>
                <w:rFonts w:ascii="Arial" w:hAnsi="Arial" w:eastAsia="Arial" w:cs="Arial"/>
                <w:spacing w:val="2"/>
                <w:sz w:val="18"/>
                <w:szCs w:val="18"/>
              </w:rPr>
              <w:t>(</w:t>
            </w:r>
            <w:r>
              <w:rPr>
                <w:spacing w:val="2"/>
                <w:sz w:val="18"/>
                <w:szCs w:val="18"/>
              </w:rPr>
              <w:t>四</w:t>
            </w:r>
            <w:r>
              <w:rPr>
                <w:rFonts w:ascii="Arial" w:hAnsi="Arial" w:eastAsia="Arial" w:cs="Arial"/>
                <w:spacing w:val="2"/>
                <w:sz w:val="18"/>
                <w:szCs w:val="18"/>
              </w:rPr>
              <w:t>)</w:t>
            </w:r>
            <w:r>
              <w:rPr>
                <w:spacing w:val="2"/>
                <w:sz w:val="18"/>
                <w:szCs w:val="18"/>
              </w:rPr>
              <w:t>扰乱社会秩序</w:t>
            </w:r>
            <w:r>
              <w:rPr>
                <w:spacing w:val="4"/>
                <w:sz w:val="18"/>
                <w:szCs w:val="18"/>
              </w:rPr>
              <w:t>,破坏社会稳定的;</w:t>
            </w:r>
            <w:r>
              <w:rPr>
                <w:rFonts w:ascii="Arial" w:hAnsi="Arial" w:eastAsia="Arial" w:cs="Arial"/>
                <w:spacing w:val="4"/>
                <w:sz w:val="18"/>
                <w:szCs w:val="18"/>
              </w:rPr>
              <w:t>(</w:t>
            </w:r>
            <w:r>
              <w:rPr>
                <w:spacing w:val="4"/>
                <w:sz w:val="18"/>
                <w:szCs w:val="18"/>
              </w:rPr>
              <w:t>五</w:t>
            </w:r>
            <w:r>
              <w:rPr>
                <w:rFonts w:ascii="Arial" w:hAnsi="Arial" w:eastAsia="Arial" w:cs="Arial"/>
                <w:spacing w:val="4"/>
                <w:sz w:val="18"/>
                <w:szCs w:val="18"/>
              </w:rPr>
              <w:t>)</w:t>
            </w:r>
            <w:r>
              <w:rPr>
                <w:spacing w:val="4"/>
                <w:sz w:val="18"/>
                <w:szCs w:val="18"/>
              </w:rPr>
              <w:t>危害社会公德或者民族优秀文化传统的;</w:t>
            </w:r>
            <w:r>
              <w:rPr>
                <w:rFonts w:ascii="Arial" w:hAnsi="Arial" w:eastAsia="Arial" w:cs="Arial"/>
                <w:spacing w:val="4"/>
                <w:sz w:val="18"/>
                <w:szCs w:val="18"/>
              </w:rPr>
              <w:t>(</w:t>
            </w:r>
            <w:r>
              <w:rPr>
                <w:spacing w:val="4"/>
                <w:sz w:val="18"/>
                <w:szCs w:val="18"/>
              </w:rPr>
              <w:t>六</w:t>
            </w:r>
            <w:r>
              <w:rPr>
                <w:rFonts w:ascii="Arial" w:hAnsi="Arial" w:eastAsia="Arial" w:cs="Arial"/>
                <w:spacing w:val="4"/>
                <w:sz w:val="18"/>
                <w:szCs w:val="18"/>
              </w:rPr>
              <w:t>)</w:t>
            </w:r>
            <w:r>
              <w:rPr>
                <w:spacing w:val="4"/>
                <w:sz w:val="18"/>
                <w:szCs w:val="18"/>
              </w:rPr>
              <w:t>宣扬淫秽、色情、邪教、迷信或者渲染暴力的;</w:t>
            </w:r>
            <w:r>
              <w:rPr>
                <w:rFonts w:ascii="Arial" w:hAnsi="Arial" w:eastAsia="Arial" w:cs="Arial"/>
                <w:spacing w:val="4"/>
                <w:sz w:val="18"/>
                <w:szCs w:val="18"/>
              </w:rPr>
              <w:t>(</w:t>
            </w:r>
            <w:r>
              <w:rPr>
                <w:spacing w:val="4"/>
                <w:sz w:val="18"/>
                <w:szCs w:val="18"/>
              </w:rPr>
              <w:t>七</w:t>
            </w:r>
            <w:r>
              <w:rPr>
                <w:rFonts w:ascii="Arial" w:hAnsi="Arial" w:eastAsia="Arial" w:cs="Arial"/>
                <w:spacing w:val="4"/>
                <w:sz w:val="18"/>
                <w:szCs w:val="18"/>
              </w:rPr>
              <w:t>)</w:t>
            </w:r>
            <w:r>
              <w:rPr>
                <w:spacing w:val="4"/>
                <w:sz w:val="18"/>
                <w:szCs w:val="18"/>
              </w:rPr>
              <w:t>侮辱或者诽谤他人,</w:t>
            </w:r>
            <w:r>
              <w:rPr>
                <w:spacing w:val="5"/>
                <w:sz w:val="18"/>
                <w:szCs w:val="18"/>
              </w:rPr>
              <w:t>侵害他人合法权益的;</w:t>
            </w:r>
            <w:r>
              <w:rPr>
                <w:rFonts w:ascii="Arial" w:hAnsi="Arial" w:eastAsia="Arial" w:cs="Arial"/>
                <w:spacing w:val="5"/>
                <w:sz w:val="18"/>
                <w:szCs w:val="18"/>
              </w:rPr>
              <w:t>(</w:t>
            </w:r>
            <w:r>
              <w:rPr>
                <w:spacing w:val="5"/>
                <w:sz w:val="18"/>
                <w:szCs w:val="18"/>
              </w:rPr>
              <w:t>八</w:t>
            </w:r>
            <w:r>
              <w:rPr>
                <w:rFonts w:ascii="Arial" w:hAnsi="Arial" w:eastAsia="Arial" w:cs="Arial"/>
                <w:spacing w:val="5"/>
                <w:sz w:val="18"/>
                <w:szCs w:val="18"/>
              </w:rPr>
              <w:t>)</w:t>
            </w:r>
            <w:r>
              <w:rPr>
                <w:spacing w:val="5"/>
                <w:sz w:val="18"/>
                <w:szCs w:val="18"/>
              </w:rPr>
              <w:t>表演方式恐怖、残忍</w:t>
            </w:r>
            <w:r>
              <w:rPr>
                <w:spacing w:val="4"/>
                <w:sz w:val="18"/>
                <w:szCs w:val="18"/>
              </w:rPr>
              <w:t>,摧残演员身心健康的;</w:t>
            </w:r>
            <w:r>
              <w:rPr>
                <w:rFonts w:ascii="Arial" w:hAnsi="Arial" w:eastAsia="Arial" w:cs="Arial"/>
                <w:spacing w:val="4"/>
                <w:sz w:val="18"/>
                <w:szCs w:val="18"/>
              </w:rPr>
              <w:t>(</w:t>
            </w:r>
            <w:r>
              <w:rPr>
                <w:spacing w:val="4"/>
                <w:sz w:val="18"/>
                <w:szCs w:val="18"/>
              </w:rPr>
              <w:t>九</w:t>
            </w:r>
            <w:r>
              <w:rPr>
                <w:rFonts w:ascii="Arial" w:hAnsi="Arial" w:eastAsia="Arial" w:cs="Arial"/>
                <w:spacing w:val="4"/>
                <w:sz w:val="18"/>
                <w:szCs w:val="18"/>
              </w:rPr>
              <w:t>)</w:t>
            </w:r>
            <w:r>
              <w:rPr>
                <w:spacing w:val="4"/>
                <w:sz w:val="18"/>
                <w:szCs w:val="18"/>
              </w:rPr>
              <w:t>利用人体缺陷或者以展示人体变异等方式招徕观众的;</w:t>
            </w:r>
            <w:r>
              <w:rPr>
                <w:rFonts w:ascii="Arial" w:hAnsi="Arial" w:eastAsia="Arial" w:cs="Arial"/>
                <w:spacing w:val="4"/>
                <w:sz w:val="18"/>
                <w:szCs w:val="18"/>
              </w:rPr>
              <w:t>(</w:t>
            </w:r>
            <w:r>
              <w:rPr>
                <w:spacing w:val="4"/>
                <w:sz w:val="18"/>
                <w:szCs w:val="18"/>
              </w:rPr>
              <w:t>十</w:t>
            </w:r>
            <w:r>
              <w:rPr>
                <w:rFonts w:ascii="Arial" w:hAnsi="Arial" w:eastAsia="Arial" w:cs="Arial"/>
                <w:spacing w:val="4"/>
                <w:sz w:val="18"/>
                <w:szCs w:val="18"/>
              </w:rPr>
              <w:t>)</w:t>
            </w:r>
            <w:r>
              <w:rPr>
                <w:spacing w:val="4"/>
                <w:sz w:val="18"/>
                <w:szCs w:val="18"/>
              </w:rPr>
              <w:t>法律、</w:t>
            </w:r>
            <w:r>
              <w:rPr>
                <w:spacing w:val="2"/>
                <w:sz w:val="18"/>
                <w:szCs w:val="18"/>
              </w:rPr>
              <w:t>行政法规禁止的其他情形。</w:t>
            </w:r>
          </w:p>
        </w:tc>
        <w:tc>
          <w:tcPr>
            <w:tcW w:w="568" w:type="dxa"/>
            <w:vAlign w:val="top"/>
          </w:tcPr>
          <w:p>
            <w:pPr>
              <w:spacing w:line="294" w:lineRule="auto"/>
              <w:rPr>
                <w:rFonts w:ascii="Arial"/>
                <w:sz w:val="21"/>
              </w:rPr>
            </w:pPr>
          </w:p>
          <w:p>
            <w:pPr>
              <w:spacing w:line="295" w:lineRule="auto"/>
              <w:rPr>
                <w:rFonts w:ascii="Arial"/>
                <w:sz w:val="21"/>
              </w:rPr>
            </w:pPr>
          </w:p>
          <w:p>
            <w:pPr>
              <w:pStyle w:val="6"/>
              <w:spacing w:before="77" w:line="169" w:lineRule="auto"/>
              <w:ind w:left="202" w:right="3" w:firstLine="1"/>
              <w:rPr>
                <w:sz w:val="18"/>
                <w:szCs w:val="18"/>
              </w:rPr>
            </w:pPr>
            <w:r>
              <w:rPr>
                <w:spacing w:val="-5"/>
                <w:sz w:val="18"/>
                <w:szCs w:val="18"/>
              </w:rPr>
              <w:t>文化</w:t>
            </w:r>
            <w:r>
              <w:rPr>
                <w:spacing w:val="-3"/>
                <w:w w:val="99"/>
                <w:sz w:val="18"/>
                <w:szCs w:val="18"/>
              </w:rPr>
              <w:t>行政</w:t>
            </w:r>
          </w:p>
          <w:p>
            <w:pPr>
              <w:pStyle w:val="6"/>
              <w:spacing w:line="177" w:lineRule="auto"/>
              <w:jc w:val="right"/>
              <w:rPr>
                <w:sz w:val="18"/>
                <w:szCs w:val="18"/>
              </w:rPr>
            </w:pPr>
            <w:r>
              <w:rPr>
                <w:spacing w:val="-4"/>
                <w:sz w:val="18"/>
                <w:szCs w:val="18"/>
              </w:rPr>
              <w:t>部门</w:t>
            </w:r>
          </w:p>
        </w:tc>
        <w:tc>
          <w:tcPr>
            <w:tcW w:w="460" w:type="dxa"/>
            <w:textDirection w:val="tbRlV"/>
            <w:vAlign w:val="top"/>
          </w:tcPr>
          <w:p>
            <w:pPr>
              <w:pStyle w:val="6"/>
              <w:spacing w:before="170" w:line="177" w:lineRule="auto"/>
              <w:ind w:left="855"/>
              <w:rPr>
                <w:sz w:val="18"/>
                <w:szCs w:val="18"/>
              </w:rPr>
            </w:pPr>
            <w:r>
              <w:rPr>
                <w:spacing w:val="23"/>
                <w:sz w:val="18"/>
                <w:szCs w:val="18"/>
              </w:rPr>
              <w:t>市地级</w:t>
            </w:r>
          </w:p>
        </w:tc>
        <w:tc>
          <w:tcPr>
            <w:tcW w:w="78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1" w:hRule="atLeast"/>
        </w:trPr>
        <w:tc>
          <w:tcPr>
            <w:tcW w:w="330"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before="52" w:line="232" w:lineRule="auto"/>
              <w:ind w:left="79"/>
              <w:rPr>
                <w:rFonts w:ascii="Arial" w:hAnsi="Arial" w:eastAsia="Arial" w:cs="Arial"/>
                <w:sz w:val="18"/>
                <w:szCs w:val="18"/>
              </w:rPr>
            </w:pPr>
            <w:r>
              <w:rPr>
                <w:rFonts w:ascii="Arial" w:hAnsi="Arial" w:eastAsia="Arial" w:cs="Arial"/>
                <w:spacing w:val="-4"/>
                <w:sz w:val="18"/>
                <w:szCs w:val="18"/>
              </w:rPr>
              <w:t>24</w:t>
            </w:r>
          </w:p>
        </w:tc>
        <w:tc>
          <w:tcPr>
            <w:tcW w:w="1178" w:type="dxa"/>
            <w:vAlign w:val="top"/>
          </w:tcPr>
          <w:p>
            <w:pPr>
              <w:pStyle w:val="6"/>
              <w:spacing w:before="42" w:line="182" w:lineRule="auto"/>
              <w:ind w:right="2" w:firstLine="8"/>
              <w:jc w:val="both"/>
              <w:rPr>
                <w:sz w:val="18"/>
                <w:szCs w:val="18"/>
              </w:rPr>
            </w:pPr>
            <w:r>
              <w:rPr>
                <w:spacing w:val="12"/>
                <w:sz w:val="18"/>
                <w:szCs w:val="18"/>
              </w:rPr>
              <w:t>对演出场所经</w:t>
            </w:r>
            <w:r>
              <w:rPr>
                <w:spacing w:val="7"/>
                <w:sz w:val="18"/>
                <w:szCs w:val="18"/>
              </w:rPr>
              <w:t>营单位、演出</w:t>
            </w:r>
            <w:r>
              <w:rPr>
                <w:spacing w:val="14"/>
                <w:sz w:val="18"/>
                <w:szCs w:val="18"/>
              </w:rPr>
              <w:t>举办单位发现</w:t>
            </w:r>
            <w:r>
              <w:rPr>
                <w:spacing w:val="13"/>
                <w:sz w:val="18"/>
                <w:szCs w:val="18"/>
              </w:rPr>
              <w:t>营业性演出有</w:t>
            </w:r>
            <w:r>
              <w:rPr>
                <w:spacing w:val="2"/>
                <w:sz w:val="18"/>
                <w:szCs w:val="18"/>
              </w:rPr>
              <w:t>《营业性演出</w:t>
            </w:r>
            <w:r>
              <w:rPr>
                <w:spacing w:val="-6"/>
                <w:sz w:val="18"/>
                <w:szCs w:val="18"/>
              </w:rPr>
              <w:t>管理条例》</w:t>
            </w:r>
            <w:r>
              <w:rPr>
                <w:spacing w:val="14"/>
                <w:sz w:val="18"/>
                <w:szCs w:val="18"/>
              </w:rPr>
              <w:t>第二十五条禁</w:t>
            </w:r>
            <w:r>
              <w:rPr>
                <w:spacing w:val="13"/>
                <w:sz w:val="18"/>
                <w:szCs w:val="18"/>
              </w:rPr>
              <w:t>止情形未采取</w:t>
            </w:r>
            <w:r>
              <w:rPr>
                <w:spacing w:val="14"/>
                <w:sz w:val="18"/>
                <w:szCs w:val="18"/>
              </w:rPr>
              <w:t>措施予以制止</w:t>
            </w:r>
            <w:r>
              <w:rPr>
                <w:spacing w:val="8"/>
                <w:sz w:val="18"/>
                <w:szCs w:val="18"/>
              </w:rPr>
              <w:t>或者未依照《</w:t>
            </w:r>
            <w:r>
              <w:rPr>
                <w:spacing w:val="13"/>
                <w:sz w:val="18"/>
                <w:szCs w:val="18"/>
              </w:rPr>
              <w:t>营业性演出管</w:t>
            </w:r>
            <w:r>
              <w:rPr>
                <w:spacing w:val="4"/>
                <w:sz w:val="18"/>
                <w:szCs w:val="18"/>
              </w:rPr>
              <w:t>理条例》第二</w:t>
            </w:r>
            <w:r>
              <w:rPr>
                <w:spacing w:val="14"/>
                <w:sz w:val="18"/>
                <w:szCs w:val="18"/>
              </w:rPr>
              <w:t>十六条规定报</w:t>
            </w:r>
            <w:r>
              <w:rPr>
                <w:spacing w:val="5"/>
                <w:sz w:val="18"/>
                <w:szCs w:val="18"/>
              </w:rPr>
              <w:t>告的行政处罚</w:t>
            </w:r>
          </w:p>
        </w:tc>
        <w:tc>
          <w:tcPr>
            <w:tcW w:w="339" w:type="dxa"/>
            <w:textDirection w:val="tbRlV"/>
            <w:vAlign w:val="top"/>
          </w:tcPr>
          <w:p>
            <w:pPr>
              <w:pStyle w:val="6"/>
              <w:spacing w:before="7" w:line="184" w:lineRule="auto"/>
              <w:ind w:left="605"/>
              <w:rPr>
                <w:sz w:val="18"/>
                <w:szCs w:val="18"/>
              </w:rPr>
            </w:pPr>
            <w:r>
              <w:rPr>
                <w:spacing w:val="35"/>
                <w:sz w:val="18"/>
                <w:szCs w:val="18"/>
              </w:rPr>
              <w:t>行政处罚</w:t>
            </w:r>
          </w:p>
        </w:tc>
        <w:tc>
          <w:tcPr>
            <w:tcW w:w="11605" w:type="dxa"/>
            <w:vAlign w:val="top"/>
          </w:tcPr>
          <w:p>
            <w:pPr>
              <w:pStyle w:val="6"/>
              <w:spacing w:before="238" w:line="178" w:lineRule="auto"/>
              <w:ind w:left="4720"/>
              <w:rPr>
                <w:sz w:val="18"/>
                <w:szCs w:val="18"/>
              </w:rPr>
            </w:pPr>
            <w:r>
              <w:rPr>
                <w:spacing w:val="14"/>
                <w:sz w:val="18"/>
                <w:szCs w:val="18"/>
              </w:rPr>
              <w:t>《营业性演出管理条例》</w:t>
            </w:r>
          </w:p>
          <w:p>
            <w:pPr>
              <w:pStyle w:val="6"/>
              <w:spacing w:line="182" w:lineRule="auto"/>
              <w:ind w:firstLine="369"/>
              <w:rPr>
                <w:sz w:val="18"/>
                <w:szCs w:val="18"/>
              </w:rPr>
            </w:pPr>
            <w:r>
              <w:rPr>
                <w:spacing w:val="9"/>
                <w:sz w:val="18"/>
                <w:szCs w:val="18"/>
              </w:rPr>
              <w:t>第四十六条第二款:演出场所经营单位、演出举办单位发现营业性</w:t>
            </w:r>
            <w:r>
              <w:rPr>
                <w:spacing w:val="8"/>
                <w:sz w:val="18"/>
                <w:szCs w:val="18"/>
              </w:rPr>
              <w:t>演出有本条例第二十五条禁止情形未采取措施予以制止的,由县级人</w:t>
            </w:r>
            <w:r>
              <w:rPr>
                <w:spacing w:val="9"/>
                <w:sz w:val="18"/>
                <w:szCs w:val="18"/>
              </w:rPr>
              <w:t>民政府文化主管部门、公安部门依据法定职权给予警告,并处</w:t>
            </w:r>
            <w:r>
              <w:rPr>
                <w:rFonts w:ascii="Arial" w:hAnsi="Arial" w:eastAsia="Arial" w:cs="Arial"/>
                <w:spacing w:val="9"/>
                <w:sz w:val="18"/>
                <w:szCs w:val="18"/>
              </w:rPr>
              <w:t>5</w:t>
            </w:r>
            <w:r>
              <w:rPr>
                <w:spacing w:val="9"/>
                <w:sz w:val="18"/>
                <w:szCs w:val="18"/>
              </w:rPr>
              <w:t>万</w:t>
            </w:r>
            <w:r>
              <w:rPr>
                <w:spacing w:val="8"/>
                <w:sz w:val="18"/>
                <w:szCs w:val="18"/>
              </w:rPr>
              <w:t>元以上</w:t>
            </w:r>
            <w:r>
              <w:rPr>
                <w:rFonts w:ascii="Arial" w:hAnsi="Arial" w:eastAsia="Arial" w:cs="Arial"/>
                <w:spacing w:val="8"/>
                <w:sz w:val="18"/>
                <w:szCs w:val="18"/>
              </w:rPr>
              <w:t>10</w:t>
            </w:r>
            <w:r>
              <w:rPr>
                <w:spacing w:val="8"/>
                <w:sz w:val="18"/>
                <w:szCs w:val="18"/>
              </w:rPr>
              <w:t>万元以下的罚款;未依照本条例第二十六条规定报告的,由县级</w:t>
            </w:r>
            <w:r>
              <w:rPr>
                <w:spacing w:val="10"/>
                <w:sz w:val="18"/>
                <w:szCs w:val="18"/>
              </w:rPr>
              <w:t>人民政府文化主管部门、公安部门依据法定职权给予警告,并处</w:t>
            </w:r>
            <w:r>
              <w:rPr>
                <w:rFonts w:ascii="Arial" w:hAnsi="Arial" w:eastAsia="Arial" w:cs="Arial"/>
                <w:spacing w:val="10"/>
                <w:sz w:val="18"/>
                <w:szCs w:val="18"/>
              </w:rPr>
              <w:t>5000</w:t>
            </w:r>
            <w:r>
              <w:rPr>
                <w:spacing w:val="10"/>
                <w:sz w:val="18"/>
                <w:szCs w:val="18"/>
              </w:rPr>
              <w:t>元以上</w:t>
            </w:r>
            <w:r>
              <w:rPr>
                <w:rFonts w:ascii="Arial" w:hAnsi="Arial" w:eastAsia="Arial" w:cs="Arial"/>
                <w:spacing w:val="10"/>
                <w:sz w:val="18"/>
                <w:szCs w:val="18"/>
              </w:rPr>
              <w:t>1</w:t>
            </w:r>
            <w:r>
              <w:rPr>
                <w:spacing w:val="10"/>
                <w:sz w:val="18"/>
                <w:szCs w:val="18"/>
              </w:rPr>
              <w:t>万元以下的罚款。</w:t>
            </w:r>
          </w:p>
          <w:p>
            <w:pPr>
              <w:pStyle w:val="6"/>
              <w:spacing w:before="12" w:line="183" w:lineRule="auto"/>
              <w:ind w:firstLine="382"/>
              <w:rPr>
                <w:sz w:val="18"/>
                <w:szCs w:val="18"/>
              </w:rPr>
            </w:pPr>
            <w:r>
              <w:rPr>
                <w:spacing w:val="11"/>
                <w:sz w:val="18"/>
                <w:szCs w:val="18"/>
              </w:rPr>
              <w:t>第二十五条:营业性演出不得有下列情形:</w:t>
            </w:r>
            <w:r>
              <w:rPr>
                <w:rFonts w:ascii="Arial" w:hAnsi="Arial" w:eastAsia="Arial" w:cs="Arial"/>
                <w:spacing w:val="11"/>
                <w:sz w:val="18"/>
                <w:szCs w:val="18"/>
              </w:rPr>
              <w:t>(</w:t>
            </w:r>
            <w:r>
              <w:rPr>
                <w:spacing w:val="11"/>
                <w:sz w:val="18"/>
                <w:szCs w:val="18"/>
              </w:rPr>
              <w:t>一</w:t>
            </w:r>
            <w:r>
              <w:rPr>
                <w:rFonts w:ascii="Arial" w:hAnsi="Arial" w:eastAsia="Arial" w:cs="Arial"/>
                <w:spacing w:val="11"/>
                <w:sz w:val="18"/>
                <w:szCs w:val="18"/>
              </w:rPr>
              <w:t>)</w:t>
            </w:r>
            <w:r>
              <w:rPr>
                <w:spacing w:val="11"/>
                <w:sz w:val="18"/>
                <w:szCs w:val="18"/>
              </w:rPr>
              <w:t>反对宪法确定的基本原则的;</w:t>
            </w:r>
            <w:r>
              <w:rPr>
                <w:rFonts w:ascii="Arial" w:hAnsi="Arial" w:eastAsia="Arial" w:cs="Arial"/>
                <w:spacing w:val="11"/>
                <w:sz w:val="18"/>
                <w:szCs w:val="18"/>
              </w:rPr>
              <w:t>(</w:t>
            </w:r>
            <w:r>
              <w:rPr>
                <w:spacing w:val="11"/>
                <w:sz w:val="18"/>
                <w:szCs w:val="18"/>
              </w:rPr>
              <w:t>二</w:t>
            </w:r>
            <w:r>
              <w:rPr>
                <w:rFonts w:ascii="Arial" w:hAnsi="Arial" w:eastAsia="Arial" w:cs="Arial"/>
                <w:spacing w:val="11"/>
                <w:sz w:val="18"/>
                <w:szCs w:val="18"/>
              </w:rPr>
              <w:t>)</w:t>
            </w:r>
            <w:r>
              <w:rPr>
                <w:spacing w:val="11"/>
                <w:sz w:val="18"/>
                <w:szCs w:val="18"/>
              </w:rPr>
              <w:t>危害国家统一、主权和领土完整,危害国家安全,</w:t>
            </w:r>
            <w:r>
              <w:rPr>
                <w:spacing w:val="5"/>
                <w:sz w:val="18"/>
                <w:szCs w:val="18"/>
              </w:rPr>
              <w:t>或者损害国家荣誉和利益的;</w:t>
            </w:r>
            <w:r>
              <w:rPr>
                <w:rFonts w:ascii="Arial" w:hAnsi="Arial" w:eastAsia="Arial" w:cs="Arial"/>
                <w:spacing w:val="5"/>
                <w:sz w:val="18"/>
                <w:szCs w:val="18"/>
              </w:rPr>
              <w:t>(</w:t>
            </w:r>
            <w:r>
              <w:rPr>
                <w:spacing w:val="5"/>
                <w:sz w:val="18"/>
                <w:szCs w:val="18"/>
              </w:rPr>
              <w:t>三</w:t>
            </w:r>
            <w:r>
              <w:rPr>
                <w:rFonts w:ascii="Arial" w:hAnsi="Arial" w:eastAsia="Arial" w:cs="Arial"/>
                <w:spacing w:val="5"/>
                <w:sz w:val="18"/>
                <w:szCs w:val="18"/>
              </w:rPr>
              <w:t>)</w:t>
            </w:r>
            <w:r>
              <w:rPr>
                <w:spacing w:val="5"/>
                <w:sz w:val="18"/>
                <w:szCs w:val="18"/>
              </w:rPr>
              <w:t>煽动民族仇恨、民族歧视,侵害民族风俗习惯,伤害民族感情,破坏民族团结,违反宗教政策的;</w:t>
            </w:r>
            <w:r>
              <w:rPr>
                <w:rFonts w:ascii="Arial" w:hAnsi="Arial" w:eastAsia="Arial" w:cs="Arial"/>
                <w:spacing w:val="5"/>
                <w:sz w:val="18"/>
                <w:szCs w:val="18"/>
              </w:rPr>
              <w:t>(</w:t>
            </w:r>
            <w:r>
              <w:rPr>
                <w:spacing w:val="5"/>
                <w:sz w:val="18"/>
                <w:szCs w:val="18"/>
              </w:rPr>
              <w:t>四</w:t>
            </w:r>
            <w:r>
              <w:rPr>
                <w:rFonts w:ascii="Arial" w:hAnsi="Arial" w:eastAsia="Arial" w:cs="Arial"/>
                <w:spacing w:val="5"/>
                <w:sz w:val="18"/>
                <w:szCs w:val="18"/>
              </w:rPr>
              <w:t>)</w:t>
            </w:r>
            <w:r>
              <w:rPr>
                <w:spacing w:val="5"/>
                <w:sz w:val="18"/>
                <w:szCs w:val="18"/>
              </w:rPr>
              <w:t>扰乱</w:t>
            </w:r>
            <w:r>
              <w:rPr>
                <w:spacing w:val="9"/>
                <w:sz w:val="18"/>
                <w:szCs w:val="18"/>
              </w:rPr>
              <w:t>社会秩序,破坏社会稳定的;</w:t>
            </w:r>
            <w:r>
              <w:rPr>
                <w:rFonts w:ascii="Arial" w:hAnsi="Arial" w:eastAsia="Arial" w:cs="Arial"/>
                <w:spacing w:val="9"/>
                <w:sz w:val="18"/>
                <w:szCs w:val="18"/>
              </w:rPr>
              <w:t>(</w:t>
            </w:r>
            <w:r>
              <w:rPr>
                <w:spacing w:val="9"/>
                <w:sz w:val="18"/>
                <w:szCs w:val="18"/>
              </w:rPr>
              <w:t>五</w:t>
            </w:r>
            <w:r>
              <w:rPr>
                <w:rFonts w:ascii="Arial" w:hAnsi="Arial" w:eastAsia="Arial" w:cs="Arial"/>
                <w:spacing w:val="9"/>
                <w:sz w:val="18"/>
                <w:szCs w:val="18"/>
              </w:rPr>
              <w:t>)</w:t>
            </w:r>
            <w:r>
              <w:rPr>
                <w:spacing w:val="9"/>
                <w:sz w:val="18"/>
                <w:szCs w:val="18"/>
              </w:rPr>
              <w:t>危害社会公德或者民族优秀文化传统的;</w:t>
            </w:r>
            <w:r>
              <w:rPr>
                <w:rFonts w:ascii="Arial" w:hAnsi="Arial" w:eastAsia="Arial" w:cs="Arial"/>
                <w:spacing w:val="9"/>
                <w:sz w:val="18"/>
                <w:szCs w:val="18"/>
              </w:rPr>
              <w:t>(</w:t>
            </w:r>
            <w:r>
              <w:rPr>
                <w:spacing w:val="9"/>
                <w:sz w:val="18"/>
                <w:szCs w:val="18"/>
              </w:rPr>
              <w:t>六</w:t>
            </w:r>
            <w:r>
              <w:rPr>
                <w:rFonts w:ascii="Arial" w:hAnsi="Arial" w:eastAsia="Arial" w:cs="Arial"/>
                <w:spacing w:val="9"/>
                <w:sz w:val="18"/>
                <w:szCs w:val="18"/>
              </w:rPr>
              <w:t>)</w:t>
            </w:r>
            <w:r>
              <w:rPr>
                <w:spacing w:val="9"/>
                <w:sz w:val="18"/>
                <w:szCs w:val="18"/>
              </w:rPr>
              <w:t>宣扬淫秽、色情、邪教、迷信或者渲染暴力的;</w:t>
            </w:r>
            <w:r>
              <w:rPr>
                <w:rFonts w:ascii="Arial" w:hAnsi="Arial" w:eastAsia="Arial" w:cs="Arial"/>
                <w:spacing w:val="9"/>
                <w:sz w:val="18"/>
                <w:szCs w:val="18"/>
              </w:rPr>
              <w:t>(</w:t>
            </w:r>
            <w:r>
              <w:rPr>
                <w:spacing w:val="9"/>
                <w:sz w:val="18"/>
                <w:szCs w:val="18"/>
              </w:rPr>
              <w:t>七</w:t>
            </w:r>
            <w:r>
              <w:rPr>
                <w:rFonts w:ascii="Arial" w:hAnsi="Arial" w:eastAsia="Arial" w:cs="Arial"/>
                <w:spacing w:val="9"/>
                <w:sz w:val="18"/>
                <w:szCs w:val="18"/>
              </w:rPr>
              <w:t>)</w:t>
            </w:r>
            <w:r>
              <w:rPr>
                <w:spacing w:val="9"/>
                <w:sz w:val="18"/>
                <w:szCs w:val="18"/>
              </w:rPr>
              <w:t>侮辱或</w:t>
            </w:r>
            <w:r>
              <w:rPr>
                <w:spacing w:val="12"/>
                <w:sz w:val="18"/>
                <w:szCs w:val="18"/>
              </w:rPr>
              <w:t>者诽谤他人,侵害他人合法权益的;</w:t>
            </w:r>
            <w:r>
              <w:rPr>
                <w:rFonts w:ascii="Arial" w:hAnsi="Arial" w:eastAsia="Arial" w:cs="Arial"/>
                <w:spacing w:val="12"/>
                <w:sz w:val="18"/>
                <w:szCs w:val="18"/>
              </w:rPr>
              <w:t>(</w:t>
            </w:r>
            <w:r>
              <w:rPr>
                <w:spacing w:val="12"/>
                <w:sz w:val="18"/>
                <w:szCs w:val="18"/>
              </w:rPr>
              <w:t>八</w:t>
            </w:r>
            <w:r>
              <w:rPr>
                <w:rFonts w:ascii="Arial" w:hAnsi="Arial" w:eastAsia="Arial" w:cs="Arial"/>
                <w:spacing w:val="12"/>
                <w:sz w:val="18"/>
                <w:szCs w:val="18"/>
              </w:rPr>
              <w:t>)</w:t>
            </w:r>
            <w:r>
              <w:rPr>
                <w:spacing w:val="12"/>
                <w:sz w:val="18"/>
                <w:szCs w:val="18"/>
              </w:rPr>
              <w:t>表演方式恐怖、残忍,摧残演员身心健</w:t>
            </w:r>
            <w:r>
              <w:rPr>
                <w:spacing w:val="11"/>
                <w:sz w:val="18"/>
                <w:szCs w:val="18"/>
              </w:rPr>
              <w:t>康的;</w:t>
            </w:r>
            <w:r>
              <w:rPr>
                <w:rFonts w:ascii="Arial" w:hAnsi="Arial" w:eastAsia="Arial" w:cs="Arial"/>
                <w:spacing w:val="11"/>
                <w:sz w:val="18"/>
                <w:szCs w:val="18"/>
              </w:rPr>
              <w:t>(</w:t>
            </w:r>
            <w:r>
              <w:rPr>
                <w:spacing w:val="11"/>
                <w:sz w:val="18"/>
                <w:szCs w:val="18"/>
              </w:rPr>
              <w:t>九</w:t>
            </w:r>
            <w:r>
              <w:rPr>
                <w:rFonts w:ascii="Arial" w:hAnsi="Arial" w:eastAsia="Arial" w:cs="Arial"/>
                <w:spacing w:val="11"/>
                <w:sz w:val="18"/>
                <w:szCs w:val="18"/>
              </w:rPr>
              <w:t>)</w:t>
            </w:r>
            <w:r>
              <w:rPr>
                <w:spacing w:val="11"/>
                <w:sz w:val="18"/>
                <w:szCs w:val="18"/>
              </w:rPr>
              <w:t>利用人体缺陷或者以展示人体变异等方式招徕</w:t>
            </w:r>
            <w:r>
              <w:rPr>
                <w:spacing w:val="9"/>
                <w:sz w:val="18"/>
                <w:szCs w:val="18"/>
              </w:rPr>
              <w:t>观众的;</w:t>
            </w:r>
            <w:r>
              <w:rPr>
                <w:rFonts w:ascii="Arial" w:hAnsi="Arial" w:eastAsia="Arial" w:cs="Arial"/>
                <w:spacing w:val="9"/>
                <w:sz w:val="18"/>
                <w:szCs w:val="18"/>
              </w:rPr>
              <w:t>(</w:t>
            </w:r>
            <w:r>
              <w:rPr>
                <w:spacing w:val="9"/>
                <w:sz w:val="18"/>
                <w:szCs w:val="18"/>
              </w:rPr>
              <w:t>十</w:t>
            </w:r>
            <w:r>
              <w:rPr>
                <w:rFonts w:ascii="Arial" w:hAnsi="Arial" w:eastAsia="Arial" w:cs="Arial"/>
                <w:spacing w:val="9"/>
                <w:sz w:val="18"/>
                <w:szCs w:val="18"/>
              </w:rPr>
              <w:t>)</w:t>
            </w:r>
            <w:r>
              <w:rPr>
                <w:spacing w:val="9"/>
                <w:sz w:val="18"/>
                <w:szCs w:val="18"/>
              </w:rPr>
              <w:t>法律、行政法规禁止的其他情形。</w:t>
            </w:r>
          </w:p>
          <w:p>
            <w:pPr>
              <w:pStyle w:val="6"/>
              <w:spacing w:before="8" w:line="182" w:lineRule="auto"/>
              <w:ind w:firstLine="381"/>
              <w:rPr>
                <w:sz w:val="18"/>
                <w:szCs w:val="18"/>
              </w:rPr>
            </w:pPr>
            <w:r>
              <w:rPr>
                <w:spacing w:val="9"/>
                <w:sz w:val="18"/>
                <w:szCs w:val="18"/>
              </w:rPr>
              <w:t>第二十六条:演出场所经营单位、演出举办单位发现营业性演出</w:t>
            </w:r>
            <w:r>
              <w:rPr>
                <w:spacing w:val="8"/>
                <w:sz w:val="18"/>
                <w:szCs w:val="18"/>
              </w:rPr>
              <w:t>有本条例第二十五条禁止情形的,应当立即采取措施予以制止并同时向</w:t>
            </w:r>
            <w:r>
              <w:rPr>
                <w:spacing w:val="7"/>
                <w:sz w:val="18"/>
                <w:szCs w:val="18"/>
              </w:rPr>
              <w:t>演出所在地县级人民政府文化主管部门、公安部门报告。</w:t>
            </w:r>
          </w:p>
        </w:tc>
        <w:tc>
          <w:tcPr>
            <w:tcW w:w="568" w:type="dxa"/>
            <w:textDirection w:val="tbRlV"/>
            <w:vAlign w:val="top"/>
          </w:tcPr>
          <w:p>
            <w:pPr>
              <w:pStyle w:val="6"/>
              <w:spacing w:before="141" w:line="177" w:lineRule="auto"/>
              <w:ind w:left="946"/>
              <w:rPr>
                <w:sz w:val="18"/>
                <w:szCs w:val="18"/>
              </w:rPr>
            </w:pPr>
            <w:r>
              <w:rPr>
                <w:spacing w:val="31"/>
                <w:sz w:val="18"/>
                <w:szCs w:val="18"/>
              </w:rPr>
              <w:t>文化行政部门</w:t>
            </w:r>
          </w:p>
        </w:tc>
        <w:tc>
          <w:tcPr>
            <w:tcW w:w="460" w:type="dxa"/>
            <w:textDirection w:val="tbRlV"/>
            <w:vAlign w:val="top"/>
          </w:tcPr>
          <w:p>
            <w:pPr>
              <w:pStyle w:val="6"/>
              <w:spacing w:before="170" w:line="177" w:lineRule="auto"/>
              <w:ind w:left="1101"/>
              <w:rPr>
                <w:sz w:val="18"/>
                <w:szCs w:val="18"/>
              </w:rPr>
            </w:pPr>
            <w:r>
              <w:rPr>
                <w:spacing w:val="23"/>
                <w:sz w:val="18"/>
                <w:szCs w:val="18"/>
              </w:rPr>
              <w:t>市地级</w:t>
            </w:r>
          </w:p>
        </w:tc>
        <w:tc>
          <w:tcPr>
            <w:tcW w:w="78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0" w:hRule="atLeast"/>
        </w:trPr>
        <w:tc>
          <w:tcPr>
            <w:tcW w:w="330" w:type="dxa"/>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52" w:line="230" w:lineRule="auto"/>
              <w:ind w:left="79"/>
              <w:rPr>
                <w:rFonts w:ascii="Arial" w:hAnsi="Arial" w:eastAsia="Arial" w:cs="Arial"/>
                <w:sz w:val="18"/>
                <w:szCs w:val="18"/>
              </w:rPr>
            </w:pPr>
            <w:r>
              <w:rPr>
                <w:rFonts w:ascii="Arial" w:hAnsi="Arial" w:eastAsia="Arial" w:cs="Arial"/>
                <w:spacing w:val="-4"/>
                <w:sz w:val="18"/>
                <w:szCs w:val="18"/>
              </w:rPr>
              <w:t>25</w:t>
            </w:r>
          </w:p>
        </w:tc>
        <w:tc>
          <w:tcPr>
            <w:tcW w:w="1178" w:type="dxa"/>
            <w:vAlign w:val="top"/>
          </w:tcPr>
          <w:p>
            <w:pPr>
              <w:pStyle w:val="6"/>
              <w:spacing w:before="290" w:line="175" w:lineRule="auto"/>
              <w:ind w:right="47" w:firstLine="8"/>
              <w:jc w:val="both"/>
              <w:rPr>
                <w:sz w:val="18"/>
                <w:szCs w:val="18"/>
              </w:rPr>
            </w:pPr>
            <w:r>
              <w:rPr>
                <w:spacing w:val="-3"/>
                <w:sz w:val="18"/>
                <w:szCs w:val="18"/>
              </w:rPr>
              <w:t>对演出举办单</w:t>
            </w:r>
            <w:r>
              <w:rPr>
                <w:spacing w:val="1"/>
                <w:sz w:val="18"/>
                <w:szCs w:val="18"/>
              </w:rPr>
              <w:t>位、文艺表演</w:t>
            </w:r>
            <w:r>
              <w:rPr>
                <w:spacing w:val="-2"/>
                <w:sz w:val="18"/>
                <w:szCs w:val="18"/>
              </w:rPr>
              <w:t>团体、演员非因不可抗力中</w:t>
            </w:r>
            <w:r>
              <w:rPr>
                <w:sz w:val="18"/>
                <w:szCs w:val="18"/>
              </w:rPr>
              <w:t>止、停止或者退出演出等行</w:t>
            </w:r>
            <w:r>
              <w:rPr>
                <w:spacing w:val="-3"/>
                <w:sz w:val="18"/>
                <w:szCs w:val="18"/>
              </w:rPr>
              <w:t>为的行政处罚</w:t>
            </w:r>
          </w:p>
        </w:tc>
        <w:tc>
          <w:tcPr>
            <w:tcW w:w="339" w:type="dxa"/>
            <w:textDirection w:val="tbRlV"/>
            <w:vAlign w:val="top"/>
          </w:tcPr>
          <w:p>
            <w:pPr>
              <w:pStyle w:val="6"/>
              <w:spacing w:before="48" w:line="177" w:lineRule="auto"/>
              <w:ind w:left="588"/>
              <w:rPr>
                <w:sz w:val="18"/>
                <w:szCs w:val="18"/>
              </w:rPr>
            </w:pPr>
            <w:r>
              <w:rPr>
                <w:sz w:val="18"/>
                <w:szCs w:val="18"/>
              </w:rPr>
              <w:t>行政处罚</w:t>
            </w:r>
          </w:p>
        </w:tc>
        <w:tc>
          <w:tcPr>
            <w:tcW w:w="11605" w:type="dxa"/>
            <w:vAlign w:val="top"/>
          </w:tcPr>
          <w:p>
            <w:pPr>
              <w:pStyle w:val="6"/>
              <w:spacing w:before="103" w:line="171" w:lineRule="auto"/>
              <w:ind w:left="4720"/>
              <w:rPr>
                <w:sz w:val="18"/>
                <w:szCs w:val="18"/>
              </w:rPr>
            </w:pPr>
            <w:r>
              <w:rPr>
                <w:spacing w:val="14"/>
                <w:sz w:val="18"/>
                <w:szCs w:val="18"/>
              </w:rPr>
              <w:t>《营业性演出管理条例》</w:t>
            </w:r>
          </w:p>
          <w:p>
            <w:pPr>
              <w:pStyle w:val="6"/>
              <w:spacing w:before="7" w:line="182" w:lineRule="auto"/>
              <w:ind w:firstLine="382"/>
              <w:jc w:val="both"/>
              <w:rPr>
                <w:sz w:val="18"/>
                <w:szCs w:val="18"/>
              </w:rPr>
            </w:pPr>
            <w:r>
              <w:rPr>
                <w:spacing w:val="6"/>
                <w:sz w:val="18"/>
                <w:szCs w:val="18"/>
              </w:rPr>
              <w:t>第四十七条:有下列行为之一的,对演出举办单位、文艺</w:t>
            </w:r>
            <w:r>
              <w:rPr>
                <w:spacing w:val="5"/>
                <w:sz w:val="18"/>
                <w:szCs w:val="18"/>
              </w:rPr>
              <w:t>表演团体、演员,由国务院文化主管部门或者省、自治区、直辖市人民政府文</w:t>
            </w:r>
            <w:r>
              <w:rPr>
                <w:spacing w:val="11"/>
                <w:sz w:val="18"/>
                <w:szCs w:val="18"/>
              </w:rPr>
              <w:t>化主管部门向社会公布;演出举办单位、文艺表演团</w:t>
            </w:r>
            <w:r>
              <w:rPr>
                <w:spacing w:val="10"/>
                <w:sz w:val="18"/>
                <w:szCs w:val="18"/>
              </w:rPr>
              <w:t>体在</w:t>
            </w:r>
            <w:r>
              <w:rPr>
                <w:rFonts w:ascii="Arial" w:hAnsi="Arial" w:eastAsia="Arial" w:cs="Arial"/>
                <w:spacing w:val="10"/>
                <w:sz w:val="18"/>
                <w:szCs w:val="18"/>
              </w:rPr>
              <w:t>2</w:t>
            </w:r>
            <w:r>
              <w:rPr>
                <w:spacing w:val="10"/>
                <w:sz w:val="18"/>
                <w:szCs w:val="18"/>
              </w:rPr>
              <w:t>年内再次被公布的,由原发证机关吊销营业性演出许可证;个体演员在</w:t>
            </w:r>
            <w:r>
              <w:rPr>
                <w:rFonts w:ascii="Arial" w:hAnsi="Arial" w:eastAsia="Arial" w:cs="Arial"/>
                <w:spacing w:val="10"/>
                <w:sz w:val="18"/>
                <w:szCs w:val="18"/>
              </w:rPr>
              <w:t>2</w:t>
            </w:r>
            <w:r>
              <w:rPr>
                <w:spacing w:val="10"/>
                <w:sz w:val="18"/>
                <w:szCs w:val="18"/>
              </w:rPr>
              <w:t>年内再</w:t>
            </w:r>
            <w:r>
              <w:rPr>
                <w:spacing w:val="12"/>
                <w:sz w:val="18"/>
                <w:szCs w:val="18"/>
              </w:rPr>
              <w:t>次被公布的,由工商行政管理部门吊销营业执照:</w:t>
            </w:r>
            <w:r>
              <w:rPr>
                <w:rFonts w:ascii="Arial" w:hAnsi="Arial" w:eastAsia="Arial" w:cs="Arial"/>
                <w:spacing w:val="12"/>
                <w:sz w:val="18"/>
                <w:szCs w:val="18"/>
              </w:rPr>
              <w:t>(</w:t>
            </w:r>
            <w:r>
              <w:rPr>
                <w:spacing w:val="12"/>
                <w:sz w:val="18"/>
                <w:szCs w:val="18"/>
              </w:rPr>
              <w:t>一</w:t>
            </w:r>
            <w:r>
              <w:rPr>
                <w:rFonts w:ascii="Arial" w:hAnsi="Arial" w:eastAsia="Arial" w:cs="Arial"/>
                <w:spacing w:val="12"/>
                <w:sz w:val="18"/>
                <w:szCs w:val="18"/>
              </w:rPr>
              <w:t>)</w:t>
            </w:r>
            <w:r>
              <w:rPr>
                <w:spacing w:val="12"/>
                <w:sz w:val="18"/>
                <w:szCs w:val="18"/>
              </w:rPr>
              <w:t>非因不可抗力中止</w:t>
            </w:r>
            <w:r>
              <w:rPr>
                <w:spacing w:val="11"/>
                <w:sz w:val="18"/>
                <w:szCs w:val="18"/>
              </w:rPr>
              <w:t>、停止或者退出演出的;</w:t>
            </w:r>
            <w:r>
              <w:rPr>
                <w:rFonts w:ascii="Arial" w:hAnsi="Arial" w:eastAsia="Arial" w:cs="Arial"/>
                <w:spacing w:val="11"/>
                <w:sz w:val="18"/>
                <w:szCs w:val="18"/>
              </w:rPr>
              <w:t>(</w:t>
            </w:r>
            <w:r>
              <w:rPr>
                <w:spacing w:val="11"/>
                <w:sz w:val="18"/>
                <w:szCs w:val="18"/>
              </w:rPr>
              <w:t>二</w:t>
            </w:r>
            <w:r>
              <w:rPr>
                <w:rFonts w:ascii="Arial" w:hAnsi="Arial" w:eastAsia="Arial" w:cs="Arial"/>
                <w:spacing w:val="11"/>
                <w:sz w:val="18"/>
                <w:szCs w:val="18"/>
              </w:rPr>
              <w:t>)</w:t>
            </w:r>
            <w:r>
              <w:rPr>
                <w:spacing w:val="11"/>
                <w:sz w:val="18"/>
                <w:szCs w:val="18"/>
              </w:rPr>
              <w:t>文艺表演团体、主要演员或者主要</w:t>
            </w:r>
            <w:r>
              <w:rPr>
                <w:spacing w:val="10"/>
                <w:sz w:val="18"/>
                <w:szCs w:val="18"/>
              </w:rPr>
              <w:t>节目内容等发生变更未及时告知观众的;</w:t>
            </w:r>
            <w:r>
              <w:rPr>
                <w:rFonts w:ascii="Arial" w:hAnsi="Arial" w:eastAsia="Arial" w:cs="Arial"/>
                <w:spacing w:val="10"/>
                <w:sz w:val="18"/>
                <w:szCs w:val="18"/>
              </w:rPr>
              <w:t>(</w:t>
            </w:r>
            <w:r>
              <w:rPr>
                <w:spacing w:val="10"/>
                <w:sz w:val="18"/>
                <w:szCs w:val="18"/>
              </w:rPr>
              <w:t>三</w:t>
            </w:r>
            <w:r>
              <w:rPr>
                <w:rFonts w:ascii="Arial" w:hAnsi="Arial" w:eastAsia="Arial" w:cs="Arial"/>
                <w:spacing w:val="10"/>
                <w:sz w:val="18"/>
                <w:szCs w:val="18"/>
              </w:rPr>
              <w:t>)</w:t>
            </w:r>
            <w:r>
              <w:rPr>
                <w:spacing w:val="10"/>
                <w:sz w:val="18"/>
                <w:szCs w:val="18"/>
              </w:rPr>
              <w:t>以假唱欺骗观众的;</w:t>
            </w:r>
            <w:r>
              <w:rPr>
                <w:rFonts w:ascii="Arial" w:hAnsi="Arial" w:eastAsia="Arial" w:cs="Arial"/>
                <w:spacing w:val="10"/>
                <w:sz w:val="18"/>
                <w:szCs w:val="18"/>
              </w:rPr>
              <w:t>(</w:t>
            </w:r>
            <w:r>
              <w:rPr>
                <w:spacing w:val="10"/>
                <w:sz w:val="18"/>
                <w:szCs w:val="18"/>
              </w:rPr>
              <w:t>四</w:t>
            </w:r>
            <w:r>
              <w:rPr>
                <w:rFonts w:ascii="Arial" w:hAnsi="Arial" w:eastAsia="Arial" w:cs="Arial"/>
                <w:spacing w:val="10"/>
                <w:sz w:val="18"/>
                <w:szCs w:val="18"/>
              </w:rPr>
              <w:t>)</w:t>
            </w:r>
            <w:r>
              <w:rPr>
                <w:spacing w:val="10"/>
                <w:sz w:val="18"/>
                <w:szCs w:val="18"/>
              </w:rPr>
              <w:t>为演员假唱提供条件的有前款第</w:t>
            </w:r>
            <w:r>
              <w:rPr>
                <w:rFonts w:ascii="Arial" w:hAnsi="Arial" w:eastAsia="Arial" w:cs="Arial"/>
                <w:spacing w:val="10"/>
                <w:sz w:val="18"/>
                <w:szCs w:val="18"/>
              </w:rPr>
              <w:t>(</w:t>
            </w:r>
            <w:r>
              <w:rPr>
                <w:spacing w:val="10"/>
                <w:sz w:val="18"/>
                <w:szCs w:val="18"/>
              </w:rPr>
              <w:t>一</w:t>
            </w:r>
            <w:r>
              <w:rPr>
                <w:rFonts w:ascii="Arial" w:hAnsi="Arial" w:eastAsia="Arial" w:cs="Arial"/>
                <w:spacing w:val="10"/>
                <w:sz w:val="18"/>
                <w:szCs w:val="18"/>
              </w:rPr>
              <w:t>)</w:t>
            </w:r>
            <w:r>
              <w:rPr>
                <w:spacing w:val="10"/>
                <w:sz w:val="18"/>
                <w:szCs w:val="18"/>
              </w:rPr>
              <w:t>项、第</w:t>
            </w:r>
            <w:r>
              <w:rPr>
                <w:rFonts w:ascii="Arial" w:hAnsi="Arial" w:eastAsia="Arial" w:cs="Arial"/>
                <w:spacing w:val="10"/>
                <w:sz w:val="18"/>
                <w:szCs w:val="18"/>
              </w:rPr>
              <w:t>(</w:t>
            </w:r>
            <w:r>
              <w:rPr>
                <w:spacing w:val="10"/>
                <w:sz w:val="18"/>
                <w:szCs w:val="18"/>
              </w:rPr>
              <w:t>二</w:t>
            </w:r>
            <w:r>
              <w:rPr>
                <w:rFonts w:ascii="Arial" w:hAnsi="Arial" w:eastAsia="Arial" w:cs="Arial"/>
                <w:spacing w:val="10"/>
                <w:sz w:val="18"/>
                <w:szCs w:val="18"/>
              </w:rPr>
              <w:t>)</w:t>
            </w:r>
            <w:r>
              <w:rPr>
                <w:spacing w:val="10"/>
                <w:sz w:val="18"/>
                <w:szCs w:val="18"/>
              </w:rPr>
              <w:t>项和第</w:t>
            </w:r>
            <w:r>
              <w:rPr>
                <w:rFonts w:ascii="Arial" w:hAnsi="Arial" w:eastAsia="Arial" w:cs="Arial"/>
                <w:spacing w:val="9"/>
                <w:sz w:val="18"/>
                <w:szCs w:val="18"/>
              </w:rPr>
              <w:t>(</w:t>
            </w:r>
            <w:r>
              <w:rPr>
                <w:spacing w:val="9"/>
                <w:sz w:val="18"/>
                <w:szCs w:val="18"/>
              </w:rPr>
              <w:t>三</w:t>
            </w:r>
            <w:r>
              <w:rPr>
                <w:rFonts w:ascii="Arial" w:hAnsi="Arial" w:eastAsia="Arial" w:cs="Arial"/>
                <w:spacing w:val="9"/>
                <w:sz w:val="18"/>
                <w:szCs w:val="18"/>
              </w:rPr>
              <w:t>)</w:t>
            </w:r>
            <w:r>
              <w:rPr>
                <w:spacing w:val="9"/>
                <w:sz w:val="18"/>
                <w:szCs w:val="18"/>
              </w:rPr>
              <w:t>项所列行为</w:t>
            </w:r>
            <w:r>
              <w:rPr>
                <w:spacing w:val="6"/>
                <w:sz w:val="18"/>
                <w:szCs w:val="18"/>
              </w:rPr>
              <w:t>之一的,观众有权在退场后依照有关消费者权益保护的法律规定要求演出举办单位赔偿损失;演出举办单位可以依法向负有责任的文艺表演团</w:t>
            </w:r>
            <w:r>
              <w:rPr>
                <w:spacing w:val="8"/>
                <w:sz w:val="18"/>
                <w:szCs w:val="18"/>
              </w:rPr>
              <w:t>体、演员追偿,有本条第一款第</w:t>
            </w:r>
            <w:r>
              <w:rPr>
                <w:rFonts w:ascii="Arial" w:hAnsi="Arial" w:eastAsia="Arial" w:cs="Arial"/>
                <w:spacing w:val="8"/>
                <w:sz w:val="18"/>
                <w:szCs w:val="18"/>
              </w:rPr>
              <w:t>(</w:t>
            </w:r>
            <w:r>
              <w:rPr>
                <w:spacing w:val="8"/>
                <w:sz w:val="18"/>
                <w:szCs w:val="18"/>
              </w:rPr>
              <w:t>一</w:t>
            </w:r>
            <w:r>
              <w:rPr>
                <w:rFonts w:ascii="Arial" w:hAnsi="Arial" w:eastAsia="Arial" w:cs="Arial"/>
                <w:spacing w:val="8"/>
                <w:sz w:val="18"/>
                <w:szCs w:val="18"/>
              </w:rPr>
              <w:t>)</w:t>
            </w:r>
            <w:r>
              <w:rPr>
                <w:spacing w:val="8"/>
                <w:sz w:val="18"/>
                <w:szCs w:val="18"/>
              </w:rPr>
              <w:t>项、第</w:t>
            </w:r>
            <w:r>
              <w:rPr>
                <w:rFonts w:ascii="Arial" w:hAnsi="Arial" w:eastAsia="Arial" w:cs="Arial"/>
                <w:spacing w:val="8"/>
                <w:sz w:val="18"/>
                <w:szCs w:val="18"/>
              </w:rPr>
              <w:t>(</w:t>
            </w:r>
            <w:r>
              <w:rPr>
                <w:spacing w:val="8"/>
                <w:sz w:val="18"/>
                <w:szCs w:val="18"/>
              </w:rPr>
              <w:t>二</w:t>
            </w:r>
            <w:r>
              <w:rPr>
                <w:rFonts w:ascii="Arial" w:hAnsi="Arial" w:eastAsia="Arial" w:cs="Arial"/>
                <w:spacing w:val="8"/>
                <w:sz w:val="18"/>
                <w:szCs w:val="18"/>
              </w:rPr>
              <w:t>)</w:t>
            </w:r>
            <w:r>
              <w:rPr>
                <w:spacing w:val="8"/>
                <w:sz w:val="18"/>
                <w:szCs w:val="18"/>
              </w:rPr>
              <w:t>项和第</w:t>
            </w:r>
            <w:r>
              <w:rPr>
                <w:rFonts w:ascii="Arial" w:hAnsi="Arial" w:eastAsia="Arial" w:cs="Arial"/>
                <w:spacing w:val="8"/>
                <w:sz w:val="18"/>
                <w:szCs w:val="18"/>
              </w:rPr>
              <w:t>(</w:t>
            </w:r>
            <w:r>
              <w:rPr>
                <w:spacing w:val="8"/>
                <w:sz w:val="18"/>
                <w:szCs w:val="18"/>
              </w:rPr>
              <w:t>三</w:t>
            </w:r>
            <w:r>
              <w:rPr>
                <w:rFonts w:ascii="Arial" w:hAnsi="Arial" w:eastAsia="Arial" w:cs="Arial"/>
                <w:spacing w:val="8"/>
                <w:sz w:val="18"/>
                <w:szCs w:val="18"/>
              </w:rPr>
              <w:t>)</w:t>
            </w:r>
            <w:r>
              <w:rPr>
                <w:spacing w:val="8"/>
                <w:sz w:val="18"/>
                <w:szCs w:val="18"/>
              </w:rPr>
              <w:t>项所列行为之一的,由县级人民政府文化主管部门处</w:t>
            </w:r>
            <w:r>
              <w:rPr>
                <w:rFonts w:ascii="Arial" w:hAnsi="Arial" w:eastAsia="Arial" w:cs="Arial"/>
                <w:spacing w:val="8"/>
                <w:sz w:val="18"/>
                <w:szCs w:val="18"/>
              </w:rPr>
              <w:t>5</w:t>
            </w:r>
            <w:r>
              <w:rPr>
                <w:spacing w:val="8"/>
                <w:sz w:val="18"/>
                <w:szCs w:val="18"/>
              </w:rPr>
              <w:t>万元以上</w:t>
            </w:r>
            <w:r>
              <w:rPr>
                <w:rFonts w:ascii="Arial" w:hAnsi="Arial" w:eastAsia="Arial" w:cs="Arial"/>
                <w:spacing w:val="8"/>
                <w:sz w:val="18"/>
                <w:szCs w:val="18"/>
              </w:rPr>
              <w:t>10</w:t>
            </w:r>
            <w:r>
              <w:rPr>
                <w:spacing w:val="8"/>
                <w:sz w:val="18"/>
                <w:szCs w:val="18"/>
              </w:rPr>
              <w:t>万</w:t>
            </w:r>
            <w:r>
              <w:rPr>
                <w:spacing w:val="7"/>
                <w:sz w:val="18"/>
                <w:szCs w:val="18"/>
              </w:rPr>
              <w:t>元以下的罚款</w:t>
            </w:r>
            <w:r>
              <w:rPr>
                <w:spacing w:val="4"/>
                <w:sz w:val="18"/>
                <w:szCs w:val="18"/>
              </w:rPr>
              <w:t>;有本条第一款第</w:t>
            </w:r>
            <w:r>
              <w:rPr>
                <w:rFonts w:ascii="Arial" w:hAnsi="Arial" w:eastAsia="Arial" w:cs="Arial"/>
                <w:spacing w:val="4"/>
                <w:sz w:val="18"/>
                <w:szCs w:val="18"/>
              </w:rPr>
              <w:t>(</w:t>
            </w:r>
            <w:r>
              <w:rPr>
                <w:spacing w:val="4"/>
                <w:sz w:val="18"/>
                <w:szCs w:val="18"/>
              </w:rPr>
              <w:t>四</w:t>
            </w:r>
            <w:r>
              <w:rPr>
                <w:rFonts w:ascii="Arial" w:hAnsi="Arial" w:eastAsia="Arial" w:cs="Arial"/>
                <w:spacing w:val="4"/>
                <w:sz w:val="18"/>
                <w:szCs w:val="18"/>
              </w:rPr>
              <w:t>)</w:t>
            </w:r>
            <w:r>
              <w:rPr>
                <w:spacing w:val="4"/>
                <w:sz w:val="18"/>
                <w:szCs w:val="18"/>
              </w:rPr>
              <w:t>项所列行为的,由县级人民政府文化主管部门处</w:t>
            </w:r>
            <w:r>
              <w:rPr>
                <w:rFonts w:ascii="Arial" w:hAnsi="Arial" w:eastAsia="Arial" w:cs="Arial"/>
                <w:spacing w:val="4"/>
                <w:sz w:val="18"/>
                <w:szCs w:val="18"/>
              </w:rPr>
              <w:t>5000</w:t>
            </w:r>
            <w:r>
              <w:rPr>
                <w:spacing w:val="3"/>
                <w:sz w:val="18"/>
                <w:szCs w:val="18"/>
              </w:rPr>
              <w:t>元以上</w:t>
            </w:r>
            <w:r>
              <w:rPr>
                <w:rFonts w:ascii="Arial" w:hAnsi="Arial" w:eastAsia="Arial" w:cs="Arial"/>
                <w:spacing w:val="3"/>
                <w:sz w:val="18"/>
                <w:szCs w:val="18"/>
              </w:rPr>
              <w:t>1</w:t>
            </w:r>
            <w:r>
              <w:rPr>
                <w:spacing w:val="3"/>
                <w:sz w:val="18"/>
                <w:szCs w:val="18"/>
              </w:rPr>
              <w:t>万元以下的罚款。</w:t>
            </w:r>
          </w:p>
        </w:tc>
        <w:tc>
          <w:tcPr>
            <w:tcW w:w="568" w:type="dxa"/>
            <w:textDirection w:val="tbRlV"/>
            <w:vAlign w:val="top"/>
          </w:tcPr>
          <w:p>
            <w:pPr>
              <w:pStyle w:val="6"/>
              <w:spacing w:before="161" w:line="177" w:lineRule="auto"/>
              <w:ind w:right="14"/>
              <w:jc w:val="right"/>
              <w:rPr>
                <w:sz w:val="18"/>
                <w:szCs w:val="18"/>
              </w:rPr>
            </w:pPr>
            <w:r>
              <w:rPr>
                <w:spacing w:val="31"/>
                <w:sz w:val="18"/>
                <w:szCs w:val="18"/>
              </w:rPr>
              <w:t>文化行政部门</w:t>
            </w:r>
          </w:p>
        </w:tc>
        <w:tc>
          <w:tcPr>
            <w:tcW w:w="460" w:type="dxa"/>
            <w:textDirection w:val="tbRlV"/>
            <w:vAlign w:val="top"/>
          </w:tcPr>
          <w:p>
            <w:pPr>
              <w:pStyle w:val="6"/>
              <w:spacing w:before="170" w:line="177" w:lineRule="auto"/>
              <w:ind w:left="866"/>
              <w:rPr>
                <w:sz w:val="18"/>
                <w:szCs w:val="18"/>
              </w:rPr>
            </w:pPr>
            <w:r>
              <w:rPr>
                <w:spacing w:val="23"/>
                <w:sz w:val="18"/>
                <w:szCs w:val="18"/>
              </w:rPr>
              <w:t>市地级</w:t>
            </w:r>
          </w:p>
        </w:tc>
        <w:tc>
          <w:tcPr>
            <w:tcW w:w="78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5" w:hRule="atLeast"/>
        </w:trPr>
        <w:tc>
          <w:tcPr>
            <w:tcW w:w="330"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51" w:line="230" w:lineRule="auto"/>
              <w:ind w:left="79"/>
              <w:rPr>
                <w:rFonts w:ascii="Arial" w:hAnsi="Arial" w:eastAsia="Arial" w:cs="Arial"/>
                <w:sz w:val="18"/>
                <w:szCs w:val="18"/>
              </w:rPr>
            </w:pPr>
            <w:r>
              <w:rPr>
                <w:rFonts w:ascii="Arial" w:hAnsi="Arial" w:eastAsia="Arial" w:cs="Arial"/>
                <w:spacing w:val="-4"/>
                <w:sz w:val="18"/>
                <w:szCs w:val="18"/>
              </w:rPr>
              <w:t>26</w:t>
            </w:r>
          </w:p>
        </w:tc>
        <w:tc>
          <w:tcPr>
            <w:tcW w:w="1178" w:type="dxa"/>
            <w:vAlign w:val="top"/>
          </w:tcPr>
          <w:p>
            <w:pPr>
              <w:pStyle w:val="6"/>
              <w:spacing w:before="44" w:line="211" w:lineRule="auto"/>
              <w:ind w:left="4" w:right="25" w:firstLine="144"/>
              <w:rPr>
                <w:sz w:val="18"/>
                <w:szCs w:val="18"/>
              </w:rPr>
            </w:pPr>
            <w:r>
              <w:rPr>
                <w:spacing w:val="5"/>
                <w:sz w:val="18"/>
                <w:szCs w:val="18"/>
              </w:rPr>
              <w:t>对以政府或</w:t>
            </w:r>
            <w:r>
              <w:rPr>
                <w:spacing w:val="9"/>
                <w:sz w:val="18"/>
                <w:szCs w:val="18"/>
              </w:rPr>
              <w:t>者政府部门的</w:t>
            </w:r>
            <w:r>
              <w:rPr>
                <w:spacing w:val="22"/>
                <w:sz w:val="18"/>
                <w:szCs w:val="18"/>
              </w:rPr>
              <w:t>名义举办营</w:t>
            </w:r>
            <w:r>
              <w:rPr>
                <w:spacing w:val="2"/>
                <w:sz w:val="18"/>
                <w:szCs w:val="18"/>
              </w:rPr>
              <w:t>业性演出,</w:t>
            </w:r>
          </w:p>
          <w:p>
            <w:pPr>
              <w:pStyle w:val="6"/>
              <w:spacing w:line="178" w:lineRule="auto"/>
              <w:ind w:left="92"/>
              <w:rPr>
                <w:sz w:val="18"/>
                <w:szCs w:val="18"/>
              </w:rPr>
            </w:pPr>
            <w:r>
              <w:rPr>
                <w:spacing w:val="13"/>
                <w:sz w:val="18"/>
                <w:szCs w:val="18"/>
              </w:rPr>
              <w:t>或者营业性</w:t>
            </w:r>
          </w:p>
          <w:p>
            <w:pPr>
              <w:pStyle w:val="6"/>
              <w:spacing w:before="39" w:line="206" w:lineRule="auto"/>
              <w:ind w:left="12" w:firstLine="30"/>
              <w:jc w:val="both"/>
              <w:rPr>
                <w:sz w:val="18"/>
                <w:szCs w:val="18"/>
              </w:rPr>
            </w:pPr>
            <w:r>
              <w:rPr>
                <w:spacing w:val="-5"/>
                <w:sz w:val="18"/>
                <w:szCs w:val="18"/>
              </w:rPr>
              <w:t>演出冠以“</w:t>
            </w:r>
            <w:r>
              <w:rPr>
                <w:spacing w:val="-26"/>
                <w:sz w:val="18"/>
                <w:szCs w:val="18"/>
              </w:rPr>
              <w:t>中国”、“中</w:t>
            </w:r>
            <w:r>
              <w:rPr>
                <w:spacing w:val="-15"/>
                <w:w w:val="90"/>
                <w:sz w:val="18"/>
                <w:szCs w:val="18"/>
              </w:rPr>
              <w:t>华”、“全国”</w:t>
            </w:r>
            <w:r>
              <w:rPr>
                <w:spacing w:val="-15"/>
                <w:w w:val="97"/>
                <w:sz w:val="18"/>
                <w:szCs w:val="18"/>
              </w:rPr>
              <w:t>、“国际”等</w:t>
            </w:r>
            <w:r>
              <w:rPr>
                <w:spacing w:val="22"/>
                <w:sz w:val="18"/>
                <w:szCs w:val="18"/>
              </w:rPr>
              <w:t>字样的行政</w:t>
            </w:r>
          </w:p>
        </w:tc>
        <w:tc>
          <w:tcPr>
            <w:tcW w:w="339" w:type="dxa"/>
            <w:textDirection w:val="tbRlV"/>
            <w:vAlign w:val="top"/>
          </w:tcPr>
          <w:p>
            <w:pPr>
              <w:pStyle w:val="6"/>
              <w:spacing w:before="50" w:line="177" w:lineRule="auto"/>
              <w:ind w:left="532"/>
              <w:rPr>
                <w:sz w:val="18"/>
                <w:szCs w:val="18"/>
              </w:rPr>
            </w:pPr>
            <w:r>
              <w:rPr>
                <w:spacing w:val="20"/>
                <w:sz w:val="18"/>
                <w:szCs w:val="18"/>
              </w:rPr>
              <w:t>行政处罚</w:t>
            </w:r>
          </w:p>
        </w:tc>
        <w:tc>
          <w:tcPr>
            <w:tcW w:w="11605" w:type="dxa"/>
            <w:vAlign w:val="top"/>
          </w:tcPr>
          <w:p>
            <w:pPr>
              <w:spacing w:line="453" w:lineRule="auto"/>
              <w:rPr>
                <w:rFonts w:ascii="Arial"/>
                <w:sz w:val="21"/>
              </w:rPr>
            </w:pPr>
          </w:p>
          <w:p>
            <w:pPr>
              <w:pStyle w:val="6"/>
              <w:spacing w:before="78" w:line="183" w:lineRule="auto"/>
              <w:ind w:left="4720"/>
              <w:rPr>
                <w:sz w:val="18"/>
                <w:szCs w:val="18"/>
              </w:rPr>
            </w:pPr>
            <w:r>
              <w:rPr>
                <w:spacing w:val="14"/>
                <w:sz w:val="18"/>
                <w:szCs w:val="18"/>
              </w:rPr>
              <w:t>《营业性演出管理条例》</w:t>
            </w:r>
          </w:p>
          <w:p>
            <w:pPr>
              <w:pStyle w:val="6"/>
              <w:spacing w:before="1" w:line="176" w:lineRule="auto"/>
              <w:ind w:firstLine="369"/>
              <w:rPr>
                <w:sz w:val="18"/>
                <w:szCs w:val="18"/>
              </w:rPr>
            </w:pPr>
            <w:r>
              <w:rPr>
                <w:spacing w:val="-7"/>
                <w:sz w:val="18"/>
                <w:szCs w:val="18"/>
              </w:rPr>
              <w:t>第四十八条第一款:以政府或者政府部门的名义举办营业性演出,或者营业性演出</w:t>
            </w:r>
            <w:r>
              <w:rPr>
                <w:spacing w:val="-8"/>
                <w:sz w:val="18"/>
                <w:szCs w:val="18"/>
              </w:rPr>
              <w:t>冠以“中国”、“中华”、“全国”、“国际”等字样的,由</w:t>
            </w:r>
            <w:r>
              <w:rPr>
                <w:spacing w:val="12"/>
                <w:sz w:val="18"/>
                <w:szCs w:val="18"/>
              </w:rPr>
              <w:t>县级人民政府文化主管部门责令改正,没收违</w:t>
            </w:r>
            <w:r>
              <w:rPr>
                <w:spacing w:val="11"/>
                <w:sz w:val="18"/>
                <w:szCs w:val="18"/>
              </w:rPr>
              <w:t>法所得,并处违法所得</w:t>
            </w:r>
            <w:r>
              <w:rPr>
                <w:rFonts w:ascii="Arial" w:hAnsi="Arial" w:eastAsia="Arial" w:cs="Arial"/>
                <w:spacing w:val="11"/>
                <w:sz w:val="18"/>
                <w:szCs w:val="18"/>
              </w:rPr>
              <w:t>3</w:t>
            </w:r>
            <w:r>
              <w:rPr>
                <w:spacing w:val="11"/>
                <w:sz w:val="18"/>
                <w:szCs w:val="18"/>
              </w:rPr>
              <w:t>倍以上</w:t>
            </w:r>
            <w:r>
              <w:rPr>
                <w:rFonts w:ascii="Arial" w:hAnsi="Arial" w:eastAsia="Arial" w:cs="Arial"/>
                <w:spacing w:val="11"/>
                <w:sz w:val="18"/>
                <w:szCs w:val="18"/>
              </w:rPr>
              <w:t>5</w:t>
            </w:r>
            <w:r>
              <w:rPr>
                <w:spacing w:val="11"/>
                <w:sz w:val="18"/>
                <w:szCs w:val="18"/>
              </w:rPr>
              <w:t>倍以下的罚款;没有违法所得或者违法所得不足</w:t>
            </w:r>
            <w:r>
              <w:rPr>
                <w:rFonts w:ascii="Arial" w:hAnsi="Arial" w:eastAsia="Arial" w:cs="Arial"/>
                <w:spacing w:val="11"/>
                <w:sz w:val="18"/>
                <w:szCs w:val="18"/>
              </w:rPr>
              <w:t>1</w:t>
            </w:r>
            <w:r>
              <w:rPr>
                <w:spacing w:val="11"/>
                <w:sz w:val="18"/>
                <w:szCs w:val="18"/>
              </w:rPr>
              <w:t>万元的,</w:t>
            </w:r>
          </w:p>
          <w:p>
            <w:pPr>
              <w:pStyle w:val="6"/>
              <w:spacing w:line="187" w:lineRule="auto"/>
              <w:rPr>
                <w:sz w:val="18"/>
                <w:szCs w:val="18"/>
              </w:rPr>
            </w:pPr>
            <w:r>
              <w:rPr>
                <w:spacing w:val="11"/>
                <w:sz w:val="18"/>
                <w:szCs w:val="18"/>
              </w:rPr>
              <w:t>并处</w:t>
            </w:r>
            <w:r>
              <w:rPr>
                <w:rFonts w:ascii="Arial" w:hAnsi="Arial" w:eastAsia="Arial" w:cs="Arial"/>
                <w:spacing w:val="11"/>
                <w:sz w:val="18"/>
                <w:szCs w:val="18"/>
              </w:rPr>
              <w:t>3</w:t>
            </w:r>
            <w:r>
              <w:rPr>
                <w:spacing w:val="11"/>
                <w:sz w:val="18"/>
                <w:szCs w:val="18"/>
              </w:rPr>
              <w:t>万元以上</w:t>
            </w:r>
            <w:r>
              <w:rPr>
                <w:rFonts w:ascii="Arial" w:hAnsi="Arial" w:eastAsia="Arial" w:cs="Arial"/>
                <w:spacing w:val="11"/>
                <w:sz w:val="18"/>
                <w:szCs w:val="18"/>
              </w:rPr>
              <w:t>5</w:t>
            </w:r>
            <w:r>
              <w:rPr>
                <w:spacing w:val="11"/>
                <w:sz w:val="18"/>
                <w:szCs w:val="18"/>
              </w:rPr>
              <w:t>万元以下的罚款;拒不改正或者造成严重后果的,由原发证机关吊销营业性演出许可证。</w:t>
            </w:r>
          </w:p>
        </w:tc>
        <w:tc>
          <w:tcPr>
            <w:tcW w:w="568" w:type="dxa"/>
            <w:vAlign w:val="top"/>
          </w:tcPr>
          <w:p>
            <w:pPr>
              <w:spacing w:line="297" w:lineRule="auto"/>
              <w:rPr>
                <w:rFonts w:ascii="Arial"/>
                <w:sz w:val="21"/>
              </w:rPr>
            </w:pPr>
          </w:p>
          <w:p>
            <w:pPr>
              <w:spacing w:line="297" w:lineRule="auto"/>
              <w:rPr>
                <w:rFonts w:ascii="Arial"/>
                <w:sz w:val="21"/>
              </w:rPr>
            </w:pPr>
          </w:p>
          <w:p>
            <w:pPr>
              <w:pStyle w:val="6"/>
              <w:spacing w:before="78" w:line="169" w:lineRule="auto"/>
              <w:ind w:left="192" w:right="13" w:firstLine="1"/>
              <w:rPr>
                <w:sz w:val="18"/>
                <w:szCs w:val="18"/>
              </w:rPr>
            </w:pPr>
            <w:r>
              <w:rPr>
                <w:spacing w:val="-5"/>
                <w:sz w:val="18"/>
                <w:szCs w:val="18"/>
              </w:rPr>
              <w:t>文化</w:t>
            </w:r>
            <w:r>
              <w:rPr>
                <w:spacing w:val="-3"/>
                <w:w w:val="99"/>
                <w:sz w:val="18"/>
                <w:szCs w:val="18"/>
              </w:rPr>
              <w:t>行政</w:t>
            </w:r>
          </w:p>
          <w:p>
            <w:pPr>
              <w:pStyle w:val="6"/>
              <w:spacing w:line="177" w:lineRule="auto"/>
              <w:ind w:right="10"/>
              <w:jc w:val="right"/>
              <w:rPr>
                <w:sz w:val="18"/>
                <w:szCs w:val="18"/>
              </w:rPr>
            </w:pPr>
            <w:r>
              <w:rPr>
                <w:spacing w:val="-4"/>
                <w:sz w:val="18"/>
                <w:szCs w:val="18"/>
              </w:rPr>
              <w:t>部门</w:t>
            </w:r>
          </w:p>
        </w:tc>
        <w:tc>
          <w:tcPr>
            <w:tcW w:w="460" w:type="dxa"/>
            <w:textDirection w:val="tbRlV"/>
            <w:vAlign w:val="top"/>
          </w:tcPr>
          <w:p>
            <w:pPr>
              <w:pStyle w:val="6"/>
              <w:spacing w:before="170" w:line="177" w:lineRule="auto"/>
              <w:ind w:left="824"/>
              <w:rPr>
                <w:sz w:val="18"/>
                <w:szCs w:val="18"/>
              </w:rPr>
            </w:pPr>
            <w:r>
              <w:rPr>
                <w:spacing w:val="23"/>
                <w:sz w:val="18"/>
                <w:szCs w:val="18"/>
              </w:rPr>
              <w:t>市地级</w:t>
            </w:r>
          </w:p>
        </w:tc>
        <w:tc>
          <w:tcPr>
            <w:tcW w:w="788" w:type="dxa"/>
            <w:vAlign w:val="top"/>
          </w:tcPr>
          <w:p>
            <w:pPr>
              <w:rPr>
                <w:rFonts w:ascii="Arial"/>
                <w:sz w:val="21"/>
              </w:rPr>
            </w:pPr>
          </w:p>
        </w:tc>
      </w:tr>
    </w:tbl>
    <w:p>
      <w:pPr>
        <w:spacing w:before="76" w:line="232" w:lineRule="auto"/>
        <w:ind w:left="7389"/>
        <w:rPr>
          <w:rFonts w:ascii="Arial" w:hAnsi="Arial" w:eastAsia="Arial" w:cs="Arial"/>
          <w:sz w:val="18"/>
          <w:szCs w:val="18"/>
        </w:rPr>
      </w:pPr>
      <w:r>
        <w:rPr>
          <w:rFonts w:ascii="Arial" w:hAnsi="Arial" w:eastAsia="Arial" w:cs="Arial"/>
          <w:spacing w:val="5"/>
          <w:sz w:val="18"/>
          <w:szCs w:val="18"/>
        </w:rPr>
        <w:t>-12-</w:t>
      </w:r>
    </w:p>
    <w:p>
      <w:pPr>
        <w:spacing w:line="232" w:lineRule="auto"/>
        <w:rPr>
          <w:rFonts w:ascii="Arial" w:hAnsi="Arial" w:eastAsia="Arial" w:cs="Arial"/>
          <w:sz w:val="18"/>
          <w:szCs w:val="18"/>
        </w:rPr>
        <w:sectPr>
          <w:footerReference r:id="rId13" w:type="default"/>
          <w:pgSz w:w="16960" w:h="12060"/>
          <w:pgMar w:top="814" w:right="846" w:bottom="400" w:left="835" w:header="0" w:footer="0" w:gutter="0"/>
          <w:cols w:space="720" w:num="1"/>
        </w:sectPr>
      </w:pPr>
    </w:p>
    <w:tbl>
      <w:tblPr>
        <w:tblStyle w:val="5"/>
        <w:tblW w:w="1526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0"/>
        <w:gridCol w:w="1178"/>
        <w:gridCol w:w="339"/>
        <w:gridCol w:w="11605"/>
        <w:gridCol w:w="568"/>
        <w:gridCol w:w="460"/>
        <w:gridCol w:w="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8" w:hRule="atLeast"/>
        </w:trPr>
        <w:tc>
          <w:tcPr>
            <w:tcW w:w="330" w:type="dxa"/>
            <w:vAlign w:val="top"/>
          </w:tcPr>
          <w:p>
            <w:pPr>
              <w:rPr>
                <w:rFonts w:ascii="Arial"/>
                <w:sz w:val="21"/>
              </w:rPr>
            </w:pPr>
          </w:p>
        </w:tc>
        <w:tc>
          <w:tcPr>
            <w:tcW w:w="1178" w:type="dxa"/>
            <w:vAlign w:val="top"/>
          </w:tcPr>
          <w:p>
            <w:pPr>
              <w:pStyle w:val="6"/>
              <w:spacing w:before="27" w:line="177" w:lineRule="auto"/>
              <w:ind w:left="391"/>
              <w:rPr>
                <w:sz w:val="18"/>
                <w:szCs w:val="18"/>
              </w:rPr>
            </w:pPr>
            <w:r>
              <w:rPr>
                <w:spacing w:val="3"/>
                <w:sz w:val="18"/>
                <w:szCs w:val="18"/>
              </w:rPr>
              <w:t>处罚</w:t>
            </w:r>
          </w:p>
        </w:tc>
        <w:tc>
          <w:tcPr>
            <w:tcW w:w="339" w:type="dxa"/>
            <w:vAlign w:val="top"/>
          </w:tcPr>
          <w:p>
            <w:pPr>
              <w:rPr>
                <w:rFonts w:ascii="Arial"/>
                <w:sz w:val="21"/>
              </w:rPr>
            </w:pPr>
          </w:p>
        </w:tc>
        <w:tc>
          <w:tcPr>
            <w:tcW w:w="11605" w:type="dxa"/>
            <w:vAlign w:val="top"/>
          </w:tcPr>
          <w:p>
            <w:pPr>
              <w:rPr>
                <w:rFonts w:ascii="Arial"/>
                <w:sz w:val="21"/>
              </w:rPr>
            </w:pPr>
          </w:p>
        </w:tc>
        <w:tc>
          <w:tcPr>
            <w:tcW w:w="568" w:type="dxa"/>
            <w:vAlign w:val="top"/>
          </w:tcPr>
          <w:p>
            <w:pPr>
              <w:rPr>
                <w:rFonts w:ascii="Arial"/>
                <w:sz w:val="21"/>
              </w:rPr>
            </w:pPr>
          </w:p>
        </w:tc>
        <w:tc>
          <w:tcPr>
            <w:tcW w:w="460" w:type="dxa"/>
            <w:vAlign w:val="top"/>
          </w:tcPr>
          <w:p>
            <w:pPr>
              <w:rPr>
                <w:rFonts w:ascii="Arial"/>
                <w:sz w:val="21"/>
              </w:rPr>
            </w:pPr>
          </w:p>
        </w:tc>
        <w:tc>
          <w:tcPr>
            <w:tcW w:w="78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3" w:hRule="atLeast"/>
        </w:trPr>
        <w:tc>
          <w:tcPr>
            <w:tcW w:w="330" w:type="dxa"/>
            <w:vAlign w:val="top"/>
          </w:tcPr>
          <w:p>
            <w:pPr>
              <w:spacing w:line="305" w:lineRule="auto"/>
              <w:rPr>
                <w:rFonts w:ascii="Arial"/>
                <w:sz w:val="21"/>
              </w:rPr>
            </w:pPr>
          </w:p>
          <w:p>
            <w:pPr>
              <w:spacing w:line="306" w:lineRule="auto"/>
              <w:rPr>
                <w:rFonts w:ascii="Arial"/>
                <w:sz w:val="21"/>
              </w:rPr>
            </w:pPr>
          </w:p>
          <w:p>
            <w:pPr>
              <w:spacing w:before="52" w:line="232" w:lineRule="auto"/>
              <w:ind w:left="79"/>
              <w:rPr>
                <w:rFonts w:ascii="Arial" w:hAnsi="Arial" w:eastAsia="Arial" w:cs="Arial"/>
                <w:sz w:val="18"/>
                <w:szCs w:val="18"/>
              </w:rPr>
            </w:pPr>
            <w:r>
              <w:rPr>
                <w:rFonts w:ascii="Arial" w:hAnsi="Arial" w:eastAsia="Arial" w:cs="Arial"/>
                <w:spacing w:val="-4"/>
                <w:sz w:val="18"/>
                <w:szCs w:val="18"/>
              </w:rPr>
              <w:t>27</w:t>
            </w:r>
          </w:p>
        </w:tc>
        <w:tc>
          <w:tcPr>
            <w:tcW w:w="1178" w:type="dxa"/>
            <w:vAlign w:val="top"/>
          </w:tcPr>
          <w:p>
            <w:pPr>
              <w:pStyle w:val="6"/>
              <w:spacing w:before="43" w:line="169" w:lineRule="auto"/>
              <w:ind w:left="3" w:right="22" w:firstLine="2"/>
              <w:jc w:val="both"/>
              <w:rPr>
                <w:sz w:val="18"/>
                <w:szCs w:val="18"/>
              </w:rPr>
            </w:pPr>
            <w:r>
              <w:rPr>
                <w:spacing w:val="9"/>
                <w:sz w:val="18"/>
                <w:szCs w:val="18"/>
              </w:rPr>
              <w:t>对演出举办单</w:t>
            </w:r>
            <w:r>
              <w:rPr>
                <w:spacing w:val="10"/>
                <w:sz w:val="18"/>
                <w:szCs w:val="18"/>
              </w:rPr>
              <w:t>位或者其法定</w:t>
            </w:r>
            <w:r>
              <w:rPr>
                <w:spacing w:val="5"/>
                <w:sz w:val="18"/>
                <w:szCs w:val="18"/>
              </w:rPr>
              <w:t>代表人、主要</w:t>
            </w:r>
            <w:r>
              <w:rPr>
                <w:spacing w:val="9"/>
                <w:sz w:val="18"/>
                <w:szCs w:val="18"/>
              </w:rPr>
              <w:t>负责人及其他直接责任人员在募捐义演中获取经济利益</w:t>
            </w:r>
            <w:r>
              <w:rPr>
                <w:spacing w:val="1"/>
                <w:sz w:val="18"/>
                <w:szCs w:val="18"/>
              </w:rPr>
              <w:t>的行政处罚</w:t>
            </w:r>
          </w:p>
        </w:tc>
        <w:tc>
          <w:tcPr>
            <w:tcW w:w="339" w:type="dxa"/>
            <w:textDirection w:val="tbRlV"/>
            <w:vAlign w:val="top"/>
          </w:tcPr>
          <w:p>
            <w:pPr>
              <w:pStyle w:val="6"/>
              <w:spacing w:before="101" w:line="177" w:lineRule="auto"/>
              <w:ind w:left="412"/>
              <w:rPr>
                <w:sz w:val="18"/>
                <w:szCs w:val="18"/>
              </w:rPr>
            </w:pPr>
            <w:r>
              <w:rPr>
                <w:spacing w:val="20"/>
                <w:sz w:val="18"/>
                <w:szCs w:val="18"/>
              </w:rPr>
              <w:t>行政处罚</w:t>
            </w:r>
          </w:p>
        </w:tc>
        <w:tc>
          <w:tcPr>
            <w:tcW w:w="11605" w:type="dxa"/>
            <w:vAlign w:val="top"/>
          </w:tcPr>
          <w:p>
            <w:pPr>
              <w:pStyle w:val="6"/>
              <w:spacing w:before="237" w:line="188" w:lineRule="auto"/>
              <w:ind w:left="4720"/>
              <w:rPr>
                <w:sz w:val="18"/>
                <w:szCs w:val="18"/>
              </w:rPr>
            </w:pPr>
            <w:r>
              <w:rPr>
                <w:spacing w:val="14"/>
                <w:sz w:val="18"/>
                <w:szCs w:val="18"/>
              </w:rPr>
              <w:t>《营业性演出管理条例》</w:t>
            </w:r>
          </w:p>
          <w:p>
            <w:pPr>
              <w:pStyle w:val="6"/>
              <w:spacing w:before="9" w:line="200" w:lineRule="auto"/>
              <w:ind w:firstLine="382"/>
              <w:jc w:val="both"/>
              <w:rPr>
                <w:sz w:val="18"/>
                <w:szCs w:val="18"/>
              </w:rPr>
            </w:pPr>
            <w:r>
              <w:rPr>
                <w:spacing w:val="8"/>
                <w:sz w:val="18"/>
                <w:szCs w:val="18"/>
              </w:rPr>
              <w:t>第四十九条第一款:演出举办单位或者其法定代表人、主要负责人及其他直接责任人员在募捐义演中获取经济利益的,由县级以上人民</w:t>
            </w:r>
            <w:r>
              <w:rPr>
                <w:spacing w:val="11"/>
                <w:sz w:val="18"/>
                <w:szCs w:val="18"/>
              </w:rPr>
              <w:t>政府文化主管部门依据各自职权责令其退回并交</w:t>
            </w:r>
            <w:r>
              <w:rPr>
                <w:spacing w:val="10"/>
                <w:sz w:val="18"/>
                <w:szCs w:val="18"/>
              </w:rPr>
              <w:t>付受捐单位;构成犯罪的,依法追究刑事责任;尚不构成犯罪的,由县级以上人民政府文</w:t>
            </w:r>
            <w:r>
              <w:rPr>
                <w:spacing w:val="11"/>
                <w:sz w:val="18"/>
                <w:szCs w:val="18"/>
              </w:rPr>
              <w:t>化主管部门依据各自职权处违法所得</w:t>
            </w:r>
            <w:r>
              <w:rPr>
                <w:rFonts w:ascii="Arial" w:hAnsi="Arial" w:eastAsia="Arial" w:cs="Arial"/>
                <w:spacing w:val="11"/>
                <w:sz w:val="18"/>
                <w:szCs w:val="18"/>
              </w:rPr>
              <w:t>3</w:t>
            </w:r>
            <w:r>
              <w:rPr>
                <w:spacing w:val="11"/>
                <w:sz w:val="18"/>
                <w:szCs w:val="18"/>
              </w:rPr>
              <w:t>倍以上</w:t>
            </w:r>
            <w:r>
              <w:rPr>
                <w:rFonts w:ascii="Arial" w:hAnsi="Arial" w:eastAsia="Arial" w:cs="Arial"/>
                <w:spacing w:val="11"/>
                <w:sz w:val="18"/>
                <w:szCs w:val="18"/>
              </w:rPr>
              <w:t>5</w:t>
            </w:r>
            <w:r>
              <w:rPr>
                <w:spacing w:val="11"/>
                <w:sz w:val="18"/>
                <w:szCs w:val="18"/>
              </w:rPr>
              <w:t>倍以下的罚款并由国务院文化主管部门或者省、自治区、直辖市人民政府文化主管部门向社</w:t>
            </w:r>
            <w:r>
              <w:rPr>
                <w:spacing w:val="7"/>
                <w:sz w:val="18"/>
                <w:szCs w:val="18"/>
              </w:rPr>
              <w:t>会公布违法行为人的名称或者姓名,直至由原发证机关吊销演出举办单位的营业性演出许可证。</w:t>
            </w:r>
          </w:p>
        </w:tc>
        <w:tc>
          <w:tcPr>
            <w:tcW w:w="568" w:type="dxa"/>
            <w:vAlign w:val="top"/>
          </w:tcPr>
          <w:p>
            <w:pPr>
              <w:spacing w:line="401" w:lineRule="auto"/>
              <w:rPr>
                <w:rFonts w:ascii="Arial"/>
                <w:sz w:val="21"/>
              </w:rPr>
            </w:pPr>
          </w:p>
          <w:p>
            <w:pPr>
              <w:pStyle w:val="6"/>
              <w:spacing w:before="77" w:line="169" w:lineRule="auto"/>
              <w:ind w:left="202" w:right="3" w:firstLine="1"/>
              <w:rPr>
                <w:sz w:val="18"/>
                <w:szCs w:val="18"/>
              </w:rPr>
            </w:pPr>
            <w:r>
              <w:rPr>
                <w:spacing w:val="-5"/>
                <w:sz w:val="18"/>
                <w:szCs w:val="18"/>
              </w:rPr>
              <w:t>文化</w:t>
            </w:r>
            <w:r>
              <w:rPr>
                <w:spacing w:val="-3"/>
                <w:w w:val="99"/>
                <w:sz w:val="18"/>
                <w:szCs w:val="18"/>
              </w:rPr>
              <w:t>行政</w:t>
            </w:r>
          </w:p>
          <w:p>
            <w:pPr>
              <w:pStyle w:val="6"/>
              <w:spacing w:line="177" w:lineRule="auto"/>
              <w:jc w:val="right"/>
              <w:rPr>
                <w:sz w:val="18"/>
                <w:szCs w:val="18"/>
              </w:rPr>
            </w:pPr>
            <w:r>
              <w:rPr>
                <w:spacing w:val="-4"/>
                <w:sz w:val="18"/>
                <w:szCs w:val="18"/>
              </w:rPr>
              <w:t>部门</w:t>
            </w:r>
          </w:p>
        </w:tc>
        <w:tc>
          <w:tcPr>
            <w:tcW w:w="460" w:type="dxa"/>
            <w:textDirection w:val="tbRlV"/>
            <w:vAlign w:val="top"/>
          </w:tcPr>
          <w:p>
            <w:pPr>
              <w:pStyle w:val="6"/>
              <w:spacing w:before="170" w:line="177" w:lineRule="auto"/>
              <w:ind w:left="628"/>
              <w:rPr>
                <w:sz w:val="18"/>
                <w:szCs w:val="18"/>
              </w:rPr>
            </w:pPr>
            <w:r>
              <w:rPr>
                <w:spacing w:val="23"/>
                <w:sz w:val="18"/>
                <w:szCs w:val="18"/>
              </w:rPr>
              <w:t>市地级</w:t>
            </w:r>
          </w:p>
        </w:tc>
        <w:tc>
          <w:tcPr>
            <w:tcW w:w="78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4" w:type="default"/>
          <w:pgSz w:w="16960" w:h="12060"/>
          <w:pgMar w:top="814" w:right="846" w:bottom="869" w:left="835" w:header="0" w:footer="670" w:gutter="0"/>
          <w:cols w:space="720" w:num="1"/>
        </w:sectPr>
      </w:pPr>
    </w:p>
    <w:tbl>
      <w:tblPr>
        <w:tblStyle w:val="5"/>
        <w:tblW w:w="152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88"/>
        <w:gridCol w:w="310"/>
        <w:gridCol w:w="11628"/>
        <w:gridCol w:w="548"/>
        <w:gridCol w:w="469"/>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0" w:hRule="atLeast"/>
        </w:trPr>
        <w:tc>
          <w:tcPr>
            <w:tcW w:w="320" w:type="dxa"/>
            <w:vAlign w:val="top"/>
          </w:tcPr>
          <w:p>
            <w:pPr>
              <w:spacing w:line="355" w:lineRule="auto"/>
              <w:rPr>
                <w:rFonts w:ascii="Arial"/>
                <w:sz w:val="21"/>
              </w:rPr>
            </w:pPr>
          </w:p>
          <w:p>
            <w:pPr>
              <w:spacing w:line="355" w:lineRule="auto"/>
              <w:rPr>
                <w:rFonts w:ascii="Arial"/>
                <w:sz w:val="21"/>
              </w:rPr>
            </w:pPr>
          </w:p>
          <w:p>
            <w:pPr>
              <w:spacing w:before="49" w:line="241" w:lineRule="auto"/>
              <w:ind w:left="66"/>
              <w:rPr>
                <w:rFonts w:ascii="Arial" w:hAnsi="Arial" w:eastAsia="Arial" w:cs="Arial"/>
                <w:sz w:val="17"/>
                <w:szCs w:val="17"/>
              </w:rPr>
            </w:pPr>
            <w:r>
              <w:rPr>
                <w:rFonts w:ascii="Arial" w:hAnsi="Arial" w:eastAsia="Arial" w:cs="Arial"/>
                <w:spacing w:val="2"/>
                <w:sz w:val="17"/>
                <w:szCs w:val="17"/>
              </w:rPr>
              <w:t>28</w:t>
            </w:r>
          </w:p>
        </w:tc>
        <w:tc>
          <w:tcPr>
            <w:tcW w:w="1188" w:type="dxa"/>
            <w:vAlign w:val="top"/>
          </w:tcPr>
          <w:p>
            <w:pPr>
              <w:pStyle w:val="6"/>
              <w:spacing w:before="50" w:line="191" w:lineRule="auto"/>
              <w:ind w:left="9" w:right="18" w:firstLine="21"/>
            </w:pPr>
            <w:r>
              <w:rPr>
                <w:spacing w:val="18"/>
              </w:rPr>
              <w:t>对文艺表演团</w:t>
            </w:r>
            <w:r>
              <w:rPr>
                <w:spacing w:val="16"/>
              </w:rPr>
              <w:t>体变更名称、</w:t>
            </w:r>
            <w:r>
              <w:rPr>
                <w:spacing w:val="22"/>
              </w:rPr>
              <w:t>住所法定代表</w:t>
            </w:r>
            <w:r>
              <w:rPr>
                <w:spacing w:val="21"/>
              </w:rPr>
              <w:t>人或者主要负</w:t>
            </w:r>
            <w:r>
              <w:rPr>
                <w:spacing w:val="22"/>
              </w:rPr>
              <w:t>责人未向原发</w:t>
            </w:r>
            <w:r>
              <w:rPr>
                <w:spacing w:val="21"/>
              </w:rPr>
              <w:t>证机关申请换发营业性演出</w:t>
            </w:r>
            <w:r>
              <w:rPr>
                <w:spacing w:val="22"/>
              </w:rPr>
              <w:t>许可证的行政</w:t>
            </w:r>
            <w:r>
              <w:rPr>
                <w:spacing w:val="12"/>
              </w:rPr>
              <w:t>处罚</w:t>
            </w:r>
          </w:p>
        </w:tc>
        <w:tc>
          <w:tcPr>
            <w:tcW w:w="310" w:type="dxa"/>
            <w:textDirection w:val="tbRlV"/>
            <w:vAlign w:val="top"/>
          </w:tcPr>
          <w:p>
            <w:pPr>
              <w:pStyle w:val="6"/>
              <w:spacing w:before="61" w:line="184" w:lineRule="auto"/>
              <w:ind w:left="393"/>
            </w:pPr>
            <w:r>
              <w:rPr>
                <w:spacing w:val="10"/>
              </w:rPr>
              <w:t>行政处罚</w:t>
            </w:r>
          </w:p>
        </w:tc>
        <w:tc>
          <w:tcPr>
            <w:tcW w:w="11628" w:type="dxa"/>
            <w:vAlign w:val="top"/>
          </w:tcPr>
          <w:p>
            <w:pPr>
              <w:spacing w:line="259" w:lineRule="auto"/>
              <w:rPr>
                <w:rFonts w:ascii="Arial"/>
                <w:sz w:val="21"/>
              </w:rPr>
            </w:pPr>
          </w:p>
          <w:p>
            <w:pPr>
              <w:pStyle w:val="6"/>
              <w:spacing w:before="73" w:line="185" w:lineRule="auto"/>
              <w:ind w:left="4728"/>
            </w:pPr>
            <w:r>
              <w:rPr>
                <w:spacing w:val="25"/>
              </w:rPr>
              <w:t>《营业性演出管理条例》</w:t>
            </w:r>
          </w:p>
          <w:p>
            <w:pPr>
              <w:pStyle w:val="6"/>
              <w:spacing w:line="195" w:lineRule="auto"/>
              <w:ind w:left="24" w:firstLine="369"/>
            </w:pPr>
            <w:r>
              <w:rPr>
                <w:spacing w:val="18"/>
              </w:rPr>
              <w:t>第五十条第一款:违反本条例第八条第一款规定,变更名称、住所、法定代表人或者主要负责人未向原发证机关申请换发营业性演出许</w:t>
            </w:r>
            <w:r>
              <w:rPr>
                <w:spacing w:val="16"/>
              </w:rPr>
              <w:t>可证的,由县级人民政府文化主管部门责令改正,给予警告,并处</w:t>
            </w:r>
            <w:r>
              <w:rPr>
                <w:rFonts w:ascii="Arial" w:hAnsi="Arial" w:eastAsia="Arial" w:cs="Arial"/>
                <w:spacing w:val="16"/>
              </w:rPr>
              <w:t>1</w:t>
            </w:r>
            <w:r>
              <w:rPr>
                <w:spacing w:val="16"/>
              </w:rPr>
              <w:t>万元以上</w:t>
            </w:r>
            <w:r>
              <w:rPr>
                <w:rFonts w:ascii="Arial" w:hAnsi="Arial" w:eastAsia="Arial" w:cs="Arial"/>
                <w:spacing w:val="16"/>
              </w:rPr>
              <w:t>3</w:t>
            </w:r>
            <w:r>
              <w:rPr>
                <w:spacing w:val="16"/>
              </w:rPr>
              <w:t>万元以下的罚</w:t>
            </w:r>
            <w:r>
              <w:rPr>
                <w:spacing w:val="15"/>
              </w:rPr>
              <w:t>款。</w:t>
            </w:r>
          </w:p>
          <w:p>
            <w:pPr>
              <w:pStyle w:val="6"/>
              <w:spacing w:before="12" w:line="199" w:lineRule="auto"/>
              <w:ind w:left="22" w:right="1" w:firstLine="371"/>
            </w:pPr>
            <w:r>
              <w:rPr>
                <w:spacing w:val="18"/>
              </w:rPr>
              <w:t>第八条第一款:文艺表演团体变更名称、住所、法定代表人或者主要负责人、营</w:t>
            </w:r>
            <w:r>
              <w:rPr>
                <w:spacing w:val="17"/>
              </w:rPr>
              <w:t>业性演出经营项目,应当向原发证机关申请换发营业性</w:t>
            </w:r>
            <w:r>
              <w:rPr>
                <w:spacing w:val="18"/>
              </w:rPr>
              <w:t>演出许可证,并依法到工商行政管理部门办</w:t>
            </w:r>
            <w:r>
              <w:rPr>
                <w:spacing w:val="17"/>
              </w:rPr>
              <w:t>理变更登记。</w:t>
            </w:r>
          </w:p>
        </w:tc>
        <w:tc>
          <w:tcPr>
            <w:tcW w:w="548" w:type="dxa"/>
            <w:textDirection w:val="tbRlV"/>
            <w:vAlign w:val="top"/>
          </w:tcPr>
          <w:p>
            <w:pPr>
              <w:pStyle w:val="6"/>
              <w:spacing w:before="165" w:line="185" w:lineRule="auto"/>
              <w:ind w:left="518"/>
            </w:pPr>
            <w:r>
              <w:rPr>
                <w:spacing w:val="39"/>
              </w:rPr>
              <w:t>文化行政部门</w:t>
            </w:r>
          </w:p>
        </w:tc>
        <w:tc>
          <w:tcPr>
            <w:tcW w:w="469" w:type="dxa"/>
            <w:textDirection w:val="tbRlV"/>
            <w:vAlign w:val="top"/>
          </w:tcPr>
          <w:p>
            <w:pPr>
              <w:pStyle w:val="6"/>
              <w:spacing w:before="165" w:line="185" w:lineRule="auto"/>
              <w:ind w:left="725"/>
            </w:pPr>
            <w:r>
              <w:rPr>
                <w:spacing w:val="29"/>
              </w:rPr>
              <w:t>市地级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320" w:type="dxa"/>
            <w:vAlign w:val="top"/>
          </w:tcPr>
          <w:p>
            <w:pPr>
              <w:spacing w:line="323" w:lineRule="auto"/>
              <w:rPr>
                <w:rFonts w:ascii="Arial"/>
                <w:sz w:val="21"/>
              </w:rPr>
            </w:pPr>
          </w:p>
          <w:p>
            <w:pPr>
              <w:spacing w:line="323" w:lineRule="auto"/>
              <w:rPr>
                <w:rFonts w:ascii="Arial"/>
                <w:sz w:val="21"/>
              </w:rPr>
            </w:pPr>
          </w:p>
          <w:p>
            <w:pPr>
              <w:spacing w:before="49" w:line="241" w:lineRule="auto"/>
              <w:ind w:left="66"/>
              <w:rPr>
                <w:rFonts w:ascii="Arial" w:hAnsi="Arial" w:eastAsia="Arial" w:cs="Arial"/>
                <w:sz w:val="17"/>
                <w:szCs w:val="17"/>
              </w:rPr>
            </w:pPr>
            <w:r>
              <w:rPr>
                <w:rFonts w:ascii="Arial" w:hAnsi="Arial" w:eastAsia="Arial" w:cs="Arial"/>
                <w:spacing w:val="2"/>
                <w:sz w:val="17"/>
                <w:szCs w:val="17"/>
              </w:rPr>
              <w:t>29</w:t>
            </w:r>
          </w:p>
        </w:tc>
        <w:tc>
          <w:tcPr>
            <w:tcW w:w="1188" w:type="dxa"/>
            <w:vAlign w:val="top"/>
          </w:tcPr>
          <w:p>
            <w:pPr>
              <w:pStyle w:val="6"/>
              <w:spacing w:before="82" w:line="193" w:lineRule="auto"/>
              <w:ind w:left="19" w:right="2" w:firstLine="10"/>
              <w:jc w:val="both"/>
            </w:pPr>
            <w:r>
              <w:rPr>
                <w:spacing w:val="17"/>
              </w:rPr>
              <w:t>对违反《营业</w:t>
            </w:r>
            <w:r>
              <w:rPr>
                <w:spacing w:val="21"/>
              </w:rPr>
              <w:t>性演出管理条</w:t>
            </w:r>
            <w:r>
              <w:rPr>
                <w:spacing w:val="11"/>
              </w:rPr>
              <w:t>例》第七条第</w:t>
            </w:r>
            <w:r>
              <w:rPr>
                <w:spacing w:val="12"/>
              </w:rPr>
              <w:t>二款、第八条第二款、第九</w:t>
            </w:r>
            <w:r>
              <w:rPr>
                <w:spacing w:val="23"/>
              </w:rPr>
              <w:t>条第二款规定</w:t>
            </w:r>
            <w:r>
              <w:rPr>
                <w:spacing w:val="19"/>
              </w:rPr>
              <w:t>,未办理备案</w:t>
            </w:r>
            <w:r>
              <w:rPr>
                <w:spacing w:val="22"/>
              </w:rPr>
              <w:t>手续的行政处</w:t>
            </w:r>
            <w:r>
              <w:rPr>
                <w:spacing w:val="5"/>
              </w:rPr>
              <w:t>罚</w:t>
            </w:r>
          </w:p>
        </w:tc>
        <w:tc>
          <w:tcPr>
            <w:tcW w:w="310" w:type="dxa"/>
            <w:textDirection w:val="tbRlV"/>
            <w:vAlign w:val="top"/>
          </w:tcPr>
          <w:p>
            <w:pPr>
              <w:pStyle w:val="6"/>
              <w:spacing w:before="60" w:line="184" w:lineRule="auto"/>
              <w:ind w:left="937"/>
            </w:pPr>
            <w:r>
              <w:rPr>
                <w:spacing w:val="6"/>
              </w:rPr>
              <w:t>行政处罚</w:t>
            </w:r>
          </w:p>
        </w:tc>
        <w:tc>
          <w:tcPr>
            <w:tcW w:w="11628" w:type="dxa"/>
            <w:vAlign w:val="top"/>
          </w:tcPr>
          <w:p>
            <w:pPr>
              <w:pStyle w:val="6"/>
              <w:spacing w:before="171" w:line="191" w:lineRule="auto"/>
              <w:ind w:left="4728"/>
            </w:pPr>
            <w:r>
              <w:rPr>
                <w:spacing w:val="25"/>
              </w:rPr>
              <w:t>《营业性演出管理条例》</w:t>
            </w:r>
          </w:p>
          <w:p>
            <w:pPr>
              <w:pStyle w:val="6"/>
              <w:spacing w:before="1" w:line="178" w:lineRule="auto"/>
              <w:ind w:left="42" w:right="62" w:firstLine="335"/>
            </w:pPr>
            <w:r>
              <w:rPr>
                <w:spacing w:val="8"/>
              </w:rPr>
              <w:t>第五十条第二款:违反本条例第七条第二款、第八条第二款、第九条第二款规定,未办理备案手续的,由县级人民政府文化主管部门责令改正,给予警告,并处</w:t>
            </w:r>
            <w:r>
              <w:rPr>
                <w:rFonts w:ascii="Arial" w:hAnsi="Arial" w:eastAsia="Arial" w:cs="Arial"/>
                <w:spacing w:val="8"/>
              </w:rPr>
              <w:t>5000</w:t>
            </w:r>
            <w:r>
              <w:rPr>
                <w:spacing w:val="8"/>
              </w:rPr>
              <w:t>元以上</w:t>
            </w:r>
            <w:r>
              <w:rPr>
                <w:rFonts w:ascii="Arial" w:hAnsi="Arial" w:eastAsia="Arial" w:cs="Arial"/>
                <w:spacing w:val="8"/>
              </w:rPr>
              <w:t>1</w:t>
            </w:r>
            <w:r>
              <w:rPr>
                <w:spacing w:val="8"/>
              </w:rPr>
              <w:t>万元以下的罚款。</w:t>
            </w:r>
          </w:p>
          <w:p>
            <w:pPr>
              <w:pStyle w:val="6"/>
              <w:spacing w:line="195" w:lineRule="auto"/>
              <w:ind w:left="366"/>
            </w:pPr>
            <w:r>
              <w:rPr>
                <w:spacing w:val="11"/>
              </w:rPr>
              <w:t>第七条第二款:演出场所经营单位应当自领取营业执照之日起</w:t>
            </w:r>
            <w:r>
              <w:rPr>
                <w:rFonts w:ascii="Arial" w:hAnsi="Arial" w:eastAsia="Arial" w:cs="Arial"/>
                <w:spacing w:val="11"/>
              </w:rPr>
              <w:t>20</w:t>
            </w:r>
            <w:r>
              <w:rPr>
                <w:spacing w:val="11"/>
              </w:rPr>
              <w:t>日内向所</w:t>
            </w:r>
            <w:r>
              <w:rPr>
                <w:spacing w:val="10"/>
              </w:rPr>
              <w:t>在地县级人民政府文化主管部门备案。</w:t>
            </w:r>
          </w:p>
          <w:p>
            <w:pPr>
              <w:pStyle w:val="6"/>
              <w:spacing w:before="1" w:line="186" w:lineRule="auto"/>
              <w:ind w:left="24" w:firstLine="351"/>
            </w:pPr>
            <w:r>
              <w:rPr>
                <w:spacing w:val="10"/>
              </w:rPr>
              <w:t>第八条第二款:演出场所经营单位变更名称、住所、法定代表人或者主要负责人,应当</w:t>
            </w:r>
            <w:r>
              <w:rPr>
                <w:spacing w:val="9"/>
              </w:rPr>
              <w:t>依法到工商行政管理部门办理变更登记,并向原备案机</w:t>
            </w:r>
            <w:r>
              <w:rPr>
                <w:spacing w:val="7"/>
              </w:rPr>
              <w:t>关重新备案。</w:t>
            </w:r>
          </w:p>
          <w:p>
            <w:pPr>
              <w:pStyle w:val="6"/>
              <w:spacing w:before="15" w:line="196" w:lineRule="auto"/>
              <w:ind w:left="375"/>
            </w:pPr>
            <w:r>
              <w:rPr>
                <w:spacing w:val="10"/>
              </w:rPr>
              <w:t>第九条第二款:个体演员、个体演出经纪人应当自领取营业执照之日起</w:t>
            </w:r>
            <w:r>
              <w:rPr>
                <w:rFonts w:ascii="Arial" w:hAnsi="Arial" w:eastAsia="Arial" w:cs="Arial"/>
                <w:spacing w:val="10"/>
              </w:rPr>
              <w:t>20</w:t>
            </w:r>
            <w:r>
              <w:rPr>
                <w:spacing w:val="10"/>
              </w:rPr>
              <w:t>日内向所在地县级人民政府文化主管部门备案。</w:t>
            </w:r>
          </w:p>
        </w:tc>
        <w:tc>
          <w:tcPr>
            <w:tcW w:w="548" w:type="dxa"/>
            <w:textDirection w:val="tbRlV"/>
            <w:vAlign w:val="top"/>
          </w:tcPr>
          <w:p>
            <w:pPr>
              <w:pStyle w:val="6"/>
              <w:spacing w:before="165" w:line="185" w:lineRule="auto"/>
              <w:ind w:left="492"/>
            </w:pPr>
            <w:r>
              <w:rPr>
                <w:spacing w:val="39"/>
              </w:rPr>
              <w:t>文化行政部门</w:t>
            </w:r>
          </w:p>
        </w:tc>
        <w:tc>
          <w:tcPr>
            <w:tcW w:w="469" w:type="dxa"/>
            <w:textDirection w:val="tbRlV"/>
            <w:vAlign w:val="top"/>
          </w:tcPr>
          <w:p>
            <w:pPr>
              <w:pStyle w:val="6"/>
              <w:spacing w:before="165" w:line="185" w:lineRule="auto"/>
              <w:ind w:left="659"/>
            </w:pPr>
            <w:r>
              <w:rPr>
                <w:spacing w:val="29"/>
              </w:rPr>
              <w:t>市地级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3" w:hRule="atLeast"/>
        </w:trPr>
        <w:tc>
          <w:tcPr>
            <w:tcW w:w="320" w:type="dxa"/>
            <w:vAlign w:val="top"/>
          </w:tcPr>
          <w:p>
            <w:pPr>
              <w:spacing w:line="301" w:lineRule="auto"/>
              <w:rPr>
                <w:rFonts w:ascii="Arial"/>
                <w:sz w:val="21"/>
              </w:rPr>
            </w:pPr>
          </w:p>
          <w:p>
            <w:pPr>
              <w:spacing w:line="301" w:lineRule="auto"/>
              <w:rPr>
                <w:rFonts w:ascii="Arial"/>
                <w:sz w:val="21"/>
              </w:rPr>
            </w:pPr>
          </w:p>
          <w:p>
            <w:pPr>
              <w:spacing w:before="49" w:line="241" w:lineRule="auto"/>
              <w:ind w:left="66"/>
              <w:rPr>
                <w:rFonts w:ascii="Arial" w:hAnsi="Arial" w:eastAsia="Arial" w:cs="Arial"/>
                <w:sz w:val="17"/>
                <w:szCs w:val="17"/>
              </w:rPr>
            </w:pPr>
            <w:r>
              <w:rPr>
                <w:rFonts w:ascii="Arial" w:hAnsi="Arial" w:eastAsia="Arial" w:cs="Arial"/>
                <w:spacing w:val="2"/>
                <w:sz w:val="17"/>
                <w:szCs w:val="17"/>
              </w:rPr>
              <w:t>30</w:t>
            </w:r>
          </w:p>
        </w:tc>
        <w:tc>
          <w:tcPr>
            <w:tcW w:w="1188" w:type="dxa"/>
            <w:vAlign w:val="top"/>
          </w:tcPr>
          <w:p>
            <w:pPr>
              <w:pStyle w:val="6"/>
              <w:spacing w:before="37" w:line="176" w:lineRule="auto"/>
              <w:ind w:left="17" w:right="9" w:firstLine="12"/>
              <w:jc w:val="both"/>
            </w:pPr>
            <w:r>
              <w:rPr>
                <w:spacing w:val="20"/>
              </w:rPr>
              <w:t>对演出举办单</w:t>
            </w:r>
            <w:r>
              <w:rPr>
                <w:spacing w:val="10"/>
              </w:rPr>
              <w:t>位印制、出售</w:t>
            </w:r>
            <w:r>
              <w:rPr>
                <w:spacing w:val="22"/>
              </w:rPr>
              <w:t>超过核准观众</w:t>
            </w:r>
            <w:r>
              <w:rPr>
                <w:spacing w:val="21"/>
              </w:rPr>
              <w:t>数量的或者观众区域以外的</w:t>
            </w:r>
            <w:r>
              <w:rPr>
                <w:spacing w:val="22"/>
              </w:rPr>
              <w:t>营业性演出门</w:t>
            </w:r>
            <w:r>
              <w:rPr>
                <w:spacing w:val="11"/>
              </w:rPr>
              <w:t>票,造成严重</w:t>
            </w:r>
            <w:r>
              <w:rPr>
                <w:spacing w:val="22"/>
              </w:rPr>
              <w:t>后果的行政处</w:t>
            </w:r>
            <w:r>
              <w:rPr>
                <w:spacing w:val="6"/>
              </w:rPr>
              <w:t>罚</w:t>
            </w:r>
          </w:p>
        </w:tc>
        <w:tc>
          <w:tcPr>
            <w:tcW w:w="310" w:type="dxa"/>
            <w:textDirection w:val="tbRlV"/>
            <w:vAlign w:val="top"/>
          </w:tcPr>
          <w:p>
            <w:pPr>
              <w:pStyle w:val="6"/>
              <w:spacing w:before="61" w:line="184" w:lineRule="auto"/>
              <w:ind w:left="311"/>
            </w:pPr>
            <w:r>
              <w:rPr>
                <w:spacing w:val="6"/>
              </w:rPr>
              <w:t>行政处罚</w:t>
            </w:r>
          </w:p>
        </w:tc>
        <w:tc>
          <w:tcPr>
            <w:tcW w:w="11628" w:type="dxa"/>
            <w:vAlign w:val="top"/>
          </w:tcPr>
          <w:p>
            <w:pPr>
              <w:spacing w:line="252" w:lineRule="auto"/>
              <w:rPr>
                <w:rFonts w:ascii="Arial"/>
                <w:sz w:val="21"/>
              </w:rPr>
            </w:pPr>
          </w:p>
          <w:p>
            <w:pPr>
              <w:pStyle w:val="6"/>
              <w:spacing w:before="72" w:line="184" w:lineRule="auto"/>
              <w:ind w:left="4728"/>
            </w:pPr>
            <w:r>
              <w:rPr>
                <w:spacing w:val="25"/>
              </w:rPr>
              <w:t>《营业性演出管理条例》</w:t>
            </w:r>
          </w:p>
          <w:p>
            <w:pPr>
              <w:pStyle w:val="6"/>
              <w:spacing w:before="3" w:line="189" w:lineRule="auto"/>
              <w:ind w:left="9" w:right="4" w:firstLine="374"/>
              <w:jc w:val="both"/>
            </w:pPr>
            <w:r>
              <w:rPr>
                <w:spacing w:val="18"/>
              </w:rPr>
              <w:t>第五十一条第二款:演出举办单位印制、出售超过核准观众数量的或者观众区域以外的营业性演出门票的,由县</w:t>
            </w:r>
            <w:r>
              <w:rPr>
                <w:spacing w:val="17"/>
              </w:rPr>
              <w:t>级以上人民政府公安部</w:t>
            </w:r>
            <w:r>
              <w:rPr>
                <w:spacing w:val="22"/>
              </w:rPr>
              <w:t>门依据各自职权责令改正,没收违法所得,并处违法所得</w:t>
            </w:r>
            <w:r>
              <w:rPr>
                <w:rFonts w:ascii="Arial" w:hAnsi="Arial" w:eastAsia="Arial" w:cs="Arial"/>
                <w:spacing w:val="22"/>
              </w:rPr>
              <w:t>3</w:t>
            </w:r>
            <w:r>
              <w:rPr>
                <w:spacing w:val="22"/>
              </w:rPr>
              <w:t>倍以</w:t>
            </w:r>
            <w:r>
              <w:rPr>
                <w:spacing w:val="21"/>
              </w:rPr>
              <w:t>上</w:t>
            </w:r>
            <w:r>
              <w:rPr>
                <w:rFonts w:ascii="Arial" w:hAnsi="Arial" w:eastAsia="Arial" w:cs="Arial"/>
                <w:spacing w:val="21"/>
              </w:rPr>
              <w:t>5</w:t>
            </w:r>
            <w:r>
              <w:rPr>
                <w:spacing w:val="21"/>
              </w:rPr>
              <w:t>倍以下的罚款;没有违法所得或者违法所得不足</w:t>
            </w:r>
            <w:r>
              <w:rPr>
                <w:rFonts w:ascii="Arial" w:hAnsi="Arial" w:eastAsia="Arial" w:cs="Arial"/>
                <w:spacing w:val="21"/>
              </w:rPr>
              <w:t>1</w:t>
            </w:r>
            <w:r>
              <w:rPr>
                <w:spacing w:val="21"/>
              </w:rPr>
              <w:t>万元的,并处</w:t>
            </w:r>
            <w:r>
              <w:rPr>
                <w:rFonts w:ascii="Arial" w:hAnsi="Arial" w:eastAsia="Arial" w:cs="Arial"/>
                <w:spacing w:val="21"/>
              </w:rPr>
              <w:t>3</w:t>
            </w:r>
            <w:r>
              <w:rPr>
                <w:spacing w:val="21"/>
              </w:rPr>
              <w:t>万元</w:t>
            </w:r>
            <w:r>
              <w:rPr>
                <w:spacing w:val="19"/>
              </w:rPr>
              <w:t>以上</w:t>
            </w:r>
            <w:r>
              <w:rPr>
                <w:rFonts w:ascii="Arial" w:hAnsi="Arial" w:eastAsia="Arial" w:cs="Arial"/>
                <w:spacing w:val="19"/>
              </w:rPr>
              <w:t>5</w:t>
            </w:r>
            <w:r>
              <w:rPr>
                <w:spacing w:val="19"/>
              </w:rPr>
              <w:t>万元以下的罚款;造成严重后果的,由原发证机关吊销营业性演出许可证;构成</w:t>
            </w:r>
            <w:r>
              <w:rPr>
                <w:spacing w:val="18"/>
              </w:rPr>
              <w:t>犯罪的,依法追究刑事责任。</w:t>
            </w:r>
          </w:p>
        </w:tc>
        <w:tc>
          <w:tcPr>
            <w:tcW w:w="548" w:type="dxa"/>
            <w:textDirection w:val="tbRlV"/>
            <w:vAlign w:val="top"/>
          </w:tcPr>
          <w:p>
            <w:pPr>
              <w:pStyle w:val="6"/>
              <w:spacing w:before="165" w:line="185" w:lineRule="auto"/>
              <w:ind w:left="408"/>
            </w:pPr>
            <w:r>
              <w:rPr>
                <w:spacing w:val="39"/>
              </w:rPr>
              <w:t>文化行政部门</w:t>
            </w:r>
          </w:p>
        </w:tc>
        <w:tc>
          <w:tcPr>
            <w:tcW w:w="469" w:type="dxa"/>
            <w:textDirection w:val="tbRlV"/>
            <w:vAlign w:val="top"/>
          </w:tcPr>
          <w:p>
            <w:pPr>
              <w:pStyle w:val="6"/>
              <w:spacing w:before="165" w:line="185" w:lineRule="auto"/>
              <w:ind w:left="614"/>
            </w:pPr>
            <w:r>
              <w:rPr>
                <w:spacing w:val="29"/>
              </w:rPr>
              <w:t>市地级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0" w:hRule="atLeast"/>
        </w:trPr>
        <w:tc>
          <w:tcPr>
            <w:tcW w:w="320"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before="49" w:line="241" w:lineRule="auto"/>
              <w:ind w:left="66"/>
              <w:rPr>
                <w:rFonts w:ascii="Arial" w:hAnsi="Arial" w:eastAsia="Arial" w:cs="Arial"/>
                <w:sz w:val="17"/>
                <w:szCs w:val="17"/>
              </w:rPr>
            </w:pPr>
            <w:r>
              <w:rPr>
                <w:rFonts w:ascii="Arial" w:hAnsi="Arial" w:eastAsia="Arial" w:cs="Arial"/>
                <w:spacing w:val="-1"/>
                <w:sz w:val="17"/>
                <w:szCs w:val="17"/>
              </w:rPr>
              <w:t>31</w:t>
            </w:r>
          </w:p>
        </w:tc>
        <w:tc>
          <w:tcPr>
            <w:tcW w:w="1188"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73" w:line="186" w:lineRule="auto"/>
              <w:ind w:left="30" w:right="6"/>
              <w:jc w:val="both"/>
            </w:pPr>
            <w:r>
              <w:rPr>
                <w:spacing w:val="20"/>
              </w:rPr>
              <w:t>对未在演出前</w:t>
            </w:r>
            <w:r>
              <w:rPr>
                <w:spacing w:val="21"/>
              </w:rPr>
              <w:t>向演出所在地</w:t>
            </w:r>
            <w:r>
              <w:rPr>
                <w:spacing w:val="20"/>
              </w:rPr>
              <w:t>县级文化主管</w:t>
            </w:r>
            <w:r>
              <w:rPr>
                <w:spacing w:val="16"/>
              </w:rPr>
              <w:t>部门提交《营</w:t>
            </w:r>
            <w:r>
              <w:rPr>
                <w:spacing w:val="20"/>
              </w:rPr>
              <w:t>业性演出管理</w:t>
            </w:r>
            <w:r>
              <w:rPr>
                <w:spacing w:val="5"/>
              </w:rPr>
              <w:t>条例》第二十</w:t>
            </w:r>
            <w:r>
              <w:rPr>
                <w:spacing w:val="20"/>
              </w:rPr>
              <w:t>条规定的演出场所合格证明而举办临时搭</w:t>
            </w:r>
            <w:r>
              <w:rPr>
                <w:spacing w:val="5"/>
              </w:rPr>
              <w:t>建舞台、看台</w:t>
            </w:r>
            <w:r>
              <w:rPr>
                <w:spacing w:val="20"/>
              </w:rPr>
              <w:t>营业性演出的</w:t>
            </w:r>
            <w:r>
              <w:rPr>
                <w:spacing w:val="9"/>
              </w:rPr>
              <w:t>行政处罚</w:t>
            </w:r>
          </w:p>
        </w:tc>
        <w:tc>
          <w:tcPr>
            <w:tcW w:w="310" w:type="dxa"/>
            <w:textDirection w:val="tbRlV"/>
            <w:vAlign w:val="top"/>
          </w:tcPr>
          <w:p>
            <w:pPr>
              <w:pStyle w:val="6"/>
              <w:spacing w:before="51" w:line="184" w:lineRule="auto"/>
              <w:ind w:left="1411"/>
            </w:pPr>
            <w:r>
              <w:rPr>
                <w:spacing w:val="12"/>
              </w:rPr>
              <w:t>行政处罚</w:t>
            </w:r>
          </w:p>
        </w:tc>
        <w:tc>
          <w:tcPr>
            <w:tcW w:w="11628" w:type="dxa"/>
            <w:vAlign w:val="top"/>
          </w:tcPr>
          <w:p>
            <w:pPr>
              <w:pStyle w:val="6"/>
              <w:spacing w:before="225" w:line="176" w:lineRule="auto"/>
              <w:ind w:left="4409"/>
            </w:pPr>
            <w:r>
              <w:rPr>
                <w:rFonts w:ascii="Arial" w:hAnsi="Arial" w:eastAsia="Arial" w:cs="Arial"/>
                <w:spacing w:val="5"/>
              </w:rPr>
              <w:t>1.</w:t>
            </w:r>
            <w:r>
              <w:rPr>
                <w:spacing w:val="5"/>
              </w:rPr>
              <w:t>《营业性演出管理条例实施细则》</w:t>
            </w:r>
          </w:p>
          <w:p>
            <w:pPr>
              <w:pStyle w:val="6"/>
              <w:spacing w:before="1" w:line="190" w:lineRule="auto"/>
              <w:ind w:left="2" w:firstLine="400"/>
            </w:pPr>
            <w:r>
              <w:rPr>
                <w:spacing w:val="18"/>
              </w:rPr>
              <w:t>第四十二条:违反本实施细则第十七条的规定,未在演出前向演出所在地县级文化主管部门提交《条例》第二十条规定的演出场所合格</w:t>
            </w:r>
            <w:r>
              <w:rPr>
                <w:spacing w:val="17"/>
              </w:rPr>
              <w:t>证明而举办临时搭建舞台、看台营业性演出的,由县级文化主管部门依照《条例》第四十四条</w:t>
            </w:r>
            <w:r>
              <w:rPr>
                <w:spacing w:val="16"/>
              </w:rPr>
              <w:t>第一款的规定给予处罚。</w:t>
            </w:r>
          </w:p>
          <w:p>
            <w:pPr>
              <w:pStyle w:val="6"/>
              <w:spacing w:before="19" w:line="188" w:lineRule="auto"/>
              <w:ind w:left="21" w:firstLine="366"/>
            </w:pPr>
            <w:r>
              <w:rPr>
                <w:spacing w:val="9"/>
              </w:rPr>
              <w:t>第十七条:申请举办营业性演出,应当持营业性演出许可证或者备案证明,向文化主管</w:t>
            </w:r>
            <w:r>
              <w:rPr>
                <w:spacing w:val="8"/>
              </w:rPr>
              <w:t>部门提交符合《条例》第十六条规定的文件。申请举办</w:t>
            </w:r>
            <w:r>
              <w:rPr>
                <w:spacing w:val="10"/>
              </w:rPr>
              <w:t>临时搭建舞台、看台的营业性演出,还应当提交符合《条例》第二十条第</w:t>
            </w:r>
            <w:r>
              <w:rPr>
                <w:rFonts w:ascii="Arial" w:hAnsi="Arial" w:eastAsia="Arial" w:cs="Arial"/>
                <w:spacing w:val="10"/>
              </w:rPr>
              <w:t>(</w:t>
            </w:r>
            <w:r>
              <w:rPr>
                <w:spacing w:val="10"/>
              </w:rPr>
              <w:t>二</w:t>
            </w:r>
            <w:r>
              <w:rPr>
                <w:rFonts w:ascii="Arial" w:hAnsi="Arial" w:eastAsia="Arial" w:cs="Arial"/>
                <w:spacing w:val="10"/>
              </w:rPr>
              <w:t>)</w:t>
            </w:r>
            <w:r>
              <w:rPr>
                <w:spacing w:val="10"/>
              </w:rPr>
              <w:t>、</w:t>
            </w:r>
            <w:r>
              <w:rPr>
                <w:rFonts w:ascii="Arial" w:hAnsi="Arial" w:eastAsia="Arial" w:cs="Arial"/>
                <w:spacing w:val="10"/>
              </w:rPr>
              <w:t>(</w:t>
            </w:r>
            <w:r>
              <w:rPr>
                <w:spacing w:val="10"/>
              </w:rPr>
              <w:t>三</w:t>
            </w:r>
            <w:r>
              <w:rPr>
                <w:rFonts w:ascii="Arial" w:hAnsi="Arial" w:eastAsia="Arial" w:cs="Arial"/>
                <w:spacing w:val="10"/>
              </w:rPr>
              <w:t>)</w:t>
            </w:r>
            <w:r>
              <w:rPr>
                <w:spacing w:val="10"/>
              </w:rPr>
              <w:t>项规定的文件。对经批准的</w:t>
            </w:r>
            <w:r>
              <w:rPr>
                <w:spacing w:val="9"/>
              </w:rPr>
              <w:t>临时搭建舞台、看台的演出活动,</w:t>
            </w:r>
            <w:r>
              <w:rPr>
                <w:spacing w:val="10"/>
              </w:rPr>
              <w:t>演出举办单位还应当在演出前向演出所在地县级文化主管部</w:t>
            </w:r>
            <w:r>
              <w:rPr>
                <w:spacing w:val="9"/>
              </w:rPr>
              <w:t>门提交符合《条例》第二十条第</w:t>
            </w:r>
            <w:r>
              <w:rPr>
                <w:rFonts w:ascii="Arial" w:hAnsi="Arial" w:eastAsia="Arial" w:cs="Arial"/>
                <w:spacing w:val="9"/>
              </w:rPr>
              <w:t>(</w:t>
            </w:r>
            <w:r>
              <w:rPr>
                <w:spacing w:val="9"/>
              </w:rPr>
              <w:t>一</w:t>
            </w:r>
            <w:r>
              <w:rPr>
                <w:rFonts w:ascii="Arial" w:hAnsi="Arial" w:eastAsia="Arial" w:cs="Arial"/>
                <w:spacing w:val="9"/>
              </w:rPr>
              <w:t>)</w:t>
            </w:r>
            <w:r>
              <w:rPr>
                <w:spacing w:val="9"/>
              </w:rPr>
              <w:t>项规定的文件,不符合规定条件的,演出活动不得</w:t>
            </w:r>
            <w:r>
              <w:rPr>
                <w:spacing w:val="6"/>
              </w:rPr>
              <w:t>举行。</w:t>
            </w:r>
          </w:p>
          <w:p>
            <w:pPr>
              <w:pStyle w:val="6"/>
              <w:spacing w:line="193" w:lineRule="auto"/>
              <w:ind w:left="4781"/>
            </w:pPr>
            <w:r>
              <w:rPr>
                <w:rFonts w:ascii="Arial" w:hAnsi="Arial" w:eastAsia="Arial" w:cs="Arial"/>
                <w:spacing w:val="5"/>
              </w:rPr>
              <w:t>2.</w:t>
            </w:r>
            <w:r>
              <w:rPr>
                <w:spacing w:val="5"/>
              </w:rPr>
              <w:t>《营业性演出管理条例》</w:t>
            </w:r>
          </w:p>
          <w:p>
            <w:pPr>
              <w:pStyle w:val="6"/>
              <w:spacing w:line="182" w:lineRule="auto"/>
              <w:ind w:left="21" w:right="33" w:firstLine="362"/>
            </w:pPr>
            <w:r>
              <w:rPr>
                <w:spacing w:val="8"/>
              </w:rPr>
              <w:t>第四十四条第一款:违反本条例第十三条、第十五条规定,未经批准举办营业性演出的,由县级人民政府文化主管部门责令停止演出,没收违</w:t>
            </w:r>
            <w:r>
              <w:rPr>
                <w:spacing w:val="11"/>
              </w:rPr>
              <w:t>法所得,并处违法所得</w:t>
            </w:r>
            <w:r>
              <w:rPr>
                <w:rFonts w:ascii="Arial" w:hAnsi="Arial" w:eastAsia="Arial" w:cs="Arial"/>
                <w:spacing w:val="11"/>
              </w:rPr>
              <w:t>8</w:t>
            </w:r>
            <w:r>
              <w:rPr>
                <w:spacing w:val="11"/>
              </w:rPr>
              <w:t>倍以上</w:t>
            </w:r>
            <w:r>
              <w:rPr>
                <w:rFonts w:ascii="Arial" w:hAnsi="Arial" w:eastAsia="Arial" w:cs="Arial"/>
                <w:spacing w:val="11"/>
              </w:rPr>
              <w:t>10</w:t>
            </w:r>
            <w:r>
              <w:rPr>
                <w:spacing w:val="11"/>
              </w:rPr>
              <w:t>倍以下的罚款;没有违法所得或者违法所得不足</w:t>
            </w:r>
            <w:r>
              <w:rPr>
                <w:rFonts w:ascii="Arial" w:hAnsi="Arial" w:eastAsia="Arial" w:cs="Arial"/>
                <w:spacing w:val="11"/>
              </w:rPr>
              <w:t>1</w:t>
            </w:r>
            <w:r>
              <w:rPr>
                <w:spacing w:val="11"/>
              </w:rPr>
              <w:t>万元的,并处</w:t>
            </w:r>
            <w:r>
              <w:rPr>
                <w:rFonts w:ascii="Arial" w:hAnsi="Arial" w:eastAsia="Arial" w:cs="Arial"/>
                <w:spacing w:val="11"/>
              </w:rPr>
              <w:t>5</w:t>
            </w:r>
            <w:r>
              <w:rPr>
                <w:spacing w:val="10"/>
              </w:rPr>
              <w:t>万元以上</w:t>
            </w:r>
            <w:r>
              <w:rPr>
                <w:rFonts w:ascii="Arial" w:hAnsi="Arial" w:eastAsia="Arial" w:cs="Arial"/>
                <w:spacing w:val="10"/>
              </w:rPr>
              <w:t>10</w:t>
            </w:r>
            <w:r>
              <w:rPr>
                <w:spacing w:val="10"/>
              </w:rPr>
              <w:t>万元以下的罚款;情节严重的,由</w:t>
            </w:r>
            <w:r>
              <w:rPr>
                <w:spacing w:val="11"/>
              </w:rPr>
              <w:t>原发证机关吊销营业性演出许可证。</w:t>
            </w:r>
          </w:p>
          <w:p>
            <w:pPr>
              <w:pStyle w:val="6"/>
              <w:spacing w:before="1" w:line="180" w:lineRule="auto"/>
              <w:ind w:left="24" w:firstLine="367"/>
            </w:pPr>
            <w:r>
              <w:rPr>
                <w:spacing w:val="12"/>
              </w:rPr>
              <w:t>第十六条:申请举办营业性演出,提交的申请材料应当包括下列内容:</w:t>
            </w:r>
            <w:r>
              <w:rPr>
                <w:rFonts w:ascii="Arial" w:hAnsi="Arial" w:eastAsia="Arial" w:cs="Arial"/>
                <w:spacing w:val="12"/>
              </w:rPr>
              <w:t>(</w:t>
            </w:r>
            <w:r>
              <w:rPr>
                <w:spacing w:val="12"/>
              </w:rPr>
              <w:t>一</w:t>
            </w:r>
            <w:r>
              <w:rPr>
                <w:rFonts w:ascii="Arial" w:hAnsi="Arial" w:eastAsia="Arial" w:cs="Arial"/>
                <w:spacing w:val="12"/>
              </w:rPr>
              <w:t>)</w:t>
            </w:r>
            <w:r>
              <w:rPr>
                <w:spacing w:val="12"/>
              </w:rPr>
              <w:t>演出名称、演出举办单位和参加演出的文艺表演团体、演员;</w:t>
            </w:r>
            <w:r>
              <w:rPr>
                <w:rFonts w:ascii="Arial" w:hAnsi="Arial" w:eastAsia="Arial" w:cs="Arial"/>
                <w:spacing w:val="12"/>
              </w:rPr>
              <w:t>(</w:t>
            </w:r>
            <w:r>
              <w:rPr>
                <w:spacing w:val="9"/>
              </w:rPr>
              <w:t>二</w:t>
            </w:r>
            <w:r>
              <w:rPr>
                <w:rFonts w:ascii="Arial" w:hAnsi="Arial" w:eastAsia="Arial" w:cs="Arial"/>
                <w:spacing w:val="9"/>
              </w:rPr>
              <w:t>)</w:t>
            </w:r>
            <w:r>
              <w:rPr>
                <w:spacing w:val="9"/>
              </w:rPr>
              <w:t>演出时间、地点、场次;</w:t>
            </w:r>
            <w:r>
              <w:rPr>
                <w:rFonts w:ascii="Arial" w:hAnsi="Arial" w:eastAsia="Arial" w:cs="Arial"/>
                <w:spacing w:val="9"/>
              </w:rPr>
              <w:t>(</w:t>
            </w:r>
            <w:r>
              <w:rPr>
                <w:spacing w:val="9"/>
              </w:rPr>
              <w:t>三</w:t>
            </w:r>
            <w:r>
              <w:rPr>
                <w:rFonts w:ascii="Arial" w:hAnsi="Arial" w:eastAsia="Arial" w:cs="Arial"/>
                <w:spacing w:val="9"/>
              </w:rPr>
              <w:t>)</w:t>
            </w:r>
            <w:r>
              <w:rPr>
                <w:spacing w:val="9"/>
              </w:rPr>
              <w:t>节目及其视听资料。申请举</w:t>
            </w:r>
            <w:r>
              <w:rPr>
                <w:spacing w:val="8"/>
              </w:rPr>
              <w:t>办营业性组台演出,还应当提交文艺表演团体、演员同意参加演出的书面函件。</w:t>
            </w:r>
          </w:p>
          <w:p>
            <w:pPr>
              <w:pStyle w:val="6"/>
              <w:spacing w:before="1" w:line="188" w:lineRule="auto"/>
              <w:ind w:left="23"/>
            </w:pPr>
            <w:r>
              <w:rPr>
                <w:spacing w:val="10"/>
              </w:rPr>
              <w:t>营业性演出需要变更申请材料所列事项的,应当分别依照本条例第十三条、第十</w:t>
            </w:r>
            <w:r>
              <w:rPr>
                <w:spacing w:val="9"/>
              </w:rPr>
              <w:t>五条规定重新报批。</w:t>
            </w:r>
          </w:p>
          <w:p>
            <w:pPr>
              <w:pStyle w:val="6"/>
              <w:spacing w:line="162" w:lineRule="auto"/>
              <w:ind w:left="391"/>
            </w:pPr>
            <w:r>
              <w:rPr>
                <w:spacing w:val="11"/>
              </w:rPr>
              <w:t>第二十条:审批临时搭建舞台、看台的营业性演出时,文化主管部门应当核验演出举办单位的下列文件:</w:t>
            </w:r>
            <w:r>
              <w:rPr>
                <w:rFonts w:ascii="Arial" w:hAnsi="Arial" w:eastAsia="Arial" w:cs="Arial"/>
                <w:spacing w:val="11"/>
              </w:rPr>
              <w:t>(</w:t>
            </w:r>
            <w:r>
              <w:rPr>
                <w:spacing w:val="11"/>
              </w:rPr>
              <w:t>一</w:t>
            </w:r>
            <w:r>
              <w:rPr>
                <w:rFonts w:ascii="Arial" w:hAnsi="Arial" w:eastAsia="Arial" w:cs="Arial"/>
                <w:spacing w:val="11"/>
              </w:rPr>
              <w:t>)</w:t>
            </w:r>
            <w:r>
              <w:rPr>
                <w:spacing w:val="11"/>
              </w:rPr>
              <w:t>依法验收后取得的演出场所合</w:t>
            </w:r>
          </w:p>
        </w:tc>
        <w:tc>
          <w:tcPr>
            <w:tcW w:w="548" w:type="dxa"/>
            <w:textDirection w:val="tbRlV"/>
            <w:vAlign w:val="top"/>
          </w:tcPr>
          <w:p>
            <w:pPr>
              <w:pStyle w:val="6"/>
              <w:spacing w:before="171" w:line="185" w:lineRule="auto"/>
              <w:ind w:left="1501"/>
            </w:pPr>
            <w:r>
              <w:rPr>
                <w:spacing w:val="-2"/>
              </w:rPr>
              <w:t>文化行政部门</w:t>
            </w:r>
          </w:p>
        </w:tc>
        <w:tc>
          <w:tcPr>
            <w:tcW w:w="469" w:type="dxa"/>
            <w:textDirection w:val="tbRlV"/>
            <w:vAlign w:val="top"/>
          </w:tcPr>
          <w:p>
            <w:pPr>
              <w:pStyle w:val="6"/>
              <w:spacing w:before="165" w:line="185" w:lineRule="auto"/>
              <w:ind w:left="1671"/>
            </w:pPr>
            <w:r>
              <w:rPr>
                <w:spacing w:val="29"/>
              </w:rPr>
              <w:t>市地级</w:t>
            </w:r>
          </w:p>
        </w:tc>
        <w:tc>
          <w:tcPr>
            <w:tcW w:w="788" w:type="dxa"/>
            <w:vAlign w:val="top"/>
          </w:tcPr>
          <w:p>
            <w:pPr>
              <w:rPr>
                <w:rFonts w:ascii="Arial"/>
                <w:sz w:val="21"/>
              </w:rPr>
            </w:pPr>
          </w:p>
        </w:tc>
      </w:tr>
    </w:tbl>
    <w:p>
      <w:pPr>
        <w:spacing w:line="87" w:lineRule="exact"/>
        <w:rPr>
          <w:rFonts w:ascii="Arial"/>
          <w:sz w:val="7"/>
        </w:rPr>
      </w:pPr>
    </w:p>
    <w:p>
      <w:pPr>
        <w:spacing w:line="87" w:lineRule="exact"/>
        <w:rPr>
          <w:rFonts w:ascii="Arial" w:hAnsi="Arial" w:eastAsia="Arial" w:cs="Arial"/>
          <w:sz w:val="7"/>
          <w:szCs w:val="7"/>
        </w:rPr>
        <w:sectPr>
          <w:footerReference r:id="rId15" w:type="default"/>
          <w:pgSz w:w="16760" w:h="11760"/>
          <w:pgMar w:top="574" w:right="740" w:bottom="1125" w:left="763" w:header="0" w:footer="926" w:gutter="0"/>
          <w:cols w:space="720" w:num="1"/>
        </w:sectPr>
      </w:pPr>
    </w:p>
    <w:tbl>
      <w:tblPr>
        <w:tblStyle w:val="5"/>
        <w:tblW w:w="152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88"/>
        <w:gridCol w:w="310"/>
        <w:gridCol w:w="11628"/>
        <w:gridCol w:w="548"/>
        <w:gridCol w:w="469"/>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0" w:hRule="atLeast"/>
        </w:trPr>
        <w:tc>
          <w:tcPr>
            <w:tcW w:w="320" w:type="dxa"/>
            <w:vAlign w:val="top"/>
          </w:tcPr>
          <w:p>
            <w:pPr>
              <w:rPr>
                <w:rFonts w:ascii="Arial"/>
                <w:sz w:val="21"/>
              </w:rPr>
            </w:pPr>
          </w:p>
        </w:tc>
        <w:tc>
          <w:tcPr>
            <w:tcW w:w="1188" w:type="dxa"/>
            <w:vAlign w:val="top"/>
          </w:tcPr>
          <w:p>
            <w:pPr>
              <w:rPr>
                <w:rFonts w:ascii="Arial"/>
                <w:sz w:val="21"/>
              </w:rPr>
            </w:pPr>
          </w:p>
        </w:tc>
        <w:tc>
          <w:tcPr>
            <w:tcW w:w="310" w:type="dxa"/>
            <w:vAlign w:val="top"/>
          </w:tcPr>
          <w:p>
            <w:pPr>
              <w:rPr>
                <w:rFonts w:ascii="Arial"/>
                <w:sz w:val="21"/>
              </w:rPr>
            </w:pPr>
          </w:p>
        </w:tc>
        <w:tc>
          <w:tcPr>
            <w:tcW w:w="11628" w:type="dxa"/>
            <w:vAlign w:val="top"/>
          </w:tcPr>
          <w:p>
            <w:pPr>
              <w:pStyle w:val="6"/>
              <w:spacing w:before="26" w:line="186" w:lineRule="auto"/>
              <w:ind w:left="19"/>
            </w:pPr>
            <w:r>
              <w:rPr>
                <w:spacing w:val="11"/>
              </w:rPr>
              <w:t>格证明;</w:t>
            </w:r>
            <w:r>
              <w:rPr>
                <w:rFonts w:ascii="Arial" w:hAnsi="Arial" w:eastAsia="Arial" w:cs="Arial"/>
                <w:spacing w:val="11"/>
              </w:rPr>
              <w:t>(</w:t>
            </w:r>
            <w:r>
              <w:rPr>
                <w:spacing w:val="11"/>
              </w:rPr>
              <w:t>二</w:t>
            </w:r>
            <w:r>
              <w:rPr>
                <w:rFonts w:ascii="Arial" w:hAnsi="Arial" w:eastAsia="Arial" w:cs="Arial"/>
                <w:spacing w:val="11"/>
              </w:rPr>
              <w:t>)</w:t>
            </w:r>
            <w:r>
              <w:rPr>
                <w:spacing w:val="11"/>
              </w:rPr>
              <w:t>安全保卫工作方案和灭火、应急</w:t>
            </w:r>
            <w:r>
              <w:rPr>
                <w:spacing w:val="10"/>
              </w:rPr>
              <w:t>疏散预案;</w:t>
            </w:r>
            <w:r>
              <w:rPr>
                <w:rFonts w:ascii="Arial" w:hAnsi="Arial" w:eastAsia="Arial" w:cs="Arial"/>
                <w:spacing w:val="10"/>
              </w:rPr>
              <w:t>(</w:t>
            </w:r>
            <w:r>
              <w:rPr>
                <w:spacing w:val="10"/>
              </w:rPr>
              <w:t>三</w:t>
            </w:r>
            <w:r>
              <w:rPr>
                <w:rFonts w:ascii="Arial" w:hAnsi="Arial" w:eastAsia="Arial" w:cs="Arial"/>
                <w:spacing w:val="10"/>
              </w:rPr>
              <w:t>)</w:t>
            </w:r>
            <w:r>
              <w:rPr>
                <w:spacing w:val="10"/>
              </w:rPr>
              <w:t>依法取得的安全、消防批准文件。</w:t>
            </w:r>
          </w:p>
        </w:tc>
        <w:tc>
          <w:tcPr>
            <w:tcW w:w="548" w:type="dxa"/>
            <w:vAlign w:val="top"/>
          </w:tcPr>
          <w:p>
            <w:pPr>
              <w:rPr>
                <w:rFonts w:ascii="Arial"/>
                <w:sz w:val="21"/>
              </w:rPr>
            </w:pPr>
          </w:p>
        </w:tc>
        <w:tc>
          <w:tcPr>
            <w:tcW w:w="469" w:type="dxa"/>
            <w:vAlign w:val="top"/>
          </w:tcPr>
          <w:p>
            <w:pPr>
              <w:rPr>
                <w:rFonts w:ascii="Arial"/>
                <w:sz w:val="21"/>
              </w:rPr>
            </w:pP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320" w:type="dxa"/>
            <w:vAlign w:val="top"/>
          </w:tcPr>
          <w:p>
            <w:pPr>
              <w:spacing w:line="356" w:lineRule="auto"/>
              <w:rPr>
                <w:rFonts w:ascii="Arial"/>
                <w:sz w:val="21"/>
              </w:rPr>
            </w:pPr>
          </w:p>
          <w:p>
            <w:pPr>
              <w:spacing w:line="356" w:lineRule="auto"/>
              <w:rPr>
                <w:rFonts w:ascii="Arial"/>
                <w:sz w:val="21"/>
              </w:rPr>
            </w:pPr>
          </w:p>
          <w:p>
            <w:pPr>
              <w:spacing w:before="49" w:line="241" w:lineRule="auto"/>
              <w:ind w:left="66"/>
              <w:rPr>
                <w:rFonts w:ascii="Arial" w:hAnsi="Arial" w:eastAsia="Arial" w:cs="Arial"/>
                <w:sz w:val="17"/>
                <w:szCs w:val="17"/>
              </w:rPr>
            </w:pPr>
            <w:r>
              <w:rPr>
                <w:rFonts w:ascii="Arial" w:hAnsi="Arial" w:eastAsia="Arial" w:cs="Arial"/>
                <w:spacing w:val="2"/>
                <w:sz w:val="17"/>
                <w:szCs w:val="17"/>
              </w:rPr>
              <w:t>32</w:t>
            </w:r>
          </w:p>
        </w:tc>
        <w:tc>
          <w:tcPr>
            <w:tcW w:w="1188" w:type="dxa"/>
            <w:vAlign w:val="top"/>
          </w:tcPr>
          <w:p>
            <w:pPr>
              <w:pStyle w:val="6"/>
              <w:spacing w:before="56" w:line="181" w:lineRule="auto"/>
              <w:ind w:left="30" w:right="64"/>
            </w:pPr>
            <w:r>
              <w:rPr>
                <w:spacing w:val="8"/>
              </w:rPr>
              <w:t>对举办营业性</w:t>
            </w:r>
            <w:r>
              <w:rPr>
                <w:spacing w:val="10"/>
              </w:rPr>
              <w:t>涉外或者涉港</w:t>
            </w:r>
            <w:r>
              <w:rPr>
                <w:spacing w:val="2"/>
              </w:rPr>
              <w:t>澳台演出,隐</w:t>
            </w:r>
            <w:r>
              <w:rPr>
                <w:spacing w:val="8"/>
              </w:rPr>
              <w:t>瞒近</w:t>
            </w:r>
            <w:r>
              <w:rPr>
                <w:rFonts w:ascii="Arial" w:hAnsi="Arial" w:eastAsia="Arial" w:cs="Arial"/>
                <w:spacing w:val="8"/>
              </w:rPr>
              <w:t>2</w:t>
            </w:r>
            <w:r>
              <w:rPr>
                <w:spacing w:val="8"/>
              </w:rPr>
              <w:t>年内违</w:t>
            </w:r>
            <w:r>
              <w:rPr>
                <w:spacing w:val="7"/>
              </w:rPr>
              <w:t>反《营业性演</w:t>
            </w:r>
            <w:r>
              <w:rPr>
                <w:spacing w:val="6"/>
              </w:rPr>
              <w:t>出管理条例》</w:t>
            </w:r>
            <w:r>
              <w:rPr>
                <w:spacing w:val="8"/>
              </w:rPr>
              <w:t>规定的记录提交虚假书面声</w:t>
            </w:r>
            <w:r>
              <w:rPr>
                <w:spacing w:val="11"/>
              </w:rPr>
              <w:t>明的行政处罚</w:t>
            </w:r>
          </w:p>
        </w:tc>
        <w:tc>
          <w:tcPr>
            <w:tcW w:w="310" w:type="dxa"/>
            <w:textDirection w:val="tbRlV"/>
            <w:vAlign w:val="top"/>
          </w:tcPr>
          <w:p>
            <w:pPr>
              <w:pStyle w:val="6"/>
              <w:spacing w:before="61" w:line="184" w:lineRule="auto"/>
              <w:ind w:left="417"/>
            </w:pPr>
            <w:r>
              <w:rPr>
                <w:spacing w:val="6"/>
              </w:rPr>
              <w:t>行政处罚</w:t>
            </w:r>
          </w:p>
        </w:tc>
        <w:tc>
          <w:tcPr>
            <w:tcW w:w="11628" w:type="dxa"/>
            <w:vAlign w:val="top"/>
          </w:tcPr>
          <w:p>
            <w:pPr>
              <w:spacing w:line="282" w:lineRule="auto"/>
              <w:rPr>
                <w:rFonts w:ascii="Arial"/>
                <w:sz w:val="21"/>
              </w:rPr>
            </w:pPr>
          </w:p>
          <w:p>
            <w:pPr>
              <w:spacing w:line="283" w:lineRule="auto"/>
              <w:rPr>
                <w:rFonts w:ascii="Arial"/>
                <w:sz w:val="21"/>
              </w:rPr>
            </w:pPr>
          </w:p>
          <w:p>
            <w:pPr>
              <w:pStyle w:val="6"/>
              <w:spacing w:before="73" w:line="189" w:lineRule="auto"/>
              <w:ind w:left="4348"/>
            </w:pPr>
            <w:r>
              <w:rPr>
                <w:spacing w:val="23"/>
              </w:rPr>
              <w:t>《营业性演出管理条例实施细则》</w:t>
            </w:r>
          </w:p>
          <w:p>
            <w:pPr>
              <w:pStyle w:val="6"/>
              <w:spacing w:before="2" w:line="185" w:lineRule="auto"/>
              <w:ind w:left="24" w:firstLine="353"/>
            </w:pPr>
            <w:r>
              <w:rPr>
                <w:spacing w:val="10"/>
              </w:rPr>
              <w:t>第四十三条:举办营业性涉外或者涉港澳台演出,隐瞒近</w:t>
            </w:r>
            <w:r>
              <w:rPr>
                <w:rFonts w:ascii="Arial" w:hAnsi="Arial" w:eastAsia="Arial" w:cs="Arial"/>
                <w:spacing w:val="10"/>
              </w:rPr>
              <w:t>2</w:t>
            </w:r>
            <w:r>
              <w:rPr>
                <w:spacing w:val="10"/>
              </w:rPr>
              <w:t>年内违反《条例》规定的记录,提</w:t>
            </w:r>
            <w:r>
              <w:rPr>
                <w:spacing w:val="9"/>
              </w:rPr>
              <w:t>交虚假书面声明的,由负责审批的文化主管部门</w:t>
            </w:r>
            <w:r>
              <w:rPr>
                <w:spacing w:val="8"/>
              </w:rPr>
              <w:t>处以</w:t>
            </w:r>
            <w:r>
              <w:rPr>
                <w:rFonts w:ascii="Arial" w:hAnsi="Arial" w:eastAsia="Arial" w:cs="Arial"/>
                <w:spacing w:val="8"/>
              </w:rPr>
              <w:t>3</w:t>
            </w:r>
            <w:r>
              <w:rPr>
                <w:spacing w:val="8"/>
              </w:rPr>
              <w:t>万元以下罚款。</w:t>
            </w:r>
          </w:p>
        </w:tc>
        <w:tc>
          <w:tcPr>
            <w:tcW w:w="548" w:type="dxa"/>
            <w:textDirection w:val="tbRlV"/>
            <w:vAlign w:val="top"/>
          </w:tcPr>
          <w:p>
            <w:pPr>
              <w:pStyle w:val="6"/>
              <w:spacing w:before="171" w:line="185" w:lineRule="auto"/>
              <w:ind w:left="95"/>
            </w:pPr>
            <w:r>
              <w:rPr>
                <w:spacing w:val="-2"/>
              </w:rPr>
              <w:t>文化行政部门</w:t>
            </w:r>
          </w:p>
        </w:tc>
        <w:tc>
          <w:tcPr>
            <w:tcW w:w="469" w:type="dxa"/>
            <w:textDirection w:val="tbRlV"/>
            <w:vAlign w:val="top"/>
          </w:tcPr>
          <w:p>
            <w:pPr>
              <w:pStyle w:val="6"/>
              <w:spacing w:before="165" w:line="185" w:lineRule="auto"/>
              <w:ind w:left="725"/>
            </w:pPr>
            <w:r>
              <w:rPr>
                <w:spacing w:val="29"/>
              </w:rPr>
              <w:t>市地级</w:t>
            </w:r>
          </w:p>
        </w:tc>
        <w:tc>
          <w:tcPr>
            <w:tcW w:w="78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6" w:type="default"/>
          <w:pgSz w:w="16760" w:h="11760"/>
          <w:pgMar w:top="574" w:right="740" w:bottom="1125" w:left="763" w:header="0" w:footer="928" w:gutter="0"/>
          <w:cols w:space="720" w:num="1"/>
        </w:sectPr>
      </w:pPr>
    </w:p>
    <w:tbl>
      <w:tblPr>
        <w:tblStyle w:val="5"/>
        <w:tblW w:w="152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0"/>
        <w:gridCol w:w="1188"/>
        <w:gridCol w:w="349"/>
        <w:gridCol w:w="11595"/>
        <w:gridCol w:w="559"/>
        <w:gridCol w:w="469"/>
        <w:gridCol w:w="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2" w:hRule="atLeast"/>
        </w:trPr>
        <w:tc>
          <w:tcPr>
            <w:tcW w:w="310"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before="52" w:line="230" w:lineRule="auto"/>
              <w:ind w:left="56"/>
              <w:rPr>
                <w:rFonts w:ascii="Arial" w:hAnsi="Arial" w:eastAsia="Arial" w:cs="Arial"/>
                <w:sz w:val="18"/>
                <w:szCs w:val="18"/>
              </w:rPr>
            </w:pPr>
            <w:r>
              <w:rPr>
                <w:rFonts w:ascii="Arial" w:hAnsi="Arial" w:eastAsia="Arial" w:cs="Arial"/>
                <w:spacing w:val="-3"/>
                <w:sz w:val="18"/>
                <w:szCs w:val="18"/>
              </w:rPr>
              <w:t>33</w:t>
            </w:r>
          </w:p>
        </w:tc>
        <w:tc>
          <w:tcPr>
            <w:tcW w:w="1188"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77" w:line="194" w:lineRule="auto"/>
              <w:ind w:right="3"/>
              <w:jc w:val="both"/>
              <w:rPr>
                <w:sz w:val="18"/>
                <w:szCs w:val="18"/>
              </w:rPr>
            </w:pPr>
            <w:r>
              <w:rPr>
                <w:spacing w:val="15"/>
                <w:sz w:val="18"/>
                <w:szCs w:val="18"/>
              </w:rPr>
              <w:t>对经批准到艺</w:t>
            </w:r>
            <w:r>
              <w:rPr>
                <w:spacing w:val="14"/>
                <w:sz w:val="18"/>
                <w:szCs w:val="18"/>
              </w:rPr>
              <w:t>术院校从事教</w:t>
            </w:r>
            <w:r>
              <w:rPr>
                <w:spacing w:val="4"/>
                <w:sz w:val="18"/>
                <w:szCs w:val="18"/>
              </w:rPr>
              <w:t>学、研究工作</w:t>
            </w:r>
            <w:r>
              <w:rPr>
                <w:spacing w:val="15"/>
                <w:sz w:val="18"/>
                <w:szCs w:val="18"/>
              </w:rPr>
              <w:t>的外国或者港澳台艺术人员擅自从事营业性演出的行政</w:t>
            </w:r>
            <w:r>
              <w:rPr>
                <w:spacing w:val="-1"/>
                <w:sz w:val="18"/>
                <w:szCs w:val="18"/>
              </w:rPr>
              <w:t>处罚</w:t>
            </w:r>
          </w:p>
        </w:tc>
        <w:tc>
          <w:tcPr>
            <w:tcW w:w="349" w:type="dxa"/>
            <w:textDirection w:val="tbRlV"/>
            <w:vAlign w:val="top"/>
          </w:tcPr>
          <w:p>
            <w:pPr>
              <w:pStyle w:val="6"/>
              <w:spacing w:before="48" w:line="177" w:lineRule="auto"/>
              <w:ind w:left="1236"/>
              <w:rPr>
                <w:sz w:val="18"/>
                <w:szCs w:val="18"/>
              </w:rPr>
            </w:pPr>
            <w:r>
              <w:rPr>
                <w:sz w:val="18"/>
                <w:szCs w:val="18"/>
              </w:rPr>
              <w:t>行政处罚</w:t>
            </w:r>
          </w:p>
        </w:tc>
        <w:tc>
          <w:tcPr>
            <w:tcW w:w="11595" w:type="dxa"/>
            <w:vAlign w:val="top"/>
          </w:tcPr>
          <w:p>
            <w:pPr>
              <w:spacing w:line="447" w:lineRule="auto"/>
              <w:rPr>
                <w:rFonts w:ascii="Arial"/>
                <w:sz w:val="21"/>
              </w:rPr>
            </w:pPr>
          </w:p>
          <w:p>
            <w:pPr>
              <w:pStyle w:val="6"/>
              <w:spacing w:before="77" w:line="165" w:lineRule="auto"/>
              <w:ind w:left="4396"/>
              <w:rPr>
                <w:sz w:val="18"/>
                <w:szCs w:val="18"/>
              </w:rPr>
            </w:pPr>
            <w:r>
              <w:rPr>
                <w:rFonts w:ascii="Arial" w:hAnsi="Arial" w:eastAsia="Arial" w:cs="Arial"/>
                <w:spacing w:val="-5"/>
                <w:sz w:val="18"/>
                <w:szCs w:val="18"/>
              </w:rPr>
              <w:t>1.</w:t>
            </w:r>
            <w:r>
              <w:rPr>
                <w:spacing w:val="-5"/>
                <w:sz w:val="18"/>
                <w:szCs w:val="18"/>
              </w:rPr>
              <w:t>《营业性演出管理条例实施细则》</w:t>
            </w:r>
          </w:p>
          <w:p>
            <w:pPr>
              <w:pStyle w:val="6"/>
              <w:spacing w:before="1" w:line="171" w:lineRule="auto"/>
              <w:ind w:left="19" w:right="10" w:firstLine="351"/>
              <w:rPr>
                <w:sz w:val="18"/>
                <w:szCs w:val="18"/>
              </w:rPr>
            </w:pPr>
            <w:r>
              <w:rPr>
                <w:spacing w:val="8"/>
                <w:sz w:val="18"/>
                <w:szCs w:val="18"/>
              </w:rPr>
              <w:t>第四十五条:违反本实施细则第二十条规定,经批准到艺术院校从事教学、研究工作的外国或者港澳台艺术人员擅自从事营业性演出的</w:t>
            </w:r>
            <w:r>
              <w:rPr>
                <w:spacing w:val="3"/>
                <w:sz w:val="18"/>
                <w:szCs w:val="18"/>
              </w:rPr>
              <w:t>,由县级文化主管部门依照《条例》第四十三条规定给予处罚。</w:t>
            </w:r>
          </w:p>
          <w:p>
            <w:pPr>
              <w:pStyle w:val="6"/>
              <w:spacing w:line="186" w:lineRule="auto"/>
              <w:ind w:left="364"/>
              <w:rPr>
                <w:sz w:val="18"/>
                <w:szCs w:val="18"/>
              </w:rPr>
            </w:pPr>
            <w:r>
              <w:rPr>
                <w:spacing w:val="1"/>
                <w:sz w:val="18"/>
                <w:szCs w:val="18"/>
              </w:rPr>
              <w:t>第二十条:经批准到艺术院校从事教学、研究工作的外国或者港澳台艺</w:t>
            </w:r>
            <w:r>
              <w:rPr>
                <w:sz w:val="18"/>
                <w:szCs w:val="18"/>
              </w:rPr>
              <w:t>术人员从事营业性演出的,应当委托演出经纪机构承办。</w:t>
            </w:r>
          </w:p>
          <w:p>
            <w:pPr>
              <w:pStyle w:val="6"/>
              <w:spacing w:line="165" w:lineRule="auto"/>
              <w:ind w:left="4753"/>
              <w:rPr>
                <w:sz w:val="18"/>
                <w:szCs w:val="18"/>
              </w:rPr>
            </w:pPr>
            <w:r>
              <w:rPr>
                <w:rFonts w:ascii="Arial" w:hAnsi="Arial" w:eastAsia="Arial" w:cs="Arial"/>
                <w:spacing w:val="-3"/>
                <w:sz w:val="18"/>
                <w:szCs w:val="18"/>
              </w:rPr>
              <w:t>2.</w:t>
            </w:r>
            <w:r>
              <w:rPr>
                <w:spacing w:val="-3"/>
                <w:sz w:val="18"/>
                <w:szCs w:val="18"/>
              </w:rPr>
              <w:t>《营业性演出管理条例》</w:t>
            </w:r>
          </w:p>
          <w:p>
            <w:pPr>
              <w:pStyle w:val="6"/>
              <w:spacing w:before="1" w:line="170" w:lineRule="auto"/>
              <w:ind w:left="16" w:right="15" w:firstLine="338"/>
              <w:rPr>
                <w:sz w:val="18"/>
                <w:szCs w:val="18"/>
              </w:rPr>
            </w:pPr>
            <w:r>
              <w:rPr>
                <w:sz w:val="18"/>
                <w:szCs w:val="18"/>
              </w:rPr>
              <w:t>第四十三条:有下列行为之一的,由县级人民政府文化主管部门予以取缔,没收演出器材和违法所得,并处违法所得</w:t>
            </w:r>
            <w:r>
              <w:rPr>
                <w:rFonts w:ascii="Arial" w:hAnsi="Arial" w:eastAsia="Arial" w:cs="Arial"/>
                <w:sz w:val="18"/>
                <w:szCs w:val="18"/>
              </w:rPr>
              <w:t>8</w:t>
            </w:r>
            <w:r>
              <w:rPr>
                <w:sz w:val="18"/>
                <w:szCs w:val="18"/>
              </w:rPr>
              <w:t>倍以上</w:t>
            </w:r>
            <w:r>
              <w:rPr>
                <w:rFonts w:ascii="Arial" w:hAnsi="Arial" w:eastAsia="Arial" w:cs="Arial"/>
                <w:spacing w:val="-1"/>
                <w:sz w:val="18"/>
                <w:szCs w:val="18"/>
              </w:rPr>
              <w:t>10</w:t>
            </w:r>
            <w:r>
              <w:rPr>
                <w:spacing w:val="-1"/>
                <w:sz w:val="18"/>
                <w:szCs w:val="18"/>
              </w:rPr>
              <w:t>倍以下的罚款</w:t>
            </w:r>
            <w:r>
              <w:rPr>
                <w:spacing w:val="1"/>
                <w:sz w:val="18"/>
                <w:szCs w:val="18"/>
              </w:rPr>
              <w:t>;没有违法所得或者违法所得不足</w:t>
            </w:r>
            <w:r>
              <w:rPr>
                <w:rFonts w:ascii="Arial" w:hAnsi="Arial" w:eastAsia="Arial" w:cs="Arial"/>
                <w:spacing w:val="1"/>
                <w:sz w:val="18"/>
                <w:szCs w:val="18"/>
              </w:rPr>
              <w:t>1</w:t>
            </w:r>
            <w:r>
              <w:rPr>
                <w:spacing w:val="1"/>
                <w:sz w:val="18"/>
                <w:szCs w:val="18"/>
              </w:rPr>
              <w:t>万元的,并处</w:t>
            </w:r>
            <w:r>
              <w:rPr>
                <w:rFonts w:ascii="Arial" w:hAnsi="Arial" w:eastAsia="Arial" w:cs="Arial"/>
                <w:spacing w:val="1"/>
                <w:sz w:val="18"/>
                <w:szCs w:val="18"/>
              </w:rPr>
              <w:t>5</w:t>
            </w:r>
            <w:r>
              <w:rPr>
                <w:spacing w:val="1"/>
                <w:sz w:val="18"/>
                <w:szCs w:val="18"/>
              </w:rPr>
              <w:t>万元以上</w:t>
            </w:r>
            <w:r>
              <w:rPr>
                <w:rFonts w:ascii="Arial" w:hAnsi="Arial" w:eastAsia="Arial" w:cs="Arial"/>
                <w:spacing w:val="1"/>
                <w:sz w:val="18"/>
                <w:szCs w:val="18"/>
              </w:rPr>
              <w:t>10</w:t>
            </w:r>
            <w:r>
              <w:rPr>
                <w:spacing w:val="1"/>
                <w:sz w:val="18"/>
                <w:szCs w:val="18"/>
              </w:rPr>
              <w:t>万元以下的罚款;构成犯罪的,依法追究刑事责任:</w:t>
            </w:r>
          </w:p>
          <w:p>
            <w:pPr>
              <w:pStyle w:val="6"/>
              <w:spacing w:line="172" w:lineRule="auto"/>
              <w:ind w:left="364"/>
              <w:rPr>
                <w:sz w:val="18"/>
                <w:szCs w:val="18"/>
              </w:rPr>
            </w:pPr>
            <w:r>
              <w:rPr>
                <w:rFonts w:ascii="Arial" w:hAnsi="Arial" w:eastAsia="Arial" w:cs="Arial"/>
                <w:spacing w:val="1"/>
                <w:sz w:val="18"/>
                <w:szCs w:val="18"/>
              </w:rPr>
              <w:t>(</w:t>
            </w:r>
            <w:r>
              <w:rPr>
                <w:spacing w:val="1"/>
                <w:sz w:val="18"/>
                <w:szCs w:val="18"/>
              </w:rPr>
              <w:t>一</w:t>
            </w:r>
            <w:r>
              <w:rPr>
                <w:rFonts w:ascii="Arial" w:hAnsi="Arial" w:eastAsia="Arial" w:cs="Arial"/>
                <w:spacing w:val="1"/>
                <w:sz w:val="18"/>
                <w:szCs w:val="18"/>
              </w:rPr>
              <w:t>)</w:t>
            </w:r>
            <w:r>
              <w:rPr>
                <w:spacing w:val="1"/>
                <w:sz w:val="18"/>
                <w:szCs w:val="18"/>
              </w:rPr>
              <w:t>违反本条例第六条、第十条、第十一条规定,擅自从事营业性演出经营活动的;</w:t>
            </w:r>
          </w:p>
          <w:p>
            <w:pPr>
              <w:pStyle w:val="6"/>
              <w:spacing w:line="171" w:lineRule="auto"/>
              <w:ind w:left="362"/>
              <w:rPr>
                <w:sz w:val="18"/>
                <w:szCs w:val="18"/>
              </w:rPr>
            </w:pPr>
            <w:r>
              <w:rPr>
                <w:rFonts w:ascii="Arial" w:hAnsi="Arial" w:eastAsia="Arial" w:cs="Arial"/>
                <w:spacing w:val="1"/>
                <w:sz w:val="18"/>
                <w:szCs w:val="18"/>
              </w:rPr>
              <w:t>(</w:t>
            </w:r>
            <w:r>
              <w:rPr>
                <w:spacing w:val="1"/>
                <w:sz w:val="18"/>
                <w:szCs w:val="18"/>
              </w:rPr>
              <w:t>二</w:t>
            </w:r>
            <w:r>
              <w:rPr>
                <w:rFonts w:ascii="Arial" w:hAnsi="Arial" w:eastAsia="Arial" w:cs="Arial"/>
                <w:spacing w:val="1"/>
                <w:sz w:val="18"/>
                <w:szCs w:val="18"/>
              </w:rPr>
              <w:t>)</w:t>
            </w:r>
            <w:r>
              <w:rPr>
                <w:spacing w:val="1"/>
                <w:sz w:val="18"/>
                <w:szCs w:val="18"/>
              </w:rPr>
              <w:t>违反本条例第十二条、第十四条规定,超范围从事营业性演出经营活动的;</w:t>
            </w:r>
          </w:p>
          <w:p>
            <w:pPr>
              <w:pStyle w:val="6"/>
              <w:spacing w:before="3" w:line="172" w:lineRule="auto"/>
              <w:ind w:right="25" w:firstLine="363"/>
              <w:rPr>
                <w:sz w:val="18"/>
                <w:szCs w:val="18"/>
              </w:rPr>
            </w:pPr>
            <w:r>
              <w:rPr>
                <w:rFonts w:ascii="Arial" w:hAnsi="Arial" w:eastAsia="Arial" w:cs="Arial"/>
                <w:spacing w:val="3"/>
                <w:sz w:val="18"/>
                <w:szCs w:val="18"/>
              </w:rPr>
              <w:t>(</w:t>
            </w:r>
            <w:r>
              <w:rPr>
                <w:spacing w:val="3"/>
                <w:sz w:val="18"/>
                <w:szCs w:val="18"/>
              </w:rPr>
              <w:t>三</w:t>
            </w:r>
            <w:r>
              <w:rPr>
                <w:rFonts w:ascii="Arial" w:hAnsi="Arial" w:eastAsia="Arial" w:cs="Arial"/>
                <w:spacing w:val="3"/>
                <w:sz w:val="18"/>
                <w:szCs w:val="18"/>
              </w:rPr>
              <w:t>)</w:t>
            </w:r>
            <w:r>
              <w:rPr>
                <w:spacing w:val="3"/>
                <w:sz w:val="18"/>
                <w:szCs w:val="18"/>
              </w:rPr>
              <w:t>违反本条例第八条第一款规定,变更营业性演出经营项目未向原发证机关申请换发营业性演出许可证的。违反本条例第七</w:t>
            </w:r>
            <w:r>
              <w:rPr>
                <w:spacing w:val="2"/>
                <w:sz w:val="18"/>
                <w:szCs w:val="18"/>
              </w:rPr>
              <w:t>条、第九条规</w:t>
            </w:r>
            <w:r>
              <w:rPr>
                <w:spacing w:val="7"/>
                <w:sz w:val="18"/>
                <w:szCs w:val="18"/>
              </w:rPr>
              <w:t>定,擅自设立演出场所经营单位或者擅自从事营业性演出经营活动的,</w:t>
            </w:r>
            <w:r>
              <w:rPr>
                <w:spacing w:val="6"/>
                <w:sz w:val="18"/>
                <w:szCs w:val="18"/>
              </w:rPr>
              <w:t>由工商行政管理部门依法予以取缔、处罚;构成犯罪的,依法追究刑</w:t>
            </w:r>
            <w:r>
              <w:rPr>
                <w:spacing w:val="10"/>
                <w:sz w:val="18"/>
                <w:szCs w:val="18"/>
              </w:rPr>
              <w:t>事责任。</w:t>
            </w:r>
          </w:p>
        </w:tc>
        <w:tc>
          <w:tcPr>
            <w:tcW w:w="559"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77" w:line="169" w:lineRule="auto"/>
              <w:ind w:left="203" w:firstLine="1"/>
              <w:rPr>
                <w:sz w:val="18"/>
                <w:szCs w:val="18"/>
              </w:rPr>
            </w:pPr>
            <w:r>
              <w:rPr>
                <w:spacing w:val="-7"/>
                <w:w w:val="98"/>
                <w:sz w:val="18"/>
                <w:szCs w:val="18"/>
              </w:rPr>
              <w:t>文</w:t>
            </w:r>
            <w:r>
              <w:rPr>
                <w:spacing w:val="-3"/>
                <w:w w:val="98"/>
                <w:sz w:val="18"/>
                <w:szCs w:val="18"/>
              </w:rPr>
              <w:t>化</w:t>
            </w:r>
            <w:r>
              <w:rPr>
                <w:spacing w:val="-2"/>
                <w:w w:val="97"/>
                <w:sz w:val="18"/>
                <w:szCs w:val="18"/>
              </w:rPr>
              <w:t>行政</w:t>
            </w:r>
          </w:p>
          <w:p>
            <w:pPr>
              <w:pStyle w:val="6"/>
              <w:spacing w:line="177" w:lineRule="auto"/>
              <w:jc w:val="right"/>
              <w:rPr>
                <w:sz w:val="18"/>
                <w:szCs w:val="18"/>
              </w:rPr>
            </w:pPr>
            <w:r>
              <w:rPr>
                <w:spacing w:val="-9"/>
                <w:sz w:val="18"/>
                <w:szCs w:val="18"/>
              </w:rPr>
              <w:t>部门</w:t>
            </w:r>
          </w:p>
        </w:tc>
        <w:tc>
          <w:tcPr>
            <w:tcW w:w="469" w:type="dxa"/>
            <w:textDirection w:val="tbRlV"/>
            <w:vAlign w:val="top"/>
          </w:tcPr>
          <w:p>
            <w:pPr>
              <w:pStyle w:val="6"/>
              <w:spacing w:before="150" w:line="177" w:lineRule="auto"/>
              <w:ind w:left="1516"/>
              <w:rPr>
                <w:sz w:val="18"/>
                <w:szCs w:val="18"/>
              </w:rPr>
            </w:pPr>
            <w:r>
              <w:rPr>
                <w:spacing w:val="23"/>
                <w:sz w:val="18"/>
                <w:szCs w:val="18"/>
              </w:rPr>
              <w:t>市地级</w:t>
            </w:r>
          </w:p>
        </w:tc>
        <w:tc>
          <w:tcPr>
            <w:tcW w:w="7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3" w:hRule="atLeast"/>
        </w:trPr>
        <w:tc>
          <w:tcPr>
            <w:tcW w:w="310"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52" w:line="230" w:lineRule="auto"/>
              <w:ind w:left="56"/>
              <w:rPr>
                <w:rFonts w:ascii="Arial" w:hAnsi="Arial" w:eastAsia="Arial" w:cs="Arial"/>
                <w:sz w:val="18"/>
                <w:szCs w:val="18"/>
              </w:rPr>
            </w:pPr>
            <w:r>
              <w:rPr>
                <w:rFonts w:ascii="Arial" w:hAnsi="Arial" w:eastAsia="Arial" w:cs="Arial"/>
                <w:spacing w:val="-3"/>
                <w:sz w:val="18"/>
                <w:szCs w:val="18"/>
              </w:rPr>
              <w:t>34</w:t>
            </w:r>
          </w:p>
        </w:tc>
        <w:tc>
          <w:tcPr>
            <w:tcW w:w="1188"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78" w:line="189" w:lineRule="auto"/>
              <w:ind w:right="48"/>
              <w:jc w:val="both"/>
              <w:rPr>
                <w:sz w:val="18"/>
                <w:szCs w:val="18"/>
              </w:rPr>
            </w:pPr>
            <w:r>
              <w:rPr>
                <w:spacing w:val="8"/>
                <w:sz w:val="18"/>
                <w:szCs w:val="18"/>
              </w:rPr>
              <w:t>对非演出场所经营单位擅自</w:t>
            </w:r>
            <w:r>
              <w:rPr>
                <w:spacing w:val="-12"/>
                <w:sz w:val="18"/>
                <w:szCs w:val="18"/>
              </w:rPr>
              <w:t>举办演出的</w:t>
            </w:r>
            <w:r>
              <w:rPr>
                <w:spacing w:val="6"/>
                <w:sz w:val="18"/>
                <w:szCs w:val="18"/>
              </w:rPr>
              <w:t>行政处罚</w:t>
            </w:r>
          </w:p>
        </w:tc>
        <w:tc>
          <w:tcPr>
            <w:tcW w:w="349" w:type="dxa"/>
            <w:textDirection w:val="tbRlV"/>
            <w:vAlign w:val="top"/>
          </w:tcPr>
          <w:p>
            <w:pPr>
              <w:pStyle w:val="6"/>
              <w:spacing w:before="48" w:line="177" w:lineRule="auto"/>
              <w:ind w:left="1235"/>
              <w:rPr>
                <w:sz w:val="18"/>
                <w:szCs w:val="18"/>
              </w:rPr>
            </w:pPr>
            <w:r>
              <w:rPr>
                <w:spacing w:val="1"/>
                <w:sz w:val="18"/>
                <w:szCs w:val="18"/>
              </w:rPr>
              <w:t>行政处罚</w:t>
            </w:r>
          </w:p>
        </w:tc>
        <w:tc>
          <w:tcPr>
            <w:tcW w:w="11595" w:type="dxa"/>
            <w:vAlign w:val="top"/>
          </w:tcPr>
          <w:p>
            <w:pPr>
              <w:spacing w:line="335" w:lineRule="auto"/>
              <w:rPr>
                <w:rFonts w:ascii="Arial"/>
                <w:sz w:val="21"/>
              </w:rPr>
            </w:pPr>
          </w:p>
          <w:p>
            <w:pPr>
              <w:pStyle w:val="6"/>
              <w:spacing w:before="77" w:line="173" w:lineRule="auto"/>
              <w:ind w:left="4396"/>
              <w:rPr>
                <w:sz w:val="18"/>
                <w:szCs w:val="18"/>
              </w:rPr>
            </w:pPr>
            <w:r>
              <w:rPr>
                <w:rFonts w:ascii="Arial" w:hAnsi="Arial" w:eastAsia="Arial" w:cs="Arial"/>
                <w:spacing w:val="-5"/>
                <w:sz w:val="18"/>
                <w:szCs w:val="18"/>
              </w:rPr>
              <w:t>1.</w:t>
            </w:r>
            <w:r>
              <w:rPr>
                <w:spacing w:val="-5"/>
                <w:sz w:val="18"/>
                <w:szCs w:val="18"/>
              </w:rPr>
              <w:t>《营业性演出管理条例实施细则》</w:t>
            </w:r>
          </w:p>
          <w:p>
            <w:pPr>
              <w:pStyle w:val="6"/>
              <w:spacing w:line="170" w:lineRule="auto"/>
              <w:ind w:left="1" w:firstLine="353"/>
              <w:rPr>
                <w:sz w:val="18"/>
                <w:szCs w:val="18"/>
              </w:rPr>
            </w:pPr>
            <w:r>
              <w:rPr>
                <w:sz w:val="18"/>
                <w:szCs w:val="18"/>
              </w:rPr>
              <w:t>第四十六条:违反本实施细则第二十一条规定,非演出场所经营单位擅自举办演出的</w:t>
            </w:r>
            <w:r>
              <w:rPr>
                <w:spacing w:val="-1"/>
                <w:sz w:val="18"/>
                <w:szCs w:val="18"/>
              </w:rPr>
              <w:t>,由县级文化主管部门依照《条例》第四十三条规定给予</w:t>
            </w:r>
            <w:r>
              <w:rPr>
                <w:spacing w:val="-3"/>
                <w:sz w:val="18"/>
                <w:szCs w:val="18"/>
              </w:rPr>
              <w:t>处罚。</w:t>
            </w:r>
          </w:p>
          <w:p>
            <w:pPr>
              <w:pStyle w:val="6"/>
              <w:spacing w:line="189" w:lineRule="auto"/>
              <w:ind w:right="9" w:firstLine="370"/>
              <w:rPr>
                <w:sz w:val="18"/>
                <w:szCs w:val="18"/>
              </w:rPr>
            </w:pPr>
            <w:r>
              <w:rPr>
                <w:spacing w:val="6"/>
                <w:sz w:val="18"/>
                <w:szCs w:val="18"/>
              </w:rPr>
              <w:t>第二十一条:歌舞娱乐场所、旅游景区、主题公园、游乐园、宾馆、饭店、酒吧、餐饮场所等非演出场所经营单位需要在本场所内举办</w:t>
            </w:r>
            <w:r>
              <w:rPr>
                <w:spacing w:val="4"/>
                <w:sz w:val="18"/>
                <w:szCs w:val="18"/>
              </w:rPr>
              <w:t>营业性演出的,应当委托演出经纪机构承办。在上述场所举办驻场涉外</w:t>
            </w:r>
            <w:r>
              <w:rPr>
                <w:spacing w:val="3"/>
                <w:sz w:val="18"/>
                <w:szCs w:val="18"/>
              </w:rPr>
              <w:t>演出,应当报演出所在地省级文化主管部门审批。</w:t>
            </w:r>
          </w:p>
          <w:p>
            <w:pPr>
              <w:pStyle w:val="6"/>
              <w:spacing w:before="12" w:line="162" w:lineRule="auto"/>
              <w:ind w:left="4753"/>
              <w:rPr>
                <w:sz w:val="18"/>
                <w:szCs w:val="18"/>
              </w:rPr>
            </w:pPr>
            <w:r>
              <w:rPr>
                <w:rFonts w:ascii="Arial" w:hAnsi="Arial" w:eastAsia="Arial" w:cs="Arial"/>
                <w:spacing w:val="-3"/>
                <w:sz w:val="18"/>
                <w:szCs w:val="18"/>
              </w:rPr>
              <w:t>2.</w:t>
            </w:r>
            <w:r>
              <w:rPr>
                <w:spacing w:val="-3"/>
                <w:sz w:val="18"/>
                <w:szCs w:val="18"/>
              </w:rPr>
              <w:t>《营业性演出管理条例》</w:t>
            </w:r>
          </w:p>
          <w:p>
            <w:pPr>
              <w:pStyle w:val="6"/>
              <w:spacing w:line="178" w:lineRule="auto"/>
              <w:ind w:firstLine="366"/>
              <w:jc w:val="both"/>
              <w:rPr>
                <w:sz w:val="18"/>
                <w:szCs w:val="18"/>
              </w:rPr>
            </w:pPr>
            <w:r>
              <w:rPr>
                <w:sz w:val="18"/>
                <w:szCs w:val="18"/>
              </w:rPr>
              <w:t>第四十三条:有下列行为之一的,由县级人民政府文化主管部门予以取缔,没收演出器材和违法所得,并处违</w:t>
            </w:r>
            <w:r>
              <w:rPr>
                <w:spacing w:val="-1"/>
                <w:sz w:val="18"/>
                <w:szCs w:val="18"/>
              </w:rPr>
              <w:t>法所得</w:t>
            </w:r>
            <w:r>
              <w:rPr>
                <w:rFonts w:ascii="Arial" w:hAnsi="Arial" w:eastAsia="Arial" w:cs="Arial"/>
                <w:spacing w:val="-1"/>
                <w:sz w:val="18"/>
                <w:szCs w:val="18"/>
              </w:rPr>
              <w:t>8</w:t>
            </w:r>
            <w:r>
              <w:rPr>
                <w:spacing w:val="-1"/>
                <w:sz w:val="18"/>
                <w:szCs w:val="18"/>
              </w:rPr>
              <w:t>倍以上</w:t>
            </w:r>
            <w:r>
              <w:rPr>
                <w:rFonts w:ascii="Arial" w:hAnsi="Arial" w:eastAsia="Arial" w:cs="Arial"/>
                <w:spacing w:val="-1"/>
                <w:sz w:val="18"/>
                <w:szCs w:val="18"/>
              </w:rPr>
              <w:t>10</w:t>
            </w:r>
            <w:r>
              <w:rPr>
                <w:spacing w:val="-1"/>
                <w:sz w:val="18"/>
                <w:szCs w:val="18"/>
              </w:rPr>
              <w:t>倍以下的罚款</w:t>
            </w:r>
            <w:r>
              <w:rPr>
                <w:spacing w:val="5"/>
                <w:sz w:val="18"/>
                <w:szCs w:val="18"/>
              </w:rPr>
              <w:t>;没有违法所得或者违法所得不足</w:t>
            </w:r>
            <w:r>
              <w:rPr>
                <w:rFonts w:ascii="Arial" w:hAnsi="Arial" w:eastAsia="Arial" w:cs="Arial"/>
                <w:spacing w:val="5"/>
                <w:sz w:val="18"/>
                <w:szCs w:val="18"/>
              </w:rPr>
              <w:t>1</w:t>
            </w:r>
            <w:r>
              <w:rPr>
                <w:spacing w:val="5"/>
                <w:sz w:val="18"/>
                <w:szCs w:val="18"/>
              </w:rPr>
              <w:t>万元的,并处</w:t>
            </w:r>
            <w:r>
              <w:rPr>
                <w:rFonts w:ascii="Arial" w:hAnsi="Arial" w:eastAsia="Arial" w:cs="Arial"/>
                <w:spacing w:val="5"/>
                <w:sz w:val="18"/>
                <w:szCs w:val="18"/>
              </w:rPr>
              <w:t>5</w:t>
            </w:r>
            <w:r>
              <w:rPr>
                <w:spacing w:val="5"/>
                <w:sz w:val="18"/>
                <w:szCs w:val="18"/>
              </w:rPr>
              <w:t>万元以上</w:t>
            </w:r>
            <w:r>
              <w:rPr>
                <w:rFonts w:ascii="Arial" w:hAnsi="Arial" w:eastAsia="Arial" w:cs="Arial"/>
                <w:spacing w:val="5"/>
                <w:sz w:val="18"/>
                <w:szCs w:val="18"/>
              </w:rPr>
              <w:t>10</w:t>
            </w:r>
            <w:r>
              <w:rPr>
                <w:spacing w:val="5"/>
                <w:sz w:val="18"/>
                <w:szCs w:val="18"/>
              </w:rPr>
              <w:t>万元以下的罚款;构成犯罪的,依法</w:t>
            </w:r>
            <w:r>
              <w:rPr>
                <w:spacing w:val="4"/>
                <w:sz w:val="18"/>
                <w:szCs w:val="18"/>
              </w:rPr>
              <w:t>追究刑事责任:</w:t>
            </w:r>
            <w:r>
              <w:rPr>
                <w:rFonts w:ascii="Arial" w:hAnsi="Arial" w:eastAsia="Arial" w:cs="Arial"/>
                <w:spacing w:val="4"/>
                <w:sz w:val="18"/>
                <w:szCs w:val="18"/>
              </w:rPr>
              <w:t>(</w:t>
            </w:r>
            <w:r>
              <w:rPr>
                <w:spacing w:val="4"/>
                <w:sz w:val="18"/>
                <w:szCs w:val="18"/>
              </w:rPr>
              <w:t>一</w:t>
            </w:r>
            <w:r>
              <w:rPr>
                <w:rFonts w:ascii="Arial" w:hAnsi="Arial" w:eastAsia="Arial" w:cs="Arial"/>
                <w:spacing w:val="4"/>
                <w:sz w:val="18"/>
                <w:szCs w:val="18"/>
              </w:rPr>
              <w:t>)</w:t>
            </w:r>
            <w:r>
              <w:rPr>
                <w:spacing w:val="4"/>
                <w:sz w:val="18"/>
                <w:szCs w:val="18"/>
              </w:rPr>
              <w:t>违反本条例第六条、第十条、第十一条规定,擅自从事营业性演出经营活</w:t>
            </w:r>
            <w:r>
              <w:rPr>
                <w:spacing w:val="3"/>
                <w:sz w:val="18"/>
                <w:szCs w:val="18"/>
              </w:rPr>
              <w:t>动的;</w:t>
            </w:r>
            <w:r>
              <w:rPr>
                <w:rFonts w:ascii="Arial" w:hAnsi="Arial" w:eastAsia="Arial" w:cs="Arial"/>
                <w:spacing w:val="3"/>
                <w:sz w:val="18"/>
                <w:szCs w:val="18"/>
              </w:rPr>
              <w:t>(</w:t>
            </w:r>
            <w:r>
              <w:rPr>
                <w:spacing w:val="3"/>
                <w:sz w:val="18"/>
                <w:szCs w:val="18"/>
              </w:rPr>
              <w:t>二</w:t>
            </w:r>
            <w:r>
              <w:rPr>
                <w:rFonts w:ascii="Arial" w:hAnsi="Arial" w:eastAsia="Arial" w:cs="Arial"/>
                <w:spacing w:val="3"/>
                <w:sz w:val="18"/>
                <w:szCs w:val="18"/>
              </w:rPr>
              <w:t>)</w:t>
            </w:r>
            <w:r>
              <w:rPr>
                <w:spacing w:val="3"/>
                <w:sz w:val="18"/>
                <w:szCs w:val="18"/>
              </w:rPr>
              <w:t>违反本条例第十二条、第十四条规定,超范围从事营业性演出经营活动的;</w:t>
            </w:r>
            <w:r>
              <w:rPr>
                <w:rFonts w:ascii="Arial" w:hAnsi="Arial" w:eastAsia="Arial" w:cs="Arial"/>
                <w:spacing w:val="3"/>
                <w:sz w:val="18"/>
                <w:szCs w:val="18"/>
              </w:rPr>
              <w:t>(</w:t>
            </w:r>
            <w:r>
              <w:rPr>
                <w:spacing w:val="3"/>
                <w:sz w:val="18"/>
                <w:szCs w:val="18"/>
              </w:rPr>
              <w:t>三</w:t>
            </w:r>
            <w:r>
              <w:rPr>
                <w:rFonts w:ascii="Arial" w:hAnsi="Arial" w:eastAsia="Arial" w:cs="Arial"/>
                <w:spacing w:val="3"/>
                <w:sz w:val="18"/>
                <w:szCs w:val="18"/>
              </w:rPr>
              <w:t>)</w:t>
            </w:r>
            <w:r>
              <w:rPr>
                <w:spacing w:val="3"/>
                <w:sz w:val="18"/>
                <w:szCs w:val="18"/>
              </w:rPr>
              <w:t>违</w:t>
            </w:r>
            <w:r>
              <w:rPr>
                <w:spacing w:val="2"/>
                <w:sz w:val="18"/>
                <w:szCs w:val="18"/>
              </w:rPr>
              <w:t>反本条例第八条第一款规定,变更营业性演出经营项目未向原发证机关申请换发营业性演出许可证的违反本条例第七条、第九条规定,擅自设立</w:t>
            </w:r>
            <w:r>
              <w:rPr>
                <w:spacing w:val="6"/>
                <w:sz w:val="18"/>
                <w:szCs w:val="18"/>
              </w:rPr>
              <w:t>演出场所经营单位或者擅自从事营业性演出</w:t>
            </w:r>
            <w:r>
              <w:rPr>
                <w:spacing w:val="5"/>
                <w:sz w:val="18"/>
                <w:szCs w:val="18"/>
              </w:rPr>
              <w:t>经营活动的,由工商行政管理部门依法予以取缔、处罚;构成犯罪的,依法追究刑事责任。</w:t>
            </w:r>
          </w:p>
        </w:tc>
        <w:tc>
          <w:tcPr>
            <w:tcW w:w="55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77" w:line="169" w:lineRule="auto"/>
              <w:ind w:left="203" w:firstLine="1"/>
              <w:rPr>
                <w:sz w:val="18"/>
                <w:szCs w:val="18"/>
              </w:rPr>
            </w:pPr>
            <w:r>
              <w:rPr>
                <w:spacing w:val="-7"/>
                <w:w w:val="98"/>
                <w:sz w:val="18"/>
                <w:szCs w:val="18"/>
              </w:rPr>
              <w:t>文</w:t>
            </w:r>
            <w:r>
              <w:rPr>
                <w:spacing w:val="-3"/>
                <w:w w:val="98"/>
                <w:sz w:val="18"/>
                <w:szCs w:val="18"/>
              </w:rPr>
              <w:t>化</w:t>
            </w:r>
            <w:r>
              <w:rPr>
                <w:spacing w:val="-2"/>
                <w:w w:val="97"/>
                <w:sz w:val="18"/>
                <w:szCs w:val="18"/>
              </w:rPr>
              <w:t>行政</w:t>
            </w:r>
          </w:p>
          <w:p>
            <w:pPr>
              <w:pStyle w:val="6"/>
              <w:spacing w:line="177" w:lineRule="auto"/>
              <w:jc w:val="right"/>
              <w:rPr>
                <w:sz w:val="18"/>
                <w:szCs w:val="18"/>
              </w:rPr>
            </w:pPr>
            <w:r>
              <w:rPr>
                <w:spacing w:val="-9"/>
                <w:sz w:val="18"/>
                <w:szCs w:val="18"/>
              </w:rPr>
              <w:t>部门</w:t>
            </w:r>
          </w:p>
        </w:tc>
        <w:tc>
          <w:tcPr>
            <w:tcW w:w="469" w:type="dxa"/>
            <w:textDirection w:val="tbRlV"/>
            <w:vAlign w:val="top"/>
          </w:tcPr>
          <w:p>
            <w:pPr>
              <w:pStyle w:val="6"/>
              <w:spacing w:before="150" w:line="177" w:lineRule="auto"/>
              <w:ind w:left="1514"/>
              <w:rPr>
                <w:sz w:val="18"/>
                <w:szCs w:val="18"/>
              </w:rPr>
            </w:pPr>
            <w:r>
              <w:rPr>
                <w:spacing w:val="23"/>
                <w:sz w:val="18"/>
                <w:szCs w:val="18"/>
              </w:rPr>
              <w:t>市地级</w:t>
            </w:r>
          </w:p>
        </w:tc>
        <w:tc>
          <w:tcPr>
            <w:tcW w:w="7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3" w:hRule="atLeast"/>
        </w:trPr>
        <w:tc>
          <w:tcPr>
            <w:tcW w:w="310"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52" w:line="206" w:lineRule="auto"/>
              <w:ind w:left="117"/>
              <w:rPr>
                <w:rFonts w:ascii="Arial" w:hAnsi="Arial" w:eastAsia="Arial" w:cs="Arial"/>
                <w:sz w:val="18"/>
                <w:szCs w:val="18"/>
              </w:rPr>
            </w:pPr>
            <w:r>
              <w:rPr>
                <w:rFonts w:ascii="Arial" w:hAnsi="Arial" w:eastAsia="Arial" w:cs="Arial"/>
                <w:sz w:val="18"/>
                <w:szCs w:val="18"/>
              </w:rPr>
              <w:t>3</w:t>
            </w:r>
          </w:p>
          <w:p>
            <w:pPr>
              <w:spacing w:line="229" w:lineRule="auto"/>
              <w:ind w:left="121"/>
              <w:rPr>
                <w:rFonts w:ascii="Arial" w:hAnsi="Arial" w:eastAsia="Arial" w:cs="Arial"/>
                <w:sz w:val="18"/>
                <w:szCs w:val="18"/>
              </w:rPr>
            </w:pPr>
            <w:r>
              <w:rPr>
                <w:rFonts w:ascii="Arial" w:hAnsi="Arial" w:eastAsia="Arial" w:cs="Arial"/>
                <w:sz w:val="18"/>
                <w:szCs w:val="18"/>
              </w:rPr>
              <w:t>5</w:t>
            </w:r>
          </w:p>
        </w:tc>
        <w:tc>
          <w:tcPr>
            <w:tcW w:w="1188" w:type="dxa"/>
            <w:vAlign w:val="top"/>
          </w:tcPr>
          <w:p>
            <w:pPr>
              <w:spacing w:line="312" w:lineRule="auto"/>
              <w:rPr>
                <w:rFonts w:ascii="Arial"/>
                <w:sz w:val="21"/>
              </w:rPr>
            </w:pPr>
          </w:p>
          <w:p>
            <w:pPr>
              <w:pStyle w:val="6"/>
              <w:spacing w:before="77" w:line="189" w:lineRule="auto"/>
              <w:ind w:right="51" w:firstLine="20"/>
              <w:jc w:val="both"/>
              <w:rPr>
                <w:sz w:val="18"/>
                <w:szCs w:val="18"/>
              </w:rPr>
            </w:pPr>
            <w:r>
              <w:rPr>
                <w:spacing w:val="-5"/>
                <w:sz w:val="18"/>
                <w:szCs w:val="18"/>
              </w:rPr>
              <w:t>对在演播厅</w:t>
            </w:r>
            <w:r>
              <w:rPr>
                <w:spacing w:val="6"/>
                <w:sz w:val="18"/>
                <w:szCs w:val="18"/>
              </w:rPr>
              <w:t>外从事符合《</w:t>
            </w:r>
            <w:r>
              <w:rPr>
                <w:spacing w:val="7"/>
                <w:sz w:val="18"/>
                <w:szCs w:val="18"/>
              </w:rPr>
              <w:t>营业性演出管理条例实施细</w:t>
            </w:r>
            <w:r>
              <w:rPr>
                <w:spacing w:val="2"/>
                <w:sz w:val="18"/>
                <w:szCs w:val="18"/>
              </w:rPr>
              <w:t>则》第二条规</w:t>
            </w:r>
            <w:r>
              <w:rPr>
                <w:spacing w:val="7"/>
                <w:sz w:val="18"/>
                <w:szCs w:val="18"/>
              </w:rPr>
              <w:t>定条件的电视文艺节目的现</w:t>
            </w:r>
            <w:r>
              <w:rPr>
                <w:spacing w:val="-1"/>
                <w:sz w:val="18"/>
                <w:szCs w:val="18"/>
              </w:rPr>
              <w:t>场录制,未办</w:t>
            </w:r>
            <w:r>
              <w:rPr>
                <w:spacing w:val="7"/>
                <w:sz w:val="18"/>
                <w:szCs w:val="18"/>
              </w:rPr>
              <w:t>理审批手续的</w:t>
            </w:r>
            <w:r>
              <w:rPr>
                <w:spacing w:val="3"/>
                <w:sz w:val="18"/>
                <w:szCs w:val="18"/>
              </w:rPr>
              <w:t>行政处罚罚</w:t>
            </w:r>
          </w:p>
        </w:tc>
        <w:tc>
          <w:tcPr>
            <w:tcW w:w="349" w:type="dxa"/>
            <w:textDirection w:val="tbRlV"/>
            <w:vAlign w:val="top"/>
          </w:tcPr>
          <w:p>
            <w:pPr>
              <w:pStyle w:val="6"/>
              <w:spacing w:before="48" w:line="177" w:lineRule="auto"/>
              <w:ind w:left="1212"/>
              <w:rPr>
                <w:sz w:val="18"/>
                <w:szCs w:val="18"/>
              </w:rPr>
            </w:pPr>
            <w:r>
              <w:rPr>
                <w:sz w:val="18"/>
                <w:szCs w:val="18"/>
              </w:rPr>
              <w:t>行政处罚</w:t>
            </w:r>
          </w:p>
        </w:tc>
        <w:tc>
          <w:tcPr>
            <w:tcW w:w="11595" w:type="dxa"/>
            <w:vAlign w:val="top"/>
          </w:tcPr>
          <w:p>
            <w:pPr>
              <w:spacing w:line="423" w:lineRule="auto"/>
              <w:rPr>
                <w:rFonts w:ascii="Arial"/>
                <w:sz w:val="21"/>
              </w:rPr>
            </w:pPr>
          </w:p>
          <w:p>
            <w:pPr>
              <w:pStyle w:val="6"/>
              <w:spacing w:before="77" w:line="168" w:lineRule="auto"/>
              <w:ind w:left="4396"/>
              <w:rPr>
                <w:sz w:val="18"/>
                <w:szCs w:val="18"/>
              </w:rPr>
            </w:pPr>
            <w:r>
              <w:rPr>
                <w:rFonts w:ascii="Arial" w:hAnsi="Arial" w:eastAsia="Arial" w:cs="Arial"/>
                <w:spacing w:val="-5"/>
                <w:sz w:val="18"/>
                <w:szCs w:val="18"/>
              </w:rPr>
              <w:t>1.</w:t>
            </w:r>
            <w:r>
              <w:rPr>
                <w:spacing w:val="-5"/>
                <w:sz w:val="18"/>
                <w:szCs w:val="18"/>
              </w:rPr>
              <w:t>《营业性演出管理条例实施细则》</w:t>
            </w:r>
          </w:p>
          <w:p>
            <w:pPr>
              <w:pStyle w:val="6"/>
              <w:spacing w:before="1" w:line="177" w:lineRule="auto"/>
              <w:ind w:right="80" w:firstLine="371"/>
              <w:rPr>
                <w:sz w:val="18"/>
                <w:szCs w:val="18"/>
              </w:rPr>
            </w:pPr>
            <w:r>
              <w:rPr>
                <w:spacing w:val="7"/>
                <w:sz w:val="18"/>
                <w:szCs w:val="18"/>
              </w:rPr>
              <w:t>第四十八条:违反本实施细则第二十三条规定,在演播厅外从事符合本实施细则第二条规定条件的电视文艺节目的现场录制,未</w:t>
            </w:r>
            <w:r>
              <w:rPr>
                <w:spacing w:val="6"/>
                <w:sz w:val="18"/>
                <w:szCs w:val="18"/>
              </w:rPr>
              <w:t>办理审批手续的,由县级文化主管部门依照《条例》第四十三条规定给</w:t>
            </w:r>
            <w:r>
              <w:rPr>
                <w:spacing w:val="5"/>
                <w:sz w:val="18"/>
                <w:szCs w:val="18"/>
              </w:rPr>
              <w:t>予处罚。</w:t>
            </w:r>
          </w:p>
          <w:p>
            <w:pPr>
              <w:pStyle w:val="6"/>
              <w:spacing w:before="1" w:line="172" w:lineRule="auto"/>
              <w:ind w:left="1" w:right="18" w:firstLine="353"/>
              <w:rPr>
                <w:sz w:val="18"/>
                <w:szCs w:val="18"/>
              </w:rPr>
            </w:pPr>
            <w:r>
              <w:rPr>
                <w:sz w:val="18"/>
                <w:szCs w:val="18"/>
              </w:rPr>
              <w:t>第二十三条:在演播厅外从事电视文艺节目的现场录制,符合本实施细则第二条规定条件的,应当依照《条例》和本实</w:t>
            </w:r>
            <w:r>
              <w:rPr>
                <w:spacing w:val="-1"/>
                <w:sz w:val="18"/>
                <w:szCs w:val="18"/>
              </w:rPr>
              <w:t>施细则的规定办理审批</w:t>
            </w:r>
            <w:r>
              <w:rPr>
                <w:spacing w:val="-3"/>
                <w:sz w:val="18"/>
                <w:szCs w:val="18"/>
              </w:rPr>
              <w:t>手续。</w:t>
            </w:r>
          </w:p>
          <w:p>
            <w:pPr>
              <w:pStyle w:val="6"/>
              <w:spacing w:before="2" w:line="166" w:lineRule="auto"/>
              <w:ind w:left="4753"/>
              <w:rPr>
                <w:sz w:val="18"/>
                <w:szCs w:val="18"/>
              </w:rPr>
            </w:pPr>
            <w:r>
              <w:rPr>
                <w:rFonts w:ascii="Arial" w:hAnsi="Arial" w:eastAsia="Arial" w:cs="Arial"/>
                <w:spacing w:val="-3"/>
                <w:sz w:val="18"/>
                <w:szCs w:val="18"/>
              </w:rPr>
              <w:t>2.</w:t>
            </w:r>
            <w:r>
              <w:rPr>
                <w:spacing w:val="-3"/>
                <w:sz w:val="18"/>
                <w:szCs w:val="18"/>
              </w:rPr>
              <w:t>《营业性演出管理条例》</w:t>
            </w:r>
          </w:p>
          <w:p>
            <w:pPr>
              <w:pStyle w:val="6"/>
              <w:spacing w:before="6" w:line="180" w:lineRule="auto"/>
              <w:ind w:right="73" w:firstLine="388"/>
              <w:rPr>
                <w:sz w:val="18"/>
                <w:szCs w:val="18"/>
              </w:rPr>
            </w:pPr>
            <w:r>
              <w:rPr>
                <w:spacing w:val="8"/>
                <w:sz w:val="18"/>
                <w:szCs w:val="18"/>
              </w:rPr>
              <w:t>第四十三条:有下列行为之一的,由县级人民政府文化主管部门予以取缔,没收演出器材和违法所得,并处违法所得</w:t>
            </w:r>
            <w:r>
              <w:rPr>
                <w:rFonts w:ascii="Arial" w:hAnsi="Arial" w:eastAsia="Arial" w:cs="Arial"/>
                <w:spacing w:val="8"/>
                <w:sz w:val="18"/>
                <w:szCs w:val="18"/>
              </w:rPr>
              <w:t>8</w:t>
            </w:r>
            <w:r>
              <w:rPr>
                <w:spacing w:val="8"/>
                <w:sz w:val="18"/>
                <w:szCs w:val="18"/>
              </w:rPr>
              <w:t>倍以上</w:t>
            </w:r>
            <w:r>
              <w:rPr>
                <w:rFonts w:ascii="Arial" w:hAnsi="Arial" w:eastAsia="Arial" w:cs="Arial"/>
                <w:spacing w:val="8"/>
                <w:sz w:val="18"/>
                <w:szCs w:val="18"/>
              </w:rPr>
              <w:t>10</w:t>
            </w:r>
            <w:r>
              <w:rPr>
                <w:spacing w:val="8"/>
                <w:sz w:val="18"/>
                <w:szCs w:val="18"/>
              </w:rPr>
              <w:t>倍以</w:t>
            </w:r>
            <w:r>
              <w:rPr>
                <w:spacing w:val="11"/>
                <w:sz w:val="18"/>
                <w:szCs w:val="18"/>
              </w:rPr>
              <w:t>下的罚款;没有违法所得或者违法所得不足</w:t>
            </w:r>
            <w:r>
              <w:rPr>
                <w:rFonts w:ascii="Arial" w:hAnsi="Arial" w:eastAsia="Arial" w:cs="Arial"/>
                <w:spacing w:val="11"/>
                <w:sz w:val="18"/>
                <w:szCs w:val="18"/>
              </w:rPr>
              <w:t>1</w:t>
            </w:r>
            <w:r>
              <w:rPr>
                <w:spacing w:val="11"/>
                <w:sz w:val="18"/>
                <w:szCs w:val="18"/>
              </w:rPr>
              <w:t>万元的,并处</w:t>
            </w:r>
            <w:r>
              <w:rPr>
                <w:rFonts w:ascii="Arial" w:hAnsi="Arial" w:eastAsia="Arial" w:cs="Arial"/>
                <w:spacing w:val="11"/>
                <w:sz w:val="18"/>
                <w:szCs w:val="18"/>
              </w:rPr>
              <w:t>5</w:t>
            </w:r>
            <w:r>
              <w:rPr>
                <w:spacing w:val="11"/>
                <w:sz w:val="18"/>
                <w:szCs w:val="18"/>
              </w:rPr>
              <w:t>万元以上</w:t>
            </w:r>
            <w:r>
              <w:rPr>
                <w:rFonts w:ascii="Arial" w:hAnsi="Arial" w:eastAsia="Arial" w:cs="Arial"/>
                <w:spacing w:val="11"/>
                <w:sz w:val="18"/>
                <w:szCs w:val="18"/>
              </w:rPr>
              <w:t>10</w:t>
            </w:r>
            <w:r>
              <w:rPr>
                <w:spacing w:val="11"/>
                <w:sz w:val="18"/>
                <w:szCs w:val="18"/>
              </w:rPr>
              <w:t>万元以下的罚款;构成犯罪的,依法追究刑事责任:</w:t>
            </w:r>
            <w:r>
              <w:rPr>
                <w:rFonts w:ascii="Arial" w:hAnsi="Arial" w:eastAsia="Arial" w:cs="Arial"/>
                <w:spacing w:val="11"/>
                <w:sz w:val="18"/>
                <w:szCs w:val="18"/>
              </w:rPr>
              <w:t>(</w:t>
            </w:r>
            <w:r>
              <w:rPr>
                <w:spacing w:val="11"/>
                <w:sz w:val="18"/>
                <w:szCs w:val="18"/>
              </w:rPr>
              <w:t>一</w:t>
            </w:r>
            <w:r>
              <w:rPr>
                <w:rFonts w:ascii="Arial" w:hAnsi="Arial" w:eastAsia="Arial" w:cs="Arial"/>
                <w:spacing w:val="11"/>
                <w:sz w:val="18"/>
                <w:szCs w:val="18"/>
              </w:rPr>
              <w:t>)</w:t>
            </w:r>
            <w:r>
              <w:rPr>
                <w:spacing w:val="11"/>
                <w:sz w:val="18"/>
                <w:szCs w:val="18"/>
              </w:rPr>
              <w:t>违反本</w:t>
            </w:r>
            <w:r>
              <w:rPr>
                <w:spacing w:val="10"/>
                <w:sz w:val="18"/>
                <w:szCs w:val="18"/>
              </w:rPr>
              <w:t>条例第六条、第十条、第十一条规定,擅自从事营业性演出经营活动的;</w:t>
            </w:r>
            <w:r>
              <w:rPr>
                <w:rFonts w:ascii="Arial" w:hAnsi="Arial" w:eastAsia="Arial" w:cs="Arial"/>
                <w:spacing w:val="10"/>
                <w:sz w:val="18"/>
                <w:szCs w:val="18"/>
              </w:rPr>
              <w:t>(</w:t>
            </w:r>
            <w:r>
              <w:rPr>
                <w:spacing w:val="10"/>
                <w:sz w:val="18"/>
                <w:szCs w:val="18"/>
              </w:rPr>
              <w:t>二</w:t>
            </w:r>
            <w:r>
              <w:rPr>
                <w:rFonts w:ascii="Arial" w:hAnsi="Arial" w:eastAsia="Arial" w:cs="Arial"/>
                <w:spacing w:val="10"/>
                <w:sz w:val="18"/>
                <w:szCs w:val="18"/>
              </w:rPr>
              <w:t>)</w:t>
            </w:r>
            <w:r>
              <w:rPr>
                <w:spacing w:val="10"/>
                <w:sz w:val="18"/>
                <w:szCs w:val="18"/>
              </w:rPr>
              <w:t>违反本条例第十二条、第十四条规定,超范围从事营业性</w:t>
            </w:r>
            <w:r>
              <w:rPr>
                <w:spacing w:val="11"/>
                <w:sz w:val="18"/>
                <w:szCs w:val="18"/>
              </w:rPr>
              <w:t>演出经营活动的;</w:t>
            </w:r>
            <w:r>
              <w:rPr>
                <w:rFonts w:ascii="Arial" w:hAnsi="Arial" w:eastAsia="Arial" w:cs="Arial"/>
                <w:spacing w:val="11"/>
                <w:sz w:val="18"/>
                <w:szCs w:val="18"/>
              </w:rPr>
              <w:t>(</w:t>
            </w:r>
            <w:r>
              <w:rPr>
                <w:spacing w:val="11"/>
                <w:sz w:val="18"/>
                <w:szCs w:val="18"/>
              </w:rPr>
              <w:t>三</w:t>
            </w:r>
            <w:r>
              <w:rPr>
                <w:rFonts w:ascii="Arial" w:hAnsi="Arial" w:eastAsia="Arial" w:cs="Arial"/>
                <w:spacing w:val="11"/>
                <w:sz w:val="18"/>
                <w:szCs w:val="18"/>
              </w:rPr>
              <w:t>)</w:t>
            </w:r>
            <w:r>
              <w:rPr>
                <w:spacing w:val="11"/>
                <w:sz w:val="18"/>
                <w:szCs w:val="18"/>
              </w:rPr>
              <w:t>违反本条例第八条第一款规定,变更营业性演出经营项目未向原发证机关申</w:t>
            </w:r>
            <w:r>
              <w:rPr>
                <w:spacing w:val="10"/>
                <w:sz w:val="18"/>
                <w:szCs w:val="18"/>
              </w:rPr>
              <w:t>请换发营业性演出许可证的。违反本条</w:t>
            </w:r>
            <w:r>
              <w:rPr>
                <w:spacing w:val="6"/>
                <w:sz w:val="18"/>
                <w:szCs w:val="18"/>
              </w:rPr>
              <w:t>例第七条、第九条规定,擅自设立演出场所经营单位或者擅自从事营业性演出经营活动的,由工商行政管理部门依法予以取缔、处罚</w:t>
            </w:r>
            <w:r>
              <w:rPr>
                <w:spacing w:val="5"/>
                <w:sz w:val="18"/>
                <w:szCs w:val="18"/>
              </w:rPr>
              <w:t>;构成</w:t>
            </w:r>
            <w:r>
              <w:rPr>
                <w:spacing w:val="6"/>
                <w:sz w:val="18"/>
                <w:szCs w:val="18"/>
              </w:rPr>
              <w:t>犯罪的,依法追究刑事责任。</w:t>
            </w:r>
          </w:p>
        </w:tc>
        <w:tc>
          <w:tcPr>
            <w:tcW w:w="559" w:type="dxa"/>
            <w:vAlign w:val="top"/>
          </w:tcPr>
          <w:p>
            <w:pPr>
              <w:spacing w:line="293" w:lineRule="auto"/>
              <w:rPr>
                <w:rFonts w:ascii="Arial"/>
                <w:sz w:val="21"/>
              </w:rPr>
            </w:pPr>
          </w:p>
          <w:p>
            <w:pPr>
              <w:spacing w:line="293" w:lineRule="auto"/>
              <w:rPr>
                <w:rFonts w:ascii="Arial"/>
                <w:sz w:val="21"/>
              </w:rPr>
            </w:pPr>
          </w:p>
          <w:p>
            <w:pPr>
              <w:spacing w:line="294" w:lineRule="auto"/>
              <w:rPr>
                <w:rFonts w:ascii="Arial"/>
                <w:sz w:val="21"/>
              </w:rPr>
            </w:pPr>
          </w:p>
          <w:p>
            <w:pPr>
              <w:spacing w:line="294" w:lineRule="auto"/>
              <w:rPr>
                <w:rFonts w:ascii="Arial"/>
                <w:sz w:val="21"/>
              </w:rPr>
            </w:pPr>
          </w:p>
          <w:p>
            <w:pPr>
              <w:pStyle w:val="6"/>
              <w:spacing w:before="77" w:line="169" w:lineRule="auto"/>
              <w:ind w:left="193" w:right="3" w:firstLine="1"/>
              <w:rPr>
                <w:sz w:val="18"/>
                <w:szCs w:val="18"/>
              </w:rPr>
            </w:pPr>
            <w:r>
              <w:rPr>
                <w:spacing w:val="-5"/>
                <w:sz w:val="18"/>
                <w:szCs w:val="18"/>
              </w:rPr>
              <w:t>文化</w:t>
            </w:r>
            <w:r>
              <w:rPr>
                <w:spacing w:val="-3"/>
                <w:w w:val="99"/>
                <w:sz w:val="18"/>
                <w:szCs w:val="18"/>
              </w:rPr>
              <w:t>行政</w:t>
            </w:r>
          </w:p>
          <w:p>
            <w:pPr>
              <w:pStyle w:val="6"/>
              <w:spacing w:line="177" w:lineRule="auto"/>
              <w:jc w:val="right"/>
              <w:rPr>
                <w:sz w:val="18"/>
                <w:szCs w:val="18"/>
              </w:rPr>
            </w:pPr>
            <w:r>
              <w:rPr>
                <w:spacing w:val="-4"/>
                <w:sz w:val="18"/>
                <w:szCs w:val="18"/>
              </w:rPr>
              <w:t>部门</w:t>
            </w:r>
          </w:p>
        </w:tc>
        <w:tc>
          <w:tcPr>
            <w:tcW w:w="469" w:type="dxa"/>
            <w:textDirection w:val="tbRlV"/>
            <w:vAlign w:val="top"/>
          </w:tcPr>
          <w:p>
            <w:pPr>
              <w:pStyle w:val="6"/>
              <w:spacing w:before="150" w:line="177" w:lineRule="auto"/>
              <w:ind w:left="1481"/>
              <w:rPr>
                <w:sz w:val="18"/>
                <w:szCs w:val="18"/>
              </w:rPr>
            </w:pPr>
            <w:r>
              <w:rPr>
                <w:spacing w:val="23"/>
                <w:sz w:val="18"/>
                <w:szCs w:val="18"/>
              </w:rPr>
              <w:t>市地级</w:t>
            </w:r>
          </w:p>
        </w:tc>
        <w:tc>
          <w:tcPr>
            <w:tcW w:w="77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7" w:type="default"/>
          <w:pgSz w:w="16920" w:h="12040"/>
          <w:pgMar w:top="805" w:right="767" w:bottom="869" w:left="894" w:header="0" w:footer="670" w:gutter="0"/>
          <w:cols w:space="720" w:num="1"/>
        </w:sectPr>
      </w:pPr>
    </w:p>
    <w:tbl>
      <w:tblPr>
        <w:tblStyle w:val="5"/>
        <w:tblW w:w="152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0"/>
        <w:gridCol w:w="1178"/>
        <w:gridCol w:w="310"/>
        <w:gridCol w:w="11634"/>
        <w:gridCol w:w="558"/>
        <w:gridCol w:w="470"/>
        <w:gridCol w:w="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7" w:hRule="atLeast"/>
        </w:trPr>
        <w:tc>
          <w:tcPr>
            <w:tcW w:w="320"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52" w:line="230" w:lineRule="auto"/>
              <w:ind w:left="67"/>
              <w:rPr>
                <w:rFonts w:ascii="Arial" w:hAnsi="Arial" w:eastAsia="Arial" w:cs="Arial"/>
                <w:sz w:val="18"/>
                <w:szCs w:val="18"/>
              </w:rPr>
            </w:pPr>
            <w:r>
              <w:rPr>
                <w:rFonts w:ascii="Arial" w:hAnsi="Arial" w:eastAsia="Arial" w:cs="Arial"/>
                <w:spacing w:val="-3"/>
                <w:sz w:val="18"/>
                <w:szCs w:val="18"/>
              </w:rPr>
              <w:t>36</w:t>
            </w:r>
          </w:p>
        </w:tc>
        <w:tc>
          <w:tcPr>
            <w:tcW w:w="1178"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78" w:line="182" w:lineRule="auto"/>
              <w:ind w:left="14" w:right="84"/>
              <w:jc w:val="both"/>
              <w:rPr>
                <w:sz w:val="18"/>
                <w:szCs w:val="18"/>
              </w:rPr>
            </w:pPr>
            <w:r>
              <w:rPr>
                <w:spacing w:val="-2"/>
                <w:sz w:val="18"/>
                <w:szCs w:val="18"/>
              </w:rPr>
              <w:t>对擅自举办募</w:t>
            </w:r>
            <w:r>
              <w:rPr>
                <w:spacing w:val="-3"/>
                <w:sz w:val="18"/>
                <w:szCs w:val="18"/>
              </w:rPr>
              <w:t>捐义演或者其他公益性演出的行政处罚</w:t>
            </w:r>
          </w:p>
        </w:tc>
        <w:tc>
          <w:tcPr>
            <w:tcW w:w="310" w:type="dxa"/>
            <w:textDirection w:val="tbRlV"/>
            <w:vAlign w:val="top"/>
          </w:tcPr>
          <w:p>
            <w:pPr>
              <w:pStyle w:val="6"/>
              <w:spacing w:before="88" w:line="177" w:lineRule="auto"/>
              <w:ind w:left="1070"/>
              <w:rPr>
                <w:sz w:val="18"/>
                <w:szCs w:val="18"/>
              </w:rPr>
            </w:pPr>
            <w:r>
              <w:rPr>
                <w:spacing w:val="-4"/>
                <w:sz w:val="18"/>
                <w:szCs w:val="18"/>
              </w:rPr>
              <w:t>行政处罚</w:t>
            </w:r>
          </w:p>
        </w:tc>
        <w:tc>
          <w:tcPr>
            <w:tcW w:w="11634" w:type="dxa"/>
            <w:vAlign w:val="top"/>
          </w:tcPr>
          <w:p>
            <w:pPr>
              <w:pStyle w:val="6"/>
              <w:spacing w:before="288" w:line="168" w:lineRule="auto"/>
              <w:ind w:left="4426"/>
              <w:rPr>
                <w:sz w:val="18"/>
                <w:szCs w:val="18"/>
              </w:rPr>
            </w:pPr>
            <w:r>
              <w:rPr>
                <w:rFonts w:ascii="Arial" w:hAnsi="Arial" w:eastAsia="Arial" w:cs="Arial"/>
                <w:spacing w:val="-5"/>
                <w:sz w:val="18"/>
                <w:szCs w:val="18"/>
              </w:rPr>
              <w:t>1.</w:t>
            </w:r>
            <w:r>
              <w:rPr>
                <w:spacing w:val="-5"/>
                <w:sz w:val="18"/>
                <w:szCs w:val="18"/>
              </w:rPr>
              <w:t>《营业性演出管理条例实施细则》</w:t>
            </w:r>
          </w:p>
          <w:p>
            <w:pPr>
              <w:pStyle w:val="6"/>
              <w:spacing w:line="170" w:lineRule="auto"/>
              <w:ind w:left="17" w:firstLine="356"/>
              <w:rPr>
                <w:sz w:val="18"/>
                <w:szCs w:val="18"/>
              </w:rPr>
            </w:pPr>
            <w:r>
              <w:rPr>
                <w:sz w:val="18"/>
                <w:szCs w:val="18"/>
              </w:rPr>
              <w:t>第四十九条:违反本实施细则第二十四条规定,擅自举办募捐义演或者其他公益性演出的,由县级以上文化主管部门依照《条例》第四十三条</w:t>
            </w:r>
            <w:r>
              <w:rPr>
                <w:spacing w:val="-1"/>
                <w:sz w:val="18"/>
                <w:szCs w:val="18"/>
              </w:rPr>
              <w:t>规定给予处罚</w:t>
            </w:r>
            <w:r>
              <w:rPr>
                <w:position w:val="-1"/>
                <w:sz w:val="18"/>
                <w:szCs w:val="18"/>
              </w:rPr>
              <w:drawing>
                <wp:inline distT="0" distB="0" distL="0" distR="0">
                  <wp:extent cx="30480" cy="3111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26"/>
                          <a:stretch>
                            <a:fillRect/>
                          </a:stretch>
                        </pic:blipFill>
                        <pic:spPr>
                          <a:xfrm>
                            <a:off x="0" y="0"/>
                            <a:ext cx="30837" cy="31432"/>
                          </a:xfrm>
                          <a:prstGeom prst="rect">
                            <a:avLst/>
                          </a:prstGeom>
                        </pic:spPr>
                      </pic:pic>
                    </a:graphicData>
                  </a:graphic>
                </wp:inline>
              </w:drawing>
            </w:r>
          </w:p>
          <w:p>
            <w:pPr>
              <w:pStyle w:val="6"/>
              <w:spacing w:before="5" w:line="169" w:lineRule="auto"/>
              <w:ind w:left="15" w:firstLine="361"/>
              <w:rPr>
                <w:sz w:val="18"/>
                <w:szCs w:val="18"/>
              </w:rPr>
            </w:pPr>
            <w:r>
              <w:rPr>
                <w:spacing w:val="1"/>
                <w:sz w:val="18"/>
                <w:szCs w:val="18"/>
              </w:rPr>
              <w:t>第二十四条:举办募捐义演,应当依照《条例》和本实施细则的规定办理审批</w:t>
            </w:r>
            <w:r>
              <w:rPr>
                <w:sz w:val="18"/>
                <w:szCs w:val="18"/>
              </w:rPr>
              <w:t>手续</w:t>
            </w:r>
            <w:r>
              <w:rPr>
                <w:sz w:val="18"/>
                <w:szCs w:val="18"/>
              </w:rPr>
              <w:drawing>
                <wp:inline distT="0" distB="0" distL="0" distR="0">
                  <wp:extent cx="30480" cy="3111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27"/>
                          <a:stretch>
                            <a:fillRect/>
                          </a:stretch>
                        </pic:blipFill>
                        <pic:spPr>
                          <a:xfrm>
                            <a:off x="0" y="0"/>
                            <a:ext cx="30839" cy="31432"/>
                          </a:xfrm>
                          <a:prstGeom prst="rect">
                            <a:avLst/>
                          </a:prstGeom>
                        </pic:spPr>
                      </pic:pic>
                    </a:graphicData>
                  </a:graphic>
                </wp:inline>
              </w:drawing>
            </w:r>
            <w:r>
              <w:rPr>
                <w:sz w:val="18"/>
                <w:szCs w:val="18"/>
              </w:rPr>
              <w:t>参加募捐义演的演职人员不得获取演出报酬;演出举办单</w:t>
            </w:r>
            <w:r>
              <w:rPr>
                <w:spacing w:val="3"/>
                <w:sz w:val="18"/>
                <w:szCs w:val="18"/>
              </w:rPr>
              <w:t>位或者演员应当将扣除成本后的演出收入捐赠给社会公益事业,不得从</w:t>
            </w:r>
            <w:r>
              <w:rPr>
                <w:spacing w:val="2"/>
                <w:sz w:val="18"/>
                <w:szCs w:val="18"/>
              </w:rPr>
              <w:t>中获取利润</w:t>
            </w:r>
            <w:r>
              <w:rPr>
                <w:sz w:val="18"/>
                <w:szCs w:val="18"/>
              </w:rPr>
              <w:drawing>
                <wp:inline distT="0" distB="0" distL="0" distR="0">
                  <wp:extent cx="30480" cy="3111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28"/>
                          <a:stretch>
                            <a:fillRect/>
                          </a:stretch>
                        </pic:blipFill>
                        <pic:spPr>
                          <a:xfrm>
                            <a:off x="0" y="0"/>
                            <a:ext cx="30839" cy="31432"/>
                          </a:xfrm>
                          <a:prstGeom prst="rect">
                            <a:avLst/>
                          </a:prstGeom>
                        </pic:spPr>
                      </pic:pic>
                    </a:graphicData>
                  </a:graphic>
                </wp:inline>
              </w:drawing>
            </w:r>
            <w:r>
              <w:rPr>
                <w:spacing w:val="2"/>
                <w:sz w:val="18"/>
                <w:szCs w:val="18"/>
              </w:rPr>
              <w:t>演出收入是指门票收入、捐赠款物、赞助收入等与演出活动</w:t>
            </w:r>
            <w:r>
              <w:rPr>
                <w:spacing w:val="6"/>
                <w:sz w:val="18"/>
                <w:szCs w:val="18"/>
              </w:rPr>
              <w:t>相关的全部收入</w:t>
            </w:r>
            <w:r>
              <w:rPr>
                <w:sz w:val="18"/>
                <w:szCs w:val="18"/>
              </w:rPr>
              <w:drawing>
                <wp:inline distT="0" distB="0" distL="0" distR="0">
                  <wp:extent cx="30480" cy="3111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29"/>
                          <a:stretch>
                            <a:fillRect/>
                          </a:stretch>
                        </pic:blipFill>
                        <pic:spPr>
                          <a:xfrm>
                            <a:off x="0" y="0"/>
                            <a:ext cx="30839" cy="31432"/>
                          </a:xfrm>
                          <a:prstGeom prst="rect">
                            <a:avLst/>
                          </a:prstGeom>
                        </pic:spPr>
                      </pic:pic>
                    </a:graphicData>
                  </a:graphic>
                </wp:inline>
              </w:drawing>
            </w:r>
            <w:r>
              <w:rPr>
                <w:spacing w:val="6"/>
                <w:sz w:val="18"/>
                <w:szCs w:val="18"/>
              </w:rPr>
              <w:t>演出成本是指演职人员食、宿、交通费用和舞台灯光音响、服装道具、场地、宣传等费用</w:t>
            </w:r>
            <w:r>
              <w:rPr>
                <w:sz w:val="18"/>
                <w:szCs w:val="18"/>
              </w:rPr>
              <w:drawing>
                <wp:inline distT="0" distB="0" distL="0" distR="0">
                  <wp:extent cx="30480" cy="3111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30"/>
                          <a:stretch>
                            <a:fillRect/>
                          </a:stretch>
                        </pic:blipFill>
                        <pic:spPr>
                          <a:xfrm>
                            <a:off x="0" y="0"/>
                            <a:ext cx="30839" cy="31432"/>
                          </a:xfrm>
                          <a:prstGeom prst="rect">
                            <a:avLst/>
                          </a:prstGeom>
                        </pic:spPr>
                      </pic:pic>
                    </a:graphicData>
                  </a:graphic>
                </wp:inline>
              </w:drawing>
            </w:r>
            <w:r>
              <w:rPr>
                <w:spacing w:val="6"/>
                <w:sz w:val="18"/>
                <w:szCs w:val="18"/>
              </w:rPr>
              <w:t>募捐义演结束后</w:t>
            </w:r>
            <w:r>
              <w:rPr>
                <w:rFonts w:ascii="Arial" w:hAnsi="Arial" w:eastAsia="Arial" w:cs="Arial"/>
                <w:spacing w:val="6"/>
                <w:sz w:val="18"/>
                <w:szCs w:val="18"/>
              </w:rPr>
              <w:t>10</w:t>
            </w:r>
            <w:r>
              <w:rPr>
                <w:spacing w:val="6"/>
                <w:sz w:val="18"/>
                <w:szCs w:val="18"/>
              </w:rPr>
              <w:t>日内,演出</w:t>
            </w:r>
            <w:r>
              <w:rPr>
                <w:spacing w:val="1"/>
                <w:sz w:val="18"/>
                <w:szCs w:val="18"/>
              </w:rPr>
              <w:t>举办单位或者演员应当将演出收支结算报审批机关备案</w:t>
            </w:r>
            <w:r>
              <w:rPr>
                <w:sz w:val="18"/>
                <w:szCs w:val="18"/>
              </w:rPr>
              <w:drawing>
                <wp:inline distT="0" distB="0" distL="0" distR="0">
                  <wp:extent cx="30480" cy="3111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31"/>
                          <a:stretch>
                            <a:fillRect/>
                          </a:stretch>
                        </pic:blipFill>
                        <pic:spPr>
                          <a:xfrm>
                            <a:off x="0" y="0"/>
                            <a:ext cx="30839" cy="31432"/>
                          </a:xfrm>
                          <a:prstGeom prst="rect">
                            <a:avLst/>
                          </a:prstGeom>
                        </pic:spPr>
                      </pic:pic>
                    </a:graphicData>
                  </a:graphic>
                </wp:inline>
              </w:drawing>
            </w:r>
            <w:r>
              <w:rPr>
                <w:spacing w:val="1"/>
                <w:sz w:val="18"/>
                <w:szCs w:val="18"/>
              </w:rPr>
              <w:t>举办其他符合本实施细则第二条所述方式的公益性演出,参照本条规定执行</w:t>
            </w:r>
            <w:r>
              <w:rPr>
                <w:sz w:val="18"/>
                <w:szCs w:val="18"/>
              </w:rPr>
              <w:drawing>
                <wp:inline distT="0" distB="0" distL="0" distR="0">
                  <wp:extent cx="30480" cy="3111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32"/>
                          <a:stretch>
                            <a:fillRect/>
                          </a:stretch>
                        </pic:blipFill>
                        <pic:spPr>
                          <a:xfrm>
                            <a:off x="0" y="0"/>
                            <a:ext cx="30839" cy="31432"/>
                          </a:xfrm>
                          <a:prstGeom prst="rect">
                            <a:avLst/>
                          </a:prstGeom>
                        </pic:spPr>
                      </pic:pic>
                    </a:graphicData>
                  </a:graphic>
                </wp:inline>
              </w:drawing>
            </w:r>
          </w:p>
          <w:p>
            <w:pPr>
              <w:pStyle w:val="6"/>
              <w:spacing w:line="170" w:lineRule="auto"/>
              <w:ind w:left="4782"/>
              <w:rPr>
                <w:sz w:val="18"/>
                <w:szCs w:val="18"/>
              </w:rPr>
            </w:pPr>
            <w:r>
              <w:rPr>
                <w:rFonts w:ascii="Arial" w:hAnsi="Arial" w:eastAsia="Arial" w:cs="Arial"/>
                <w:spacing w:val="-3"/>
                <w:sz w:val="18"/>
                <w:szCs w:val="18"/>
              </w:rPr>
              <w:t>2.</w:t>
            </w:r>
            <w:r>
              <w:rPr>
                <w:spacing w:val="-3"/>
                <w:sz w:val="18"/>
                <w:szCs w:val="18"/>
              </w:rPr>
              <w:t>《营业性演出管理条例》</w:t>
            </w:r>
          </w:p>
          <w:p>
            <w:pPr>
              <w:pStyle w:val="6"/>
              <w:spacing w:before="5" w:line="178" w:lineRule="auto"/>
              <w:ind w:left="19" w:right="1" w:firstLine="384"/>
              <w:jc w:val="both"/>
              <w:rPr>
                <w:sz w:val="18"/>
                <w:szCs w:val="18"/>
              </w:rPr>
            </w:pPr>
            <w:r>
              <w:rPr>
                <w:spacing w:val="12"/>
                <w:sz w:val="18"/>
                <w:szCs w:val="18"/>
              </w:rPr>
              <w:t>第四十三条第一款:有下列行为之一的,由县</w:t>
            </w:r>
            <w:r>
              <w:rPr>
                <w:spacing w:val="11"/>
                <w:sz w:val="18"/>
                <w:szCs w:val="18"/>
              </w:rPr>
              <w:t>级人民政府文化主管部门予以取缔,没收演出器材和违法所得,并处违法所得</w:t>
            </w:r>
            <w:r>
              <w:rPr>
                <w:rFonts w:ascii="Arial" w:hAnsi="Arial" w:eastAsia="Arial" w:cs="Arial"/>
                <w:spacing w:val="11"/>
                <w:sz w:val="18"/>
                <w:szCs w:val="18"/>
              </w:rPr>
              <w:t>8</w:t>
            </w:r>
            <w:r>
              <w:rPr>
                <w:spacing w:val="11"/>
                <w:sz w:val="18"/>
                <w:szCs w:val="18"/>
              </w:rPr>
              <w:t>倍以上</w:t>
            </w:r>
            <w:r>
              <w:rPr>
                <w:rFonts w:ascii="Arial" w:hAnsi="Arial" w:eastAsia="Arial" w:cs="Arial"/>
                <w:spacing w:val="13"/>
                <w:sz w:val="18"/>
                <w:szCs w:val="18"/>
              </w:rPr>
              <w:t>10</w:t>
            </w:r>
            <w:r>
              <w:rPr>
                <w:spacing w:val="13"/>
                <w:sz w:val="18"/>
                <w:szCs w:val="18"/>
              </w:rPr>
              <w:t>倍以下的罚款;没有违法所得或者违法所得不足</w:t>
            </w:r>
            <w:r>
              <w:rPr>
                <w:rFonts w:ascii="Arial" w:hAnsi="Arial" w:eastAsia="Arial" w:cs="Arial"/>
                <w:spacing w:val="13"/>
                <w:sz w:val="18"/>
                <w:szCs w:val="18"/>
              </w:rPr>
              <w:t>1</w:t>
            </w:r>
            <w:r>
              <w:rPr>
                <w:spacing w:val="13"/>
                <w:sz w:val="18"/>
                <w:szCs w:val="18"/>
              </w:rPr>
              <w:t>万元的,并处</w:t>
            </w:r>
            <w:r>
              <w:rPr>
                <w:rFonts w:ascii="Arial" w:hAnsi="Arial" w:eastAsia="Arial" w:cs="Arial"/>
                <w:spacing w:val="13"/>
                <w:sz w:val="18"/>
                <w:szCs w:val="18"/>
              </w:rPr>
              <w:t>5</w:t>
            </w:r>
            <w:r>
              <w:rPr>
                <w:spacing w:val="13"/>
                <w:sz w:val="18"/>
                <w:szCs w:val="18"/>
              </w:rPr>
              <w:t>万元以上</w:t>
            </w:r>
            <w:r>
              <w:rPr>
                <w:rFonts w:ascii="Arial" w:hAnsi="Arial" w:eastAsia="Arial" w:cs="Arial"/>
                <w:spacing w:val="13"/>
                <w:sz w:val="18"/>
                <w:szCs w:val="18"/>
              </w:rPr>
              <w:t>10</w:t>
            </w:r>
            <w:r>
              <w:rPr>
                <w:spacing w:val="13"/>
                <w:sz w:val="18"/>
                <w:szCs w:val="18"/>
              </w:rPr>
              <w:t>万元以下的罚款;</w:t>
            </w:r>
            <w:r>
              <w:rPr>
                <w:spacing w:val="12"/>
                <w:sz w:val="18"/>
                <w:szCs w:val="18"/>
              </w:rPr>
              <w:t>构成犯罪的,依法追究刑事责任:</w:t>
            </w:r>
            <w:r>
              <w:rPr>
                <w:rFonts w:ascii="Arial" w:hAnsi="Arial" w:eastAsia="Arial" w:cs="Arial"/>
                <w:spacing w:val="12"/>
                <w:sz w:val="18"/>
                <w:szCs w:val="18"/>
              </w:rPr>
              <w:t>(</w:t>
            </w:r>
            <w:r>
              <w:rPr>
                <w:spacing w:val="12"/>
                <w:sz w:val="18"/>
                <w:szCs w:val="18"/>
              </w:rPr>
              <w:t>一</w:t>
            </w:r>
            <w:r>
              <w:rPr>
                <w:rFonts w:ascii="Arial" w:hAnsi="Arial" w:eastAsia="Arial" w:cs="Arial"/>
                <w:spacing w:val="12"/>
                <w:sz w:val="18"/>
                <w:szCs w:val="18"/>
              </w:rPr>
              <w:t>)</w:t>
            </w:r>
            <w:r>
              <w:rPr>
                <w:spacing w:val="10"/>
                <w:sz w:val="18"/>
                <w:szCs w:val="18"/>
              </w:rPr>
              <w:t>违反本条例第六条、第十条、第十一条规定,擅自从事营业性演出经营活动的;</w:t>
            </w:r>
            <w:r>
              <w:rPr>
                <w:rFonts w:ascii="Arial" w:hAnsi="Arial" w:eastAsia="Arial" w:cs="Arial"/>
                <w:spacing w:val="10"/>
                <w:sz w:val="18"/>
                <w:szCs w:val="18"/>
              </w:rPr>
              <w:t>(</w:t>
            </w:r>
            <w:r>
              <w:rPr>
                <w:spacing w:val="10"/>
                <w:sz w:val="18"/>
                <w:szCs w:val="18"/>
              </w:rPr>
              <w:t>二</w:t>
            </w:r>
            <w:r>
              <w:rPr>
                <w:rFonts w:ascii="Arial" w:hAnsi="Arial" w:eastAsia="Arial" w:cs="Arial"/>
                <w:spacing w:val="10"/>
                <w:sz w:val="18"/>
                <w:szCs w:val="18"/>
              </w:rPr>
              <w:t>)</w:t>
            </w:r>
            <w:r>
              <w:rPr>
                <w:spacing w:val="10"/>
                <w:sz w:val="18"/>
                <w:szCs w:val="18"/>
              </w:rPr>
              <w:t>违反本条例第十二条、第十四条规定,超范围从事营</w:t>
            </w:r>
            <w:r>
              <w:rPr>
                <w:spacing w:val="12"/>
                <w:sz w:val="18"/>
                <w:szCs w:val="18"/>
              </w:rPr>
              <w:t>业性演出经营活动的;</w:t>
            </w:r>
            <w:r>
              <w:rPr>
                <w:rFonts w:ascii="Arial" w:hAnsi="Arial" w:eastAsia="Arial" w:cs="Arial"/>
                <w:spacing w:val="12"/>
                <w:sz w:val="18"/>
                <w:szCs w:val="18"/>
              </w:rPr>
              <w:t>(</w:t>
            </w:r>
            <w:r>
              <w:rPr>
                <w:spacing w:val="12"/>
                <w:sz w:val="18"/>
                <w:szCs w:val="18"/>
              </w:rPr>
              <w:t>三</w:t>
            </w:r>
            <w:r>
              <w:rPr>
                <w:rFonts w:ascii="Arial" w:hAnsi="Arial" w:eastAsia="Arial" w:cs="Arial"/>
                <w:spacing w:val="12"/>
                <w:sz w:val="18"/>
                <w:szCs w:val="18"/>
              </w:rPr>
              <w:t>)</w:t>
            </w:r>
            <w:r>
              <w:rPr>
                <w:spacing w:val="12"/>
                <w:sz w:val="18"/>
                <w:szCs w:val="18"/>
              </w:rPr>
              <w:t>违反本条例第八条第</w:t>
            </w:r>
            <w:r>
              <w:rPr>
                <w:spacing w:val="11"/>
                <w:sz w:val="18"/>
                <w:szCs w:val="18"/>
              </w:rPr>
              <w:t>一款规定,变更营业性演出经营项目未向原发证机关申请换发营业性演出许可证的</w:t>
            </w:r>
            <w:r>
              <w:rPr>
                <w:sz w:val="18"/>
                <w:szCs w:val="18"/>
              </w:rPr>
              <w:drawing>
                <wp:inline distT="0" distB="0" distL="0" distR="0">
                  <wp:extent cx="30480" cy="3111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33"/>
                          <a:stretch>
                            <a:fillRect/>
                          </a:stretch>
                        </pic:blipFill>
                        <pic:spPr>
                          <a:xfrm>
                            <a:off x="0" y="0"/>
                            <a:ext cx="30860" cy="31432"/>
                          </a:xfrm>
                          <a:prstGeom prst="rect">
                            <a:avLst/>
                          </a:prstGeom>
                        </pic:spPr>
                      </pic:pic>
                    </a:graphicData>
                  </a:graphic>
                </wp:inline>
              </w:drawing>
            </w:r>
          </w:p>
        </w:tc>
        <w:tc>
          <w:tcPr>
            <w:tcW w:w="558" w:type="dxa"/>
            <w:textDirection w:val="tbRlV"/>
            <w:vAlign w:val="top"/>
          </w:tcPr>
          <w:p>
            <w:pPr>
              <w:pStyle w:val="6"/>
              <w:spacing w:before="150" w:line="177" w:lineRule="auto"/>
              <w:ind w:left="1126"/>
              <w:rPr>
                <w:sz w:val="18"/>
                <w:szCs w:val="18"/>
              </w:rPr>
            </w:pPr>
            <w:r>
              <w:rPr>
                <w:spacing w:val="31"/>
                <w:sz w:val="18"/>
                <w:szCs w:val="18"/>
              </w:rPr>
              <w:t>文化行政部门</w:t>
            </w:r>
          </w:p>
        </w:tc>
        <w:tc>
          <w:tcPr>
            <w:tcW w:w="470"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78" w:line="179" w:lineRule="auto"/>
              <w:ind w:left="105" w:firstLine="3"/>
              <w:rPr>
                <w:sz w:val="18"/>
                <w:szCs w:val="18"/>
              </w:rPr>
            </w:pPr>
            <w:r>
              <w:rPr>
                <w:spacing w:val="-9"/>
                <w:sz w:val="18"/>
                <w:szCs w:val="18"/>
              </w:rPr>
              <w:t>市</w:t>
            </w:r>
            <w:r>
              <w:rPr>
                <w:spacing w:val="-1"/>
                <w:sz w:val="18"/>
                <w:szCs w:val="18"/>
              </w:rPr>
              <w:t>地</w:t>
            </w:r>
            <w:r>
              <w:rPr>
                <w:sz w:val="18"/>
                <w:szCs w:val="18"/>
              </w:rPr>
              <w:t>级</w:t>
            </w:r>
          </w:p>
        </w:tc>
        <w:tc>
          <w:tcPr>
            <w:tcW w:w="7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5" w:hRule="atLeast"/>
        </w:trPr>
        <w:tc>
          <w:tcPr>
            <w:tcW w:w="320"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52" w:line="230" w:lineRule="auto"/>
              <w:ind w:left="67"/>
              <w:rPr>
                <w:rFonts w:ascii="Arial" w:hAnsi="Arial" w:eastAsia="Arial" w:cs="Arial"/>
                <w:sz w:val="18"/>
                <w:szCs w:val="18"/>
              </w:rPr>
            </w:pPr>
            <w:r>
              <w:rPr>
                <w:rFonts w:ascii="Arial" w:hAnsi="Arial" w:eastAsia="Arial" w:cs="Arial"/>
                <w:spacing w:val="-3"/>
                <w:sz w:val="18"/>
                <w:szCs w:val="18"/>
              </w:rPr>
              <w:t>37</w:t>
            </w:r>
          </w:p>
        </w:tc>
        <w:tc>
          <w:tcPr>
            <w:tcW w:w="1178" w:type="dxa"/>
            <w:vAlign w:val="top"/>
          </w:tcPr>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6"/>
              <w:spacing w:before="77" w:line="186" w:lineRule="auto"/>
              <w:ind w:left="3" w:right="2" w:firstLine="11"/>
              <w:rPr>
                <w:sz w:val="18"/>
                <w:szCs w:val="18"/>
              </w:rPr>
            </w:pPr>
            <w:r>
              <w:rPr>
                <w:spacing w:val="11"/>
                <w:sz w:val="18"/>
                <w:szCs w:val="18"/>
              </w:rPr>
              <w:t>对在演出经营</w:t>
            </w:r>
            <w:r>
              <w:rPr>
                <w:spacing w:val="2"/>
                <w:sz w:val="18"/>
                <w:szCs w:val="18"/>
              </w:rPr>
              <w:t>活动中,不履</w:t>
            </w:r>
            <w:r>
              <w:rPr>
                <w:spacing w:val="3"/>
                <w:sz w:val="18"/>
                <w:szCs w:val="18"/>
              </w:rPr>
              <w:t>行应尽义务,倒卖、转让演</w:t>
            </w:r>
            <w:r>
              <w:rPr>
                <w:spacing w:val="12"/>
                <w:sz w:val="18"/>
                <w:szCs w:val="18"/>
              </w:rPr>
              <w:t>出活动经营权</w:t>
            </w:r>
            <w:r>
              <w:rPr>
                <w:spacing w:val="5"/>
                <w:sz w:val="18"/>
                <w:szCs w:val="18"/>
              </w:rPr>
              <w:t>的行政处罚</w:t>
            </w:r>
          </w:p>
        </w:tc>
        <w:tc>
          <w:tcPr>
            <w:tcW w:w="310" w:type="dxa"/>
            <w:textDirection w:val="tbRlV"/>
            <w:vAlign w:val="top"/>
          </w:tcPr>
          <w:p>
            <w:pPr>
              <w:pStyle w:val="6"/>
              <w:spacing w:before="88" w:line="177" w:lineRule="auto"/>
              <w:ind w:left="1093"/>
              <w:rPr>
                <w:sz w:val="18"/>
                <w:szCs w:val="18"/>
              </w:rPr>
            </w:pPr>
            <w:r>
              <w:rPr>
                <w:sz w:val="18"/>
                <w:szCs w:val="18"/>
              </w:rPr>
              <w:t>行政处罚</w:t>
            </w:r>
          </w:p>
        </w:tc>
        <w:tc>
          <w:tcPr>
            <w:tcW w:w="11634" w:type="dxa"/>
            <w:vAlign w:val="top"/>
          </w:tcPr>
          <w:p>
            <w:pPr>
              <w:pStyle w:val="6"/>
              <w:spacing w:before="207" w:line="169" w:lineRule="auto"/>
              <w:ind w:left="4417"/>
              <w:rPr>
                <w:sz w:val="18"/>
                <w:szCs w:val="18"/>
              </w:rPr>
            </w:pPr>
            <w:r>
              <w:rPr>
                <w:rFonts w:ascii="Arial" w:hAnsi="Arial" w:eastAsia="Arial" w:cs="Arial"/>
                <w:spacing w:val="-5"/>
                <w:sz w:val="18"/>
                <w:szCs w:val="18"/>
              </w:rPr>
              <w:t>1.</w:t>
            </w:r>
            <w:r>
              <w:rPr>
                <w:spacing w:val="-5"/>
                <w:sz w:val="18"/>
                <w:szCs w:val="18"/>
              </w:rPr>
              <w:t>《营业性演出管理条例实施细则》</w:t>
            </w:r>
          </w:p>
          <w:p>
            <w:pPr>
              <w:pStyle w:val="6"/>
              <w:spacing w:before="1" w:line="186" w:lineRule="auto"/>
              <w:ind w:left="18" w:firstLine="372"/>
              <w:rPr>
                <w:sz w:val="18"/>
                <w:szCs w:val="18"/>
              </w:rPr>
            </w:pPr>
            <w:r>
              <w:rPr>
                <w:spacing w:val="6"/>
                <w:sz w:val="18"/>
                <w:szCs w:val="18"/>
              </w:rPr>
              <w:t>第五十条:违反本实施细则第二十五条、第二十六条规定,在演出经营活动中,不履行应尽义务,倒卖、转让演出</w:t>
            </w:r>
            <w:r>
              <w:rPr>
                <w:spacing w:val="5"/>
                <w:sz w:val="18"/>
                <w:szCs w:val="18"/>
              </w:rPr>
              <w:t>活动经营权的,由县</w:t>
            </w:r>
            <w:r>
              <w:rPr>
                <w:spacing w:val="10"/>
                <w:sz w:val="18"/>
                <w:szCs w:val="18"/>
              </w:rPr>
              <w:t>级文化主管部门依照《条例》第四十五条规</w:t>
            </w:r>
            <w:r>
              <w:rPr>
                <w:spacing w:val="9"/>
                <w:sz w:val="18"/>
                <w:szCs w:val="18"/>
              </w:rPr>
              <w:t>定给予处罚</w:t>
            </w:r>
            <w:r>
              <w:rPr>
                <w:sz w:val="18"/>
                <w:szCs w:val="18"/>
              </w:rPr>
              <w:drawing>
                <wp:inline distT="0" distB="0" distL="0" distR="0">
                  <wp:extent cx="30480" cy="3111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34"/>
                          <a:stretch>
                            <a:fillRect/>
                          </a:stretch>
                        </pic:blipFill>
                        <pic:spPr>
                          <a:xfrm>
                            <a:off x="0" y="0"/>
                            <a:ext cx="30860" cy="31432"/>
                          </a:xfrm>
                          <a:prstGeom prst="rect">
                            <a:avLst/>
                          </a:prstGeom>
                        </pic:spPr>
                      </pic:pic>
                    </a:graphicData>
                  </a:graphic>
                </wp:inline>
              </w:drawing>
            </w:r>
          </w:p>
          <w:p>
            <w:pPr>
              <w:pStyle w:val="6"/>
              <w:spacing w:before="4" w:line="182" w:lineRule="auto"/>
              <w:ind w:left="18" w:firstLine="397"/>
              <w:rPr>
                <w:sz w:val="18"/>
                <w:szCs w:val="18"/>
              </w:rPr>
            </w:pPr>
            <w:r>
              <w:rPr>
                <w:spacing w:val="13"/>
                <w:sz w:val="18"/>
                <w:szCs w:val="18"/>
              </w:rPr>
              <w:t>第二十五条:营业性演出经营主体举办营业性演出,应当履行下列义务:</w:t>
            </w:r>
            <w:r>
              <w:rPr>
                <w:rFonts w:ascii="Arial" w:hAnsi="Arial" w:eastAsia="Arial" w:cs="Arial"/>
                <w:spacing w:val="13"/>
                <w:sz w:val="18"/>
                <w:szCs w:val="18"/>
              </w:rPr>
              <w:t>(</w:t>
            </w:r>
            <w:r>
              <w:rPr>
                <w:spacing w:val="13"/>
                <w:sz w:val="18"/>
                <w:szCs w:val="18"/>
              </w:rPr>
              <w:t>一</w:t>
            </w:r>
            <w:r>
              <w:rPr>
                <w:rFonts w:ascii="Arial" w:hAnsi="Arial" w:eastAsia="Arial" w:cs="Arial"/>
                <w:spacing w:val="13"/>
                <w:sz w:val="18"/>
                <w:szCs w:val="18"/>
              </w:rPr>
              <w:t>)</w:t>
            </w:r>
            <w:r>
              <w:rPr>
                <w:spacing w:val="13"/>
                <w:sz w:val="18"/>
                <w:szCs w:val="18"/>
              </w:rPr>
              <w:t>办理演出申报手续;</w:t>
            </w:r>
            <w:r>
              <w:rPr>
                <w:rFonts w:ascii="Arial" w:hAnsi="Arial" w:eastAsia="Arial" w:cs="Arial"/>
                <w:spacing w:val="13"/>
                <w:sz w:val="18"/>
                <w:szCs w:val="18"/>
              </w:rPr>
              <w:t>(</w:t>
            </w:r>
            <w:r>
              <w:rPr>
                <w:spacing w:val="13"/>
                <w:sz w:val="18"/>
                <w:szCs w:val="18"/>
              </w:rPr>
              <w:t>二</w:t>
            </w:r>
            <w:r>
              <w:rPr>
                <w:rFonts w:ascii="Arial" w:hAnsi="Arial" w:eastAsia="Arial" w:cs="Arial"/>
                <w:spacing w:val="13"/>
                <w:sz w:val="18"/>
                <w:szCs w:val="18"/>
              </w:rPr>
              <w:t>)</w:t>
            </w:r>
            <w:r>
              <w:rPr>
                <w:spacing w:val="13"/>
                <w:sz w:val="18"/>
                <w:szCs w:val="18"/>
              </w:rPr>
              <w:t>安排演出节目内容;</w:t>
            </w:r>
            <w:r>
              <w:rPr>
                <w:rFonts w:ascii="Arial" w:hAnsi="Arial" w:eastAsia="Arial" w:cs="Arial"/>
                <w:spacing w:val="13"/>
                <w:sz w:val="18"/>
                <w:szCs w:val="18"/>
              </w:rPr>
              <w:t>(</w:t>
            </w:r>
            <w:r>
              <w:rPr>
                <w:spacing w:val="13"/>
                <w:sz w:val="18"/>
                <w:szCs w:val="18"/>
              </w:rPr>
              <w:t>三</w:t>
            </w:r>
            <w:r>
              <w:rPr>
                <w:rFonts w:ascii="Arial" w:hAnsi="Arial" w:eastAsia="Arial" w:cs="Arial"/>
                <w:spacing w:val="12"/>
                <w:sz w:val="18"/>
                <w:szCs w:val="18"/>
              </w:rPr>
              <w:t>)</w:t>
            </w:r>
            <w:r>
              <w:rPr>
                <w:spacing w:val="12"/>
                <w:sz w:val="18"/>
                <w:szCs w:val="18"/>
              </w:rPr>
              <w:t>安排</w:t>
            </w:r>
            <w:r>
              <w:rPr>
                <w:spacing w:val="15"/>
                <w:sz w:val="18"/>
                <w:szCs w:val="18"/>
              </w:rPr>
              <w:t>演出场地并负责演出现场管理;</w:t>
            </w:r>
            <w:r>
              <w:rPr>
                <w:rFonts w:ascii="Arial" w:hAnsi="Arial" w:eastAsia="Arial" w:cs="Arial"/>
                <w:spacing w:val="15"/>
                <w:sz w:val="18"/>
                <w:szCs w:val="18"/>
              </w:rPr>
              <w:t>(</w:t>
            </w:r>
            <w:r>
              <w:rPr>
                <w:spacing w:val="15"/>
                <w:sz w:val="18"/>
                <w:szCs w:val="18"/>
              </w:rPr>
              <w:t>四</w:t>
            </w:r>
            <w:r>
              <w:rPr>
                <w:rFonts w:ascii="Arial" w:hAnsi="Arial" w:eastAsia="Arial" w:cs="Arial"/>
                <w:spacing w:val="15"/>
                <w:sz w:val="18"/>
                <w:szCs w:val="18"/>
              </w:rPr>
              <w:t>)</w:t>
            </w:r>
            <w:r>
              <w:rPr>
                <w:spacing w:val="15"/>
                <w:sz w:val="18"/>
                <w:szCs w:val="18"/>
              </w:rPr>
              <w:t>确定演</w:t>
            </w:r>
            <w:r>
              <w:rPr>
                <w:spacing w:val="14"/>
                <w:sz w:val="18"/>
                <w:szCs w:val="18"/>
              </w:rPr>
              <w:t>出票价并负责演出活动的收支结算;</w:t>
            </w:r>
            <w:r>
              <w:rPr>
                <w:rFonts w:ascii="Arial" w:hAnsi="Arial" w:eastAsia="Arial" w:cs="Arial"/>
                <w:spacing w:val="14"/>
                <w:sz w:val="18"/>
                <w:szCs w:val="18"/>
              </w:rPr>
              <w:t>(</w:t>
            </w:r>
            <w:r>
              <w:rPr>
                <w:spacing w:val="14"/>
                <w:sz w:val="18"/>
                <w:szCs w:val="18"/>
              </w:rPr>
              <w:t>五</w:t>
            </w:r>
            <w:r>
              <w:rPr>
                <w:rFonts w:ascii="Arial" w:hAnsi="Arial" w:eastAsia="Arial" w:cs="Arial"/>
                <w:spacing w:val="14"/>
                <w:sz w:val="18"/>
                <w:szCs w:val="18"/>
              </w:rPr>
              <w:t>)</w:t>
            </w:r>
            <w:r>
              <w:rPr>
                <w:spacing w:val="14"/>
                <w:sz w:val="18"/>
                <w:szCs w:val="18"/>
              </w:rPr>
              <w:t>依法缴纳或者代扣代缴有关税费;</w:t>
            </w:r>
            <w:r>
              <w:rPr>
                <w:rFonts w:ascii="Arial" w:hAnsi="Arial" w:eastAsia="Arial" w:cs="Arial"/>
                <w:spacing w:val="14"/>
                <w:sz w:val="18"/>
                <w:szCs w:val="18"/>
              </w:rPr>
              <w:t>(</w:t>
            </w:r>
            <w:r>
              <w:rPr>
                <w:spacing w:val="14"/>
                <w:sz w:val="18"/>
                <w:szCs w:val="18"/>
              </w:rPr>
              <w:t>六</w:t>
            </w:r>
            <w:r>
              <w:rPr>
                <w:rFonts w:ascii="Arial" w:hAnsi="Arial" w:eastAsia="Arial" w:cs="Arial"/>
                <w:spacing w:val="14"/>
                <w:sz w:val="18"/>
                <w:szCs w:val="18"/>
              </w:rPr>
              <w:t>)</w:t>
            </w:r>
            <w:r>
              <w:rPr>
                <w:spacing w:val="14"/>
                <w:sz w:val="18"/>
                <w:szCs w:val="18"/>
              </w:rPr>
              <w:t>接受文化主管</w:t>
            </w:r>
            <w:r>
              <w:rPr>
                <w:spacing w:val="10"/>
                <w:sz w:val="18"/>
                <w:szCs w:val="18"/>
              </w:rPr>
              <w:t>部门的监督管理;</w:t>
            </w:r>
            <w:r>
              <w:rPr>
                <w:rFonts w:ascii="Arial" w:hAnsi="Arial" w:eastAsia="Arial" w:cs="Arial"/>
                <w:spacing w:val="10"/>
                <w:sz w:val="18"/>
                <w:szCs w:val="18"/>
              </w:rPr>
              <w:t>(</w:t>
            </w:r>
            <w:r>
              <w:rPr>
                <w:spacing w:val="10"/>
                <w:sz w:val="18"/>
                <w:szCs w:val="18"/>
              </w:rPr>
              <w:t>七</w:t>
            </w:r>
            <w:r>
              <w:rPr>
                <w:rFonts w:ascii="Arial" w:hAnsi="Arial" w:eastAsia="Arial" w:cs="Arial"/>
                <w:spacing w:val="10"/>
                <w:sz w:val="18"/>
                <w:szCs w:val="18"/>
              </w:rPr>
              <w:t>)</w:t>
            </w:r>
            <w:r>
              <w:rPr>
                <w:spacing w:val="10"/>
                <w:sz w:val="18"/>
                <w:szCs w:val="18"/>
              </w:rPr>
              <w:t>其他依法需要承担的义务</w:t>
            </w:r>
            <w:r>
              <w:rPr>
                <w:sz w:val="18"/>
                <w:szCs w:val="18"/>
              </w:rPr>
              <w:drawing>
                <wp:inline distT="0" distB="0" distL="0" distR="0">
                  <wp:extent cx="30480" cy="3111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35"/>
                          <a:stretch>
                            <a:fillRect/>
                          </a:stretch>
                        </pic:blipFill>
                        <pic:spPr>
                          <a:xfrm>
                            <a:off x="0" y="0"/>
                            <a:ext cx="30847" cy="31432"/>
                          </a:xfrm>
                          <a:prstGeom prst="rect">
                            <a:avLst/>
                          </a:prstGeom>
                        </pic:spPr>
                      </pic:pic>
                    </a:graphicData>
                  </a:graphic>
                </wp:inline>
              </w:drawing>
            </w:r>
            <w:r>
              <w:rPr>
                <w:spacing w:val="10"/>
                <w:sz w:val="18"/>
                <w:szCs w:val="18"/>
              </w:rPr>
              <w:t>第</w:t>
            </w:r>
            <w:r>
              <w:rPr>
                <w:spacing w:val="9"/>
                <w:sz w:val="18"/>
                <w:szCs w:val="18"/>
              </w:rPr>
              <w:t>二十六条:举办营业性涉外或者涉港澳台演出,举办单位应当负责统一办理外国或者港</w:t>
            </w:r>
            <w:r>
              <w:rPr>
                <w:spacing w:val="5"/>
                <w:sz w:val="18"/>
                <w:szCs w:val="18"/>
              </w:rPr>
              <w:t>澳台文艺表演团体、个人的入出境手续,巡回演出的还要负责其全</w:t>
            </w:r>
            <w:r>
              <w:rPr>
                <w:spacing w:val="4"/>
                <w:sz w:val="18"/>
                <w:szCs w:val="18"/>
              </w:rPr>
              <w:t>程联络和节目安排</w:t>
            </w:r>
            <w:r>
              <w:rPr>
                <w:sz w:val="18"/>
                <w:szCs w:val="18"/>
              </w:rPr>
              <w:drawing>
                <wp:inline distT="0" distB="0" distL="0" distR="0">
                  <wp:extent cx="38735" cy="3111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36"/>
                          <a:stretch>
                            <a:fillRect/>
                          </a:stretch>
                        </pic:blipFill>
                        <pic:spPr>
                          <a:xfrm>
                            <a:off x="0" y="0"/>
                            <a:ext cx="39314" cy="31432"/>
                          </a:xfrm>
                          <a:prstGeom prst="rect">
                            <a:avLst/>
                          </a:prstGeom>
                        </pic:spPr>
                      </pic:pic>
                    </a:graphicData>
                  </a:graphic>
                </wp:inline>
              </w:drawing>
            </w:r>
          </w:p>
          <w:p>
            <w:pPr>
              <w:pStyle w:val="6"/>
              <w:spacing w:line="169" w:lineRule="auto"/>
              <w:ind w:left="4782"/>
              <w:rPr>
                <w:sz w:val="18"/>
                <w:szCs w:val="18"/>
              </w:rPr>
            </w:pPr>
            <w:r>
              <w:rPr>
                <w:rFonts w:ascii="Arial" w:hAnsi="Arial" w:eastAsia="Arial" w:cs="Arial"/>
                <w:spacing w:val="-3"/>
                <w:sz w:val="18"/>
                <w:szCs w:val="18"/>
              </w:rPr>
              <w:t>2.</w:t>
            </w:r>
            <w:r>
              <w:rPr>
                <w:spacing w:val="-3"/>
                <w:sz w:val="18"/>
                <w:szCs w:val="18"/>
              </w:rPr>
              <w:t>《营业性演出管理条例》</w:t>
            </w:r>
          </w:p>
          <w:p>
            <w:pPr>
              <w:pStyle w:val="6"/>
              <w:spacing w:line="184" w:lineRule="auto"/>
              <w:ind w:firstLine="402"/>
              <w:rPr>
                <w:sz w:val="18"/>
                <w:szCs w:val="18"/>
              </w:rPr>
            </w:pPr>
            <w:r>
              <w:rPr>
                <w:spacing w:val="5"/>
                <w:sz w:val="18"/>
                <w:szCs w:val="18"/>
              </w:rPr>
              <w:t>第四十五条:违反本条例第三十一条规定,伪造、变造、出租、出借、买卖营业性演出许可证、批准文件,或者以非法手段取得营业性</w:t>
            </w:r>
            <w:r>
              <w:rPr>
                <w:spacing w:val="12"/>
                <w:sz w:val="18"/>
                <w:szCs w:val="18"/>
              </w:rPr>
              <w:t>演出许可证、批准文件的,由县级人民政府文化主管部门没收违法所得,</w:t>
            </w:r>
            <w:r>
              <w:rPr>
                <w:spacing w:val="11"/>
                <w:sz w:val="18"/>
                <w:szCs w:val="18"/>
              </w:rPr>
              <w:t>并处违法所得</w:t>
            </w:r>
            <w:r>
              <w:rPr>
                <w:rFonts w:ascii="Arial" w:hAnsi="Arial" w:eastAsia="Arial" w:cs="Arial"/>
                <w:spacing w:val="11"/>
                <w:sz w:val="18"/>
                <w:szCs w:val="18"/>
              </w:rPr>
              <w:t>8</w:t>
            </w:r>
            <w:r>
              <w:rPr>
                <w:spacing w:val="11"/>
                <w:sz w:val="18"/>
                <w:szCs w:val="18"/>
              </w:rPr>
              <w:t>倍以上</w:t>
            </w:r>
            <w:r>
              <w:rPr>
                <w:rFonts w:ascii="Arial" w:hAnsi="Arial" w:eastAsia="Arial" w:cs="Arial"/>
                <w:spacing w:val="11"/>
                <w:sz w:val="18"/>
                <w:szCs w:val="18"/>
              </w:rPr>
              <w:t>10</w:t>
            </w:r>
            <w:r>
              <w:rPr>
                <w:spacing w:val="11"/>
                <w:sz w:val="18"/>
                <w:szCs w:val="18"/>
              </w:rPr>
              <w:t>倍以下的罚款;没有违法所得或者违法所得不足</w:t>
            </w:r>
            <w:r>
              <w:rPr>
                <w:rFonts w:ascii="Arial" w:hAnsi="Arial" w:eastAsia="Arial" w:cs="Arial"/>
                <w:spacing w:val="11"/>
                <w:sz w:val="18"/>
                <w:szCs w:val="18"/>
              </w:rPr>
              <w:t>1</w:t>
            </w:r>
            <w:r>
              <w:rPr>
                <w:spacing w:val="11"/>
                <w:sz w:val="18"/>
                <w:szCs w:val="18"/>
              </w:rPr>
              <w:t>万元的,并处</w:t>
            </w:r>
            <w:r>
              <w:rPr>
                <w:rFonts w:ascii="Arial" w:hAnsi="Arial" w:eastAsia="Arial" w:cs="Arial"/>
                <w:spacing w:val="11"/>
                <w:sz w:val="18"/>
                <w:szCs w:val="18"/>
              </w:rPr>
              <w:t>5</w:t>
            </w:r>
            <w:r>
              <w:rPr>
                <w:spacing w:val="11"/>
                <w:sz w:val="18"/>
                <w:szCs w:val="18"/>
              </w:rPr>
              <w:t>万元以上</w:t>
            </w:r>
            <w:r>
              <w:rPr>
                <w:rFonts w:ascii="Arial" w:hAnsi="Arial" w:eastAsia="Arial" w:cs="Arial"/>
                <w:spacing w:val="11"/>
                <w:sz w:val="18"/>
                <w:szCs w:val="18"/>
              </w:rPr>
              <w:t>10</w:t>
            </w:r>
            <w:r>
              <w:rPr>
                <w:spacing w:val="11"/>
                <w:sz w:val="18"/>
                <w:szCs w:val="18"/>
              </w:rPr>
              <w:t>万元以下的罚款;对原取得的营业性演出许可证、批准文件,予以吊销、撤销;构成犯罪的,依法</w:t>
            </w:r>
            <w:r>
              <w:rPr>
                <w:spacing w:val="8"/>
                <w:sz w:val="18"/>
                <w:szCs w:val="18"/>
              </w:rPr>
              <w:t>追究刑事责任</w:t>
            </w:r>
            <w:r>
              <w:rPr>
                <w:position w:val="-1"/>
                <w:sz w:val="18"/>
                <w:szCs w:val="18"/>
              </w:rPr>
              <w:drawing>
                <wp:inline distT="0" distB="0" distL="0" distR="0">
                  <wp:extent cx="30480" cy="3111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37"/>
                          <a:stretch>
                            <a:fillRect/>
                          </a:stretch>
                        </pic:blipFill>
                        <pic:spPr>
                          <a:xfrm>
                            <a:off x="0" y="0"/>
                            <a:ext cx="30852" cy="31432"/>
                          </a:xfrm>
                          <a:prstGeom prst="rect">
                            <a:avLst/>
                          </a:prstGeom>
                        </pic:spPr>
                      </pic:pic>
                    </a:graphicData>
                  </a:graphic>
                </wp:inline>
              </w:drawing>
            </w:r>
          </w:p>
          <w:p>
            <w:pPr>
              <w:pStyle w:val="6"/>
              <w:spacing w:before="13" w:line="175" w:lineRule="auto"/>
              <w:ind w:left="21" w:right="1" w:firstLine="380"/>
              <w:rPr>
                <w:sz w:val="18"/>
                <w:szCs w:val="18"/>
              </w:rPr>
            </w:pPr>
            <w:r>
              <w:rPr>
                <w:spacing w:val="6"/>
                <w:sz w:val="18"/>
                <w:szCs w:val="18"/>
              </w:rPr>
              <w:t>第三十一条:任何单位或者个人不得伪造、变造、出租、出借或者买卖营业性演出许可证、批准文件或者营业执照,不得伪造、变造营</w:t>
            </w:r>
            <w:r>
              <w:rPr>
                <w:spacing w:val="9"/>
                <w:sz w:val="18"/>
                <w:szCs w:val="18"/>
              </w:rPr>
              <w:t>业性演出门票或者倒卖伪造、变造的营业性演出门票</w:t>
            </w:r>
            <w:r>
              <w:rPr>
                <w:position w:val="-1"/>
                <w:sz w:val="18"/>
                <w:szCs w:val="18"/>
              </w:rPr>
              <w:drawing>
                <wp:inline distT="0" distB="0" distL="0" distR="0">
                  <wp:extent cx="30480" cy="3111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38"/>
                          <a:stretch>
                            <a:fillRect/>
                          </a:stretch>
                        </pic:blipFill>
                        <pic:spPr>
                          <a:xfrm>
                            <a:off x="0" y="0"/>
                            <a:ext cx="30860" cy="31432"/>
                          </a:xfrm>
                          <a:prstGeom prst="rect">
                            <a:avLst/>
                          </a:prstGeom>
                        </pic:spPr>
                      </pic:pic>
                    </a:graphicData>
                  </a:graphic>
                </wp:inline>
              </w:drawing>
            </w:r>
          </w:p>
        </w:tc>
        <w:tc>
          <w:tcPr>
            <w:tcW w:w="558" w:type="dxa"/>
            <w:textDirection w:val="tbRlV"/>
            <w:vAlign w:val="top"/>
          </w:tcPr>
          <w:p>
            <w:pPr>
              <w:pStyle w:val="6"/>
              <w:spacing w:before="160" w:line="177" w:lineRule="auto"/>
              <w:ind w:left="1132"/>
              <w:rPr>
                <w:sz w:val="18"/>
                <w:szCs w:val="18"/>
              </w:rPr>
            </w:pPr>
            <w:r>
              <w:rPr>
                <w:spacing w:val="31"/>
                <w:sz w:val="18"/>
                <w:szCs w:val="18"/>
              </w:rPr>
              <w:t>文化行政部门</w:t>
            </w:r>
          </w:p>
        </w:tc>
        <w:tc>
          <w:tcPr>
            <w:tcW w:w="470"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78" w:line="179" w:lineRule="auto"/>
              <w:ind w:left="105" w:firstLine="3"/>
              <w:rPr>
                <w:sz w:val="18"/>
                <w:szCs w:val="18"/>
              </w:rPr>
            </w:pPr>
            <w:r>
              <w:rPr>
                <w:spacing w:val="-9"/>
                <w:sz w:val="18"/>
                <w:szCs w:val="18"/>
              </w:rPr>
              <w:t>市</w:t>
            </w:r>
            <w:r>
              <w:rPr>
                <w:spacing w:val="-1"/>
                <w:sz w:val="18"/>
                <w:szCs w:val="18"/>
              </w:rPr>
              <w:t>地</w:t>
            </w:r>
            <w:r>
              <w:rPr>
                <w:sz w:val="18"/>
                <w:szCs w:val="18"/>
              </w:rPr>
              <w:t>级</w:t>
            </w:r>
          </w:p>
        </w:tc>
        <w:tc>
          <w:tcPr>
            <w:tcW w:w="7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320" w:type="dxa"/>
            <w:vAlign w:val="top"/>
          </w:tcPr>
          <w:p>
            <w:pPr>
              <w:spacing w:line="350" w:lineRule="auto"/>
              <w:rPr>
                <w:rFonts w:ascii="Arial"/>
                <w:sz w:val="21"/>
              </w:rPr>
            </w:pPr>
          </w:p>
          <w:p>
            <w:pPr>
              <w:spacing w:before="52" w:line="230" w:lineRule="auto"/>
              <w:ind w:left="67"/>
              <w:rPr>
                <w:rFonts w:ascii="Arial" w:hAnsi="Arial" w:eastAsia="Arial" w:cs="Arial"/>
                <w:sz w:val="18"/>
                <w:szCs w:val="18"/>
              </w:rPr>
            </w:pPr>
            <w:r>
              <w:rPr>
                <w:rFonts w:ascii="Arial" w:hAnsi="Arial" w:eastAsia="Arial" w:cs="Arial"/>
                <w:spacing w:val="-3"/>
                <w:sz w:val="18"/>
                <w:szCs w:val="18"/>
              </w:rPr>
              <w:t>38</w:t>
            </w:r>
          </w:p>
        </w:tc>
        <w:tc>
          <w:tcPr>
            <w:tcW w:w="1178" w:type="dxa"/>
            <w:vAlign w:val="top"/>
          </w:tcPr>
          <w:p>
            <w:pPr>
              <w:pStyle w:val="6"/>
              <w:spacing w:before="156" w:line="174" w:lineRule="auto"/>
              <w:ind w:left="14" w:right="21"/>
              <w:rPr>
                <w:sz w:val="18"/>
                <w:szCs w:val="18"/>
              </w:rPr>
            </w:pPr>
            <w:r>
              <w:rPr>
                <w:spacing w:val="3"/>
                <w:sz w:val="18"/>
                <w:szCs w:val="18"/>
              </w:rPr>
              <w:t>对未经批准,</w:t>
            </w:r>
            <w:r>
              <w:rPr>
                <w:spacing w:val="8"/>
                <w:sz w:val="18"/>
                <w:szCs w:val="18"/>
              </w:rPr>
              <w:t>擅自出售演出门票的行政处</w:t>
            </w:r>
            <w:r>
              <w:rPr>
                <w:sz w:val="18"/>
                <w:szCs w:val="18"/>
              </w:rPr>
              <w:t>罚</w:t>
            </w:r>
          </w:p>
        </w:tc>
        <w:tc>
          <w:tcPr>
            <w:tcW w:w="310" w:type="dxa"/>
            <w:textDirection w:val="tbRlV"/>
            <w:vAlign w:val="top"/>
          </w:tcPr>
          <w:p>
            <w:pPr>
              <w:pStyle w:val="6"/>
              <w:spacing w:before="88" w:line="177" w:lineRule="auto"/>
              <w:ind w:left="113"/>
              <w:rPr>
                <w:sz w:val="18"/>
                <w:szCs w:val="18"/>
              </w:rPr>
            </w:pPr>
            <w:r>
              <w:rPr>
                <w:spacing w:val="-4"/>
                <w:sz w:val="18"/>
                <w:szCs w:val="18"/>
              </w:rPr>
              <w:t>行政处罚</w:t>
            </w:r>
          </w:p>
        </w:tc>
        <w:tc>
          <w:tcPr>
            <w:tcW w:w="11634" w:type="dxa"/>
            <w:vAlign w:val="top"/>
          </w:tcPr>
          <w:p>
            <w:pPr>
              <w:pStyle w:val="6"/>
              <w:spacing w:before="166" w:line="178" w:lineRule="auto"/>
              <w:ind w:left="4348"/>
              <w:rPr>
                <w:sz w:val="18"/>
                <w:szCs w:val="18"/>
              </w:rPr>
            </w:pPr>
            <w:r>
              <w:rPr>
                <w:spacing w:val="14"/>
                <w:sz w:val="18"/>
                <w:szCs w:val="18"/>
              </w:rPr>
              <w:t>《营业性演出管理条例实施细则》</w:t>
            </w:r>
          </w:p>
          <w:p>
            <w:pPr>
              <w:pStyle w:val="6"/>
              <w:spacing w:before="1" w:line="179" w:lineRule="auto"/>
              <w:ind w:left="16" w:firstLine="368"/>
              <w:rPr>
                <w:sz w:val="18"/>
                <w:szCs w:val="18"/>
              </w:rPr>
            </w:pPr>
            <w:r>
              <w:rPr>
                <w:sz w:val="18"/>
                <w:szCs w:val="18"/>
              </w:rPr>
              <w:t>第五十一条:违反本实施细则第二十七条规定,未经批准,擅自出售演出门票的,由县级文化主管部门责令停止违法活动,并处</w:t>
            </w:r>
            <w:r>
              <w:rPr>
                <w:rFonts w:ascii="Arial" w:hAnsi="Arial" w:eastAsia="Arial" w:cs="Arial"/>
                <w:sz w:val="18"/>
                <w:szCs w:val="18"/>
              </w:rPr>
              <w:t>3</w:t>
            </w:r>
            <w:r>
              <w:rPr>
                <w:sz w:val="18"/>
                <w:szCs w:val="18"/>
              </w:rPr>
              <w:t>万元以下罚</w:t>
            </w:r>
            <w:r>
              <w:rPr>
                <w:spacing w:val="-4"/>
                <w:w w:val="99"/>
                <w:sz w:val="18"/>
                <w:szCs w:val="18"/>
              </w:rPr>
              <w:t>款</w:t>
            </w:r>
            <w:r>
              <w:rPr>
                <w:position w:val="-1"/>
                <w:sz w:val="18"/>
                <w:szCs w:val="18"/>
              </w:rPr>
              <w:drawing>
                <wp:inline distT="0" distB="0" distL="0" distR="0">
                  <wp:extent cx="30480" cy="31115"/>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39"/>
                          <a:stretch>
                            <a:fillRect/>
                          </a:stretch>
                        </pic:blipFill>
                        <pic:spPr>
                          <a:xfrm>
                            <a:off x="0" y="0"/>
                            <a:ext cx="30837" cy="31432"/>
                          </a:xfrm>
                          <a:prstGeom prst="rect">
                            <a:avLst/>
                          </a:prstGeom>
                        </pic:spPr>
                      </pic:pic>
                    </a:graphicData>
                  </a:graphic>
                </wp:inline>
              </w:drawing>
            </w:r>
          </w:p>
          <w:p>
            <w:pPr>
              <w:pStyle w:val="6"/>
              <w:spacing w:line="194" w:lineRule="exact"/>
              <w:ind w:left="389"/>
              <w:rPr>
                <w:sz w:val="18"/>
                <w:szCs w:val="18"/>
              </w:rPr>
            </w:pPr>
            <w:r>
              <w:rPr>
                <w:spacing w:val="2"/>
                <w:position w:val="-1"/>
                <w:sz w:val="18"/>
                <w:szCs w:val="18"/>
              </w:rPr>
              <w:t>第二十七条:营业性演出活动经批准后方可出售门票</w:t>
            </w:r>
            <w:r>
              <w:rPr>
                <w:position w:val="-1"/>
                <w:sz w:val="18"/>
                <w:szCs w:val="18"/>
              </w:rPr>
              <w:drawing>
                <wp:inline distT="0" distB="0" distL="0" distR="0">
                  <wp:extent cx="30480" cy="3111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40"/>
                          <a:stretch>
                            <a:fillRect/>
                          </a:stretch>
                        </pic:blipFill>
                        <pic:spPr>
                          <a:xfrm>
                            <a:off x="0" y="0"/>
                            <a:ext cx="30860" cy="31432"/>
                          </a:xfrm>
                          <a:prstGeom prst="rect">
                            <a:avLst/>
                          </a:prstGeom>
                        </pic:spPr>
                      </pic:pic>
                    </a:graphicData>
                  </a:graphic>
                </wp:inline>
              </w:drawing>
            </w:r>
          </w:p>
        </w:tc>
        <w:tc>
          <w:tcPr>
            <w:tcW w:w="558" w:type="dxa"/>
            <w:vAlign w:val="top"/>
          </w:tcPr>
          <w:p>
            <w:pPr>
              <w:pStyle w:val="6"/>
              <w:spacing w:before="47" w:line="169" w:lineRule="auto"/>
              <w:ind w:left="202" w:firstLine="1"/>
              <w:rPr>
                <w:sz w:val="18"/>
                <w:szCs w:val="18"/>
              </w:rPr>
            </w:pPr>
            <w:r>
              <w:rPr>
                <w:spacing w:val="-7"/>
                <w:w w:val="98"/>
                <w:sz w:val="18"/>
                <w:szCs w:val="18"/>
              </w:rPr>
              <w:t>文</w:t>
            </w:r>
            <w:r>
              <w:rPr>
                <w:spacing w:val="-3"/>
                <w:w w:val="98"/>
                <w:sz w:val="18"/>
                <w:szCs w:val="18"/>
              </w:rPr>
              <w:t>化</w:t>
            </w:r>
            <w:r>
              <w:rPr>
                <w:spacing w:val="-2"/>
                <w:w w:val="97"/>
                <w:sz w:val="18"/>
                <w:szCs w:val="18"/>
              </w:rPr>
              <w:t>行政</w:t>
            </w:r>
          </w:p>
          <w:p>
            <w:pPr>
              <w:pStyle w:val="6"/>
              <w:spacing w:line="177" w:lineRule="auto"/>
              <w:jc w:val="right"/>
              <w:rPr>
                <w:sz w:val="18"/>
                <w:szCs w:val="18"/>
              </w:rPr>
            </w:pPr>
            <w:r>
              <w:rPr>
                <w:spacing w:val="-9"/>
                <w:sz w:val="18"/>
                <w:szCs w:val="18"/>
              </w:rPr>
              <w:t>部门</w:t>
            </w:r>
          </w:p>
        </w:tc>
        <w:tc>
          <w:tcPr>
            <w:tcW w:w="470" w:type="dxa"/>
            <w:vAlign w:val="top"/>
          </w:tcPr>
          <w:p>
            <w:pPr>
              <w:spacing w:line="284" w:lineRule="auto"/>
              <w:rPr>
                <w:rFonts w:ascii="Arial"/>
                <w:sz w:val="21"/>
              </w:rPr>
            </w:pPr>
          </w:p>
          <w:p>
            <w:pPr>
              <w:pStyle w:val="6"/>
              <w:spacing w:before="78" w:line="179" w:lineRule="auto"/>
              <w:ind w:left="105" w:firstLine="3"/>
              <w:rPr>
                <w:sz w:val="18"/>
                <w:szCs w:val="18"/>
              </w:rPr>
            </w:pPr>
            <w:r>
              <w:rPr>
                <w:spacing w:val="-9"/>
                <w:sz w:val="18"/>
                <w:szCs w:val="18"/>
              </w:rPr>
              <w:t>市</w:t>
            </w:r>
            <w:r>
              <w:rPr>
                <w:spacing w:val="-1"/>
                <w:sz w:val="18"/>
                <w:szCs w:val="18"/>
              </w:rPr>
              <w:t>地</w:t>
            </w:r>
            <w:r>
              <w:rPr>
                <w:sz w:val="18"/>
                <w:szCs w:val="18"/>
              </w:rPr>
              <w:t>级</w:t>
            </w:r>
          </w:p>
        </w:tc>
        <w:tc>
          <w:tcPr>
            <w:tcW w:w="7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5" w:hRule="atLeast"/>
        </w:trPr>
        <w:tc>
          <w:tcPr>
            <w:tcW w:w="320"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52" w:line="230" w:lineRule="auto"/>
              <w:ind w:left="67"/>
              <w:rPr>
                <w:rFonts w:ascii="Arial" w:hAnsi="Arial" w:eastAsia="Arial" w:cs="Arial"/>
                <w:sz w:val="18"/>
                <w:szCs w:val="18"/>
              </w:rPr>
            </w:pPr>
            <w:r>
              <w:rPr>
                <w:rFonts w:ascii="Arial" w:hAnsi="Arial" w:eastAsia="Arial" w:cs="Arial"/>
                <w:spacing w:val="-3"/>
                <w:sz w:val="18"/>
                <w:szCs w:val="18"/>
              </w:rPr>
              <w:t>39</w:t>
            </w:r>
          </w:p>
        </w:tc>
        <w:tc>
          <w:tcPr>
            <w:tcW w:w="1178"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78" w:line="187" w:lineRule="auto"/>
              <w:ind w:left="17" w:right="14" w:hanging="3"/>
              <w:jc w:val="both"/>
              <w:rPr>
                <w:sz w:val="18"/>
                <w:szCs w:val="18"/>
              </w:rPr>
            </w:pPr>
            <w:r>
              <w:rPr>
                <w:spacing w:val="9"/>
                <w:sz w:val="18"/>
                <w:szCs w:val="18"/>
              </w:rPr>
              <w:t>对以假演奏等</w:t>
            </w:r>
            <w:r>
              <w:rPr>
                <w:spacing w:val="8"/>
                <w:sz w:val="18"/>
                <w:szCs w:val="18"/>
              </w:rPr>
              <w:t>手段欺骗观众</w:t>
            </w:r>
            <w:r>
              <w:rPr>
                <w:spacing w:val="-2"/>
                <w:sz w:val="18"/>
                <w:szCs w:val="18"/>
              </w:rPr>
              <w:t>的行政处罚</w:t>
            </w:r>
          </w:p>
        </w:tc>
        <w:tc>
          <w:tcPr>
            <w:tcW w:w="310" w:type="dxa"/>
            <w:textDirection w:val="tbRlV"/>
            <w:vAlign w:val="top"/>
          </w:tcPr>
          <w:p>
            <w:pPr>
              <w:pStyle w:val="6"/>
              <w:spacing w:before="88" w:line="177" w:lineRule="auto"/>
              <w:ind w:left="835"/>
              <w:rPr>
                <w:sz w:val="18"/>
                <w:szCs w:val="18"/>
              </w:rPr>
            </w:pPr>
            <w:r>
              <w:rPr>
                <w:spacing w:val="-4"/>
                <w:sz w:val="18"/>
                <w:szCs w:val="18"/>
              </w:rPr>
              <w:t>行政处罚</w:t>
            </w:r>
          </w:p>
        </w:tc>
        <w:tc>
          <w:tcPr>
            <w:tcW w:w="11634" w:type="dxa"/>
            <w:vAlign w:val="top"/>
          </w:tcPr>
          <w:p>
            <w:pPr>
              <w:pStyle w:val="6"/>
              <w:spacing w:before="93" w:line="173" w:lineRule="auto"/>
              <w:ind w:left="4417"/>
              <w:rPr>
                <w:sz w:val="18"/>
                <w:szCs w:val="18"/>
              </w:rPr>
            </w:pPr>
            <w:r>
              <w:rPr>
                <w:rFonts w:ascii="Arial" w:hAnsi="Arial" w:eastAsia="Arial" w:cs="Arial"/>
                <w:spacing w:val="-5"/>
                <w:sz w:val="18"/>
                <w:szCs w:val="18"/>
              </w:rPr>
              <w:t>1.</w:t>
            </w:r>
            <w:r>
              <w:rPr>
                <w:spacing w:val="-5"/>
                <w:sz w:val="18"/>
                <w:szCs w:val="18"/>
              </w:rPr>
              <w:t>《营业性演出管理条例实施细则》</w:t>
            </w:r>
          </w:p>
          <w:p>
            <w:pPr>
              <w:pStyle w:val="6"/>
              <w:spacing w:line="166" w:lineRule="auto"/>
              <w:ind w:left="384"/>
              <w:rPr>
                <w:sz w:val="18"/>
                <w:szCs w:val="18"/>
              </w:rPr>
            </w:pPr>
            <w:r>
              <w:rPr>
                <w:sz w:val="18"/>
                <w:szCs w:val="18"/>
              </w:rPr>
              <w:t>第五十二条第二款:以假演奏等手段欺骗观众的,由县级文化主管部门依照《条例》第四十七条的规定给予处罚</w:t>
            </w:r>
            <w:r>
              <w:rPr>
                <w:sz w:val="18"/>
                <w:szCs w:val="18"/>
              </w:rPr>
              <w:drawing>
                <wp:inline distT="0" distB="0" distL="0" distR="0">
                  <wp:extent cx="30480" cy="3111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41"/>
                          <a:stretch>
                            <a:fillRect/>
                          </a:stretch>
                        </pic:blipFill>
                        <pic:spPr>
                          <a:xfrm>
                            <a:off x="0" y="0"/>
                            <a:ext cx="30860" cy="31432"/>
                          </a:xfrm>
                          <a:prstGeom prst="rect">
                            <a:avLst/>
                          </a:prstGeom>
                        </pic:spPr>
                      </pic:pic>
                    </a:graphicData>
                  </a:graphic>
                </wp:inline>
              </w:drawing>
            </w:r>
          </w:p>
          <w:p>
            <w:pPr>
              <w:pStyle w:val="6"/>
              <w:spacing w:before="1" w:line="187" w:lineRule="auto"/>
              <w:ind w:left="4777"/>
              <w:rPr>
                <w:sz w:val="18"/>
                <w:szCs w:val="18"/>
              </w:rPr>
            </w:pPr>
            <w:r>
              <w:rPr>
                <w:rFonts w:ascii="Arial" w:hAnsi="Arial" w:eastAsia="Arial" w:cs="Arial"/>
                <w:spacing w:val="-3"/>
                <w:sz w:val="18"/>
                <w:szCs w:val="18"/>
              </w:rPr>
              <w:t>2.</w:t>
            </w:r>
            <w:r>
              <w:rPr>
                <w:spacing w:val="-3"/>
                <w:sz w:val="18"/>
                <w:szCs w:val="18"/>
              </w:rPr>
              <w:t>《营业性演出管理条例》</w:t>
            </w:r>
          </w:p>
          <w:p>
            <w:pPr>
              <w:pStyle w:val="6"/>
              <w:spacing w:before="2" w:line="186" w:lineRule="auto"/>
              <w:ind w:firstLine="403"/>
              <w:rPr>
                <w:sz w:val="18"/>
                <w:szCs w:val="18"/>
              </w:rPr>
            </w:pPr>
            <w:r>
              <w:rPr>
                <w:spacing w:val="6"/>
                <w:sz w:val="18"/>
                <w:szCs w:val="18"/>
              </w:rPr>
              <w:t>第四十七条:有下列行为之一的,对演出举办单位、文艺表演团体、演员,由国务院文化主管部门或者省、自</w:t>
            </w:r>
            <w:r>
              <w:rPr>
                <w:spacing w:val="5"/>
                <w:sz w:val="18"/>
                <w:szCs w:val="18"/>
              </w:rPr>
              <w:t>治区、直辖市人民政府文</w:t>
            </w:r>
            <w:r>
              <w:rPr>
                <w:spacing w:val="8"/>
                <w:sz w:val="18"/>
                <w:szCs w:val="18"/>
              </w:rPr>
              <w:t>化主管部门向社会公布;演出举办单位、文艺表演团体在</w:t>
            </w:r>
            <w:r>
              <w:rPr>
                <w:rFonts w:ascii="Arial" w:hAnsi="Arial" w:eastAsia="Arial" w:cs="Arial"/>
                <w:spacing w:val="8"/>
                <w:sz w:val="18"/>
                <w:szCs w:val="18"/>
              </w:rPr>
              <w:t>2</w:t>
            </w:r>
            <w:r>
              <w:rPr>
                <w:spacing w:val="8"/>
                <w:sz w:val="18"/>
                <w:szCs w:val="18"/>
              </w:rPr>
              <w:t>年内再次被公布的,由原发证机关吊销营业性演出许可证;个体演员在</w:t>
            </w:r>
            <w:r>
              <w:rPr>
                <w:rFonts w:ascii="Arial" w:hAnsi="Arial" w:eastAsia="Arial" w:cs="Arial"/>
                <w:spacing w:val="8"/>
                <w:sz w:val="18"/>
                <w:szCs w:val="18"/>
              </w:rPr>
              <w:t>2</w:t>
            </w:r>
            <w:r>
              <w:rPr>
                <w:spacing w:val="8"/>
                <w:sz w:val="18"/>
                <w:szCs w:val="18"/>
              </w:rPr>
              <w:t>年内再次</w:t>
            </w:r>
            <w:r>
              <w:rPr>
                <w:spacing w:val="12"/>
                <w:sz w:val="18"/>
                <w:szCs w:val="18"/>
              </w:rPr>
              <w:t>被公布的,由工商行政管理部门吊销营业执照:</w:t>
            </w:r>
            <w:r>
              <w:rPr>
                <w:rFonts w:ascii="Arial" w:hAnsi="Arial" w:eastAsia="Arial" w:cs="Arial"/>
                <w:spacing w:val="12"/>
                <w:sz w:val="18"/>
                <w:szCs w:val="18"/>
              </w:rPr>
              <w:t>(</w:t>
            </w:r>
            <w:r>
              <w:rPr>
                <w:spacing w:val="12"/>
                <w:sz w:val="18"/>
                <w:szCs w:val="18"/>
              </w:rPr>
              <w:t>一</w:t>
            </w:r>
            <w:r>
              <w:rPr>
                <w:rFonts w:ascii="Arial" w:hAnsi="Arial" w:eastAsia="Arial" w:cs="Arial"/>
                <w:spacing w:val="12"/>
                <w:sz w:val="18"/>
                <w:szCs w:val="18"/>
              </w:rPr>
              <w:t>)</w:t>
            </w:r>
            <w:r>
              <w:rPr>
                <w:spacing w:val="12"/>
                <w:sz w:val="18"/>
                <w:szCs w:val="18"/>
              </w:rPr>
              <w:t>非因不可抗力中止、停止或者退出演出的;</w:t>
            </w:r>
            <w:r>
              <w:rPr>
                <w:rFonts w:ascii="Arial" w:hAnsi="Arial" w:eastAsia="Arial" w:cs="Arial"/>
                <w:spacing w:val="12"/>
                <w:sz w:val="18"/>
                <w:szCs w:val="18"/>
              </w:rPr>
              <w:t>(</w:t>
            </w:r>
            <w:r>
              <w:rPr>
                <w:spacing w:val="12"/>
                <w:sz w:val="18"/>
                <w:szCs w:val="18"/>
              </w:rPr>
              <w:t>二</w:t>
            </w:r>
            <w:r>
              <w:rPr>
                <w:rFonts w:ascii="Arial" w:hAnsi="Arial" w:eastAsia="Arial" w:cs="Arial"/>
                <w:spacing w:val="12"/>
                <w:sz w:val="18"/>
                <w:szCs w:val="18"/>
              </w:rPr>
              <w:t>)</w:t>
            </w:r>
            <w:r>
              <w:rPr>
                <w:spacing w:val="12"/>
                <w:sz w:val="18"/>
                <w:szCs w:val="18"/>
              </w:rPr>
              <w:t>文艺表演</w:t>
            </w:r>
            <w:r>
              <w:rPr>
                <w:spacing w:val="11"/>
                <w:sz w:val="18"/>
                <w:szCs w:val="18"/>
              </w:rPr>
              <w:t>团体、主要演员或者主要节</w:t>
            </w:r>
            <w:r>
              <w:rPr>
                <w:spacing w:val="14"/>
                <w:sz w:val="18"/>
                <w:szCs w:val="18"/>
              </w:rPr>
              <w:t>目内容等发生变更未及时告知观众的;</w:t>
            </w:r>
            <w:r>
              <w:rPr>
                <w:rFonts w:ascii="Arial" w:hAnsi="Arial" w:eastAsia="Arial" w:cs="Arial"/>
                <w:spacing w:val="14"/>
                <w:sz w:val="18"/>
                <w:szCs w:val="18"/>
              </w:rPr>
              <w:t>(</w:t>
            </w:r>
            <w:r>
              <w:rPr>
                <w:spacing w:val="14"/>
                <w:sz w:val="18"/>
                <w:szCs w:val="18"/>
              </w:rPr>
              <w:t>三</w:t>
            </w:r>
            <w:r>
              <w:rPr>
                <w:rFonts w:ascii="Arial" w:hAnsi="Arial" w:eastAsia="Arial" w:cs="Arial"/>
                <w:spacing w:val="14"/>
                <w:sz w:val="18"/>
                <w:szCs w:val="18"/>
              </w:rPr>
              <w:t>)</w:t>
            </w:r>
            <w:r>
              <w:rPr>
                <w:spacing w:val="14"/>
                <w:sz w:val="18"/>
                <w:szCs w:val="18"/>
              </w:rPr>
              <w:t>以假唱欺骗观众的;</w:t>
            </w:r>
            <w:r>
              <w:rPr>
                <w:rFonts w:ascii="Arial" w:hAnsi="Arial" w:eastAsia="Arial" w:cs="Arial"/>
                <w:spacing w:val="14"/>
                <w:sz w:val="18"/>
                <w:szCs w:val="18"/>
              </w:rPr>
              <w:t>(</w:t>
            </w:r>
            <w:r>
              <w:rPr>
                <w:spacing w:val="14"/>
                <w:sz w:val="18"/>
                <w:szCs w:val="18"/>
              </w:rPr>
              <w:t>四</w:t>
            </w:r>
            <w:r>
              <w:rPr>
                <w:rFonts w:ascii="Arial" w:hAnsi="Arial" w:eastAsia="Arial" w:cs="Arial"/>
                <w:spacing w:val="14"/>
                <w:sz w:val="18"/>
                <w:szCs w:val="18"/>
              </w:rPr>
              <w:t>)</w:t>
            </w:r>
            <w:r>
              <w:rPr>
                <w:spacing w:val="14"/>
                <w:sz w:val="18"/>
                <w:szCs w:val="18"/>
              </w:rPr>
              <w:t>为演员假唱提供条件的</w:t>
            </w:r>
            <w:r>
              <w:rPr>
                <w:sz w:val="18"/>
                <w:szCs w:val="18"/>
              </w:rPr>
              <w:drawing>
                <wp:inline distT="0" distB="0" distL="0" distR="0">
                  <wp:extent cx="30480" cy="3111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42"/>
                          <a:stretch>
                            <a:fillRect/>
                          </a:stretch>
                        </pic:blipFill>
                        <pic:spPr>
                          <a:xfrm>
                            <a:off x="0" y="0"/>
                            <a:ext cx="30844" cy="31432"/>
                          </a:xfrm>
                          <a:prstGeom prst="rect">
                            <a:avLst/>
                          </a:prstGeom>
                        </pic:spPr>
                      </pic:pic>
                    </a:graphicData>
                  </a:graphic>
                </wp:inline>
              </w:drawing>
            </w:r>
          </w:p>
          <w:p>
            <w:pPr>
              <w:pStyle w:val="6"/>
              <w:spacing w:before="7" w:line="180" w:lineRule="auto"/>
              <w:ind w:left="16" w:right="63" w:firstLine="383"/>
              <w:rPr>
                <w:sz w:val="18"/>
                <w:szCs w:val="18"/>
              </w:rPr>
            </w:pPr>
            <w:r>
              <w:rPr>
                <w:spacing w:val="13"/>
                <w:sz w:val="18"/>
                <w:szCs w:val="18"/>
              </w:rPr>
              <w:t>有前款第</w:t>
            </w:r>
            <w:r>
              <w:rPr>
                <w:rFonts w:ascii="Arial" w:hAnsi="Arial" w:eastAsia="Arial" w:cs="Arial"/>
                <w:spacing w:val="13"/>
                <w:sz w:val="18"/>
                <w:szCs w:val="18"/>
              </w:rPr>
              <w:t>(</w:t>
            </w:r>
            <w:r>
              <w:rPr>
                <w:spacing w:val="13"/>
                <w:sz w:val="18"/>
                <w:szCs w:val="18"/>
              </w:rPr>
              <w:t>一</w:t>
            </w:r>
            <w:r>
              <w:rPr>
                <w:rFonts w:ascii="Arial" w:hAnsi="Arial" w:eastAsia="Arial" w:cs="Arial"/>
                <w:spacing w:val="13"/>
                <w:sz w:val="18"/>
                <w:szCs w:val="18"/>
              </w:rPr>
              <w:t>)</w:t>
            </w:r>
            <w:r>
              <w:rPr>
                <w:spacing w:val="13"/>
                <w:sz w:val="18"/>
                <w:szCs w:val="18"/>
              </w:rPr>
              <w:t>项、第</w:t>
            </w:r>
            <w:r>
              <w:rPr>
                <w:rFonts w:ascii="Arial" w:hAnsi="Arial" w:eastAsia="Arial" w:cs="Arial"/>
                <w:spacing w:val="13"/>
                <w:sz w:val="18"/>
                <w:szCs w:val="18"/>
              </w:rPr>
              <w:t>(</w:t>
            </w:r>
            <w:r>
              <w:rPr>
                <w:spacing w:val="13"/>
                <w:sz w:val="18"/>
                <w:szCs w:val="18"/>
              </w:rPr>
              <w:t>二</w:t>
            </w:r>
            <w:r>
              <w:rPr>
                <w:rFonts w:ascii="Arial" w:hAnsi="Arial" w:eastAsia="Arial" w:cs="Arial"/>
                <w:spacing w:val="13"/>
                <w:sz w:val="18"/>
                <w:szCs w:val="18"/>
              </w:rPr>
              <w:t>)</w:t>
            </w:r>
            <w:r>
              <w:rPr>
                <w:spacing w:val="13"/>
                <w:sz w:val="18"/>
                <w:szCs w:val="18"/>
              </w:rPr>
              <w:t>项和第</w:t>
            </w:r>
            <w:r>
              <w:rPr>
                <w:rFonts w:ascii="Arial" w:hAnsi="Arial" w:eastAsia="Arial" w:cs="Arial"/>
                <w:spacing w:val="13"/>
                <w:sz w:val="18"/>
                <w:szCs w:val="18"/>
              </w:rPr>
              <w:t>(</w:t>
            </w:r>
            <w:r>
              <w:rPr>
                <w:spacing w:val="13"/>
                <w:sz w:val="18"/>
                <w:szCs w:val="18"/>
              </w:rPr>
              <w:t>三</w:t>
            </w:r>
            <w:r>
              <w:rPr>
                <w:rFonts w:ascii="Arial" w:hAnsi="Arial" w:eastAsia="Arial" w:cs="Arial"/>
                <w:spacing w:val="13"/>
                <w:sz w:val="18"/>
                <w:szCs w:val="18"/>
              </w:rPr>
              <w:t>)</w:t>
            </w:r>
            <w:r>
              <w:rPr>
                <w:spacing w:val="13"/>
                <w:sz w:val="18"/>
                <w:szCs w:val="18"/>
              </w:rPr>
              <w:t>项所列行为之一的,观众有权在退场后依照有关消费者权益保护的法律规定要求演出举办单位赔</w:t>
            </w:r>
            <w:r>
              <w:rPr>
                <w:spacing w:val="11"/>
                <w:sz w:val="18"/>
                <w:szCs w:val="18"/>
              </w:rPr>
              <w:t>偿损失;演出举办单位可以依法向负有责任的文艺表演团体、演员追偿</w:t>
            </w:r>
            <w:r>
              <w:rPr>
                <w:sz w:val="18"/>
                <w:szCs w:val="18"/>
              </w:rPr>
              <w:drawing>
                <wp:inline distT="0" distB="0" distL="0" distR="0">
                  <wp:extent cx="30480" cy="3111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43"/>
                          <a:stretch>
                            <a:fillRect/>
                          </a:stretch>
                        </pic:blipFill>
                        <pic:spPr>
                          <a:xfrm>
                            <a:off x="0" y="0"/>
                            <a:ext cx="30860" cy="31432"/>
                          </a:xfrm>
                          <a:prstGeom prst="rect">
                            <a:avLst/>
                          </a:prstGeom>
                        </pic:spPr>
                      </pic:pic>
                    </a:graphicData>
                  </a:graphic>
                </wp:inline>
              </w:drawing>
            </w:r>
          </w:p>
          <w:p>
            <w:pPr>
              <w:pStyle w:val="6"/>
              <w:spacing w:line="192" w:lineRule="exact"/>
              <w:ind w:left="398"/>
              <w:rPr>
                <w:sz w:val="18"/>
                <w:szCs w:val="18"/>
              </w:rPr>
            </w:pPr>
            <w:r>
              <w:rPr>
                <w:spacing w:val="9"/>
                <w:sz w:val="18"/>
                <w:szCs w:val="18"/>
              </w:rPr>
              <w:t>有本条第一款第</w:t>
            </w:r>
            <w:r>
              <w:rPr>
                <w:rFonts w:ascii="Arial" w:hAnsi="Arial" w:eastAsia="Arial" w:cs="Arial"/>
                <w:spacing w:val="9"/>
                <w:sz w:val="18"/>
                <w:szCs w:val="18"/>
              </w:rPr>
              <w:t>(</w:t>
            </w:r>
            <w:r>
              <w:rPr>
                <w:spacing w:val="9"/>
                <w:sz w:val="18"/>
                <w:szCs w:val="18"/>
              </w:rPr>
              <w:t>一</w:t>
            </w:r>
            <w:r>
              <w:rPr>
                <w:rFonts w:ascii="Arial" w:hAnsi="Arial" w:eastAsia="Arial" w:cs="Arial"/>
                <w:spacing w:val="9"/>
                <w:sz w:val="18"/>
                <w:szCs w:val="18"/>
              </w:rPr>
              <w:t>)</w:t>
            </w:r>
            <w:r>
              <w:rPr>
                <w:spacing w:val="9"/>
                <w:sz w:val="18"/>
                <w:szCs w:val="18"/>
              </w:rPr>
              <w:t>项、第</w:t>
            </w:r>
            <w:r>
              <w:rPr>
                <w:rFonts w:ascii="Arial" w:hAnsi="Arial" w:eastAsia="Arial" w:cs="Arial"/>
                <w:spacing w:val="9"/>
                <w:sz w:val="18"/>
                <w:szCs w:val="18"/>
              </w:rPr>
              <w:t>(</w:t>
            </w:r>
            <w:r>
              <w:rPr>
                <w:spacing w:val="9"/>
                <w:sz w:val="18"/>
                <w:szCs w:val="18"/>
              </w:rPr>
              <w:t>二</w:t>
            </w:r>
            <w:r>
              <w:rPr>
                <w:rFonts w:ascii="Arial" w:hAnsi="Arial" w:eastAsia="Arial" w:cs="Arial"/>
                <w:spacing w:val="9"/>
                <w:sz w:val="18"/>
                <w:szCs w:val="18"/>
              </w:rPr>
              <w:t>)</w:t>
            </w:r>
            <w:r>
              <w:rPr>
                <w:spacing w:val="9"/>
                <w:sz w:val="18"/>
                <w:szCs w:val="18"/>
              </w:rPr>
              <w:t>项和第</w:t>
            </w:r>
            <w:r>
              <w:rPr>
                <w:rFonts w:ascii="Arial" w:hAnsi="Arial" w:eastAsia="Arial" w:cs="Arial"/>
                <w:spacing w:val="9"/>
                <w:sz w:val="18"/>
                <w:szCs w:val="18"/>
              </w:rPr>
              <w:t>(</w:t>
            </w:r>
            <w:r>
              <w:rPr>
                <w:spacing w:val="9"/>
                <w:sz w:val="18"/>
                <w:szCs w:val="18"/>
              </w:rPr>
              <w:t>三</w:t>
            </w:r>
            <w:r>
              <w:rPr>
                <w:rFonts w:ascii="Arial" w:hAnsi="Arial" w:eastAsia="Arial" w:cs="Arial"/>
                <w:spacing w:val="8"/>
                <w:sz w:val="18"/>
                <w:szCs w:val="18"/>
              </w:rPr>
              <w:t>)</w:t>
            </w:r>
            <w:r>
              <w:rPr>
                <w:spacing w:val="8"/>
                <w:sz w:val="18"/>
                <w:szCs w:val="18"/>
              </w:rPr>
              <w:t>项所列行为之一的,由县级人民政府文化主管部门处</w:t>
            </w:r>
            <w:r>
              <w:rPr>
                <w:rFonts w:ascii="Arial" w:hAnsi="Arial" w:eastAsia="Arial" w:cs="Arial"/>
                <w:spacing w:val="8"/>
                <w:sz w:val="18"/>
                <w:szCs w:val="18"/>
              </w:rPr>
              <w:t>5</w:t>
            </w:r>
            <w:r>
              <w:rPr>
                <w:spacing w:val="8"/>
                <w:sz w:val="18"/>
                <w:szCs w:val="18"/>
              </w:rPr>
              <w:t>万元以上</w:t>
            </w:r>
            <w:r>
              <w:rPr>
                <w:rFonts w:ascii="Arial" w:hAnsi="Arial" w:eastAsia="Arial" w:cs="Arial"/>
                <w:spacing w:val="8"/>
                <w:sz w:val="18"/>
                <w:szCs w:val="18"/>
              </w:rPr>
              <w:t>10</w:t>
            </w:r>
            <w:r>
              <w:rPr>
                <w:spacing w:val="8"/>
                <w:sz w:val="18"/>
                <w:szCs w:val="18"/>
              </w:rPr>
              <w:t>万元以下的罚款;有本条</w:t>
            </w:r>
          </w:p>
        </w:tc>
        <w:tc>
          <w:tcPr>
            <w:tcW w:w="558" w:type="dxa"/>
            <w:textDirection w:val="tbRlV"/>
            <w:vAlign w:val="top"/>
          </w:tcPr>
          <w:p>
            <w:pPr>
              <w:pStyle w:val="6"/>
              <w:spacing w:before="160" w:line="177" w:lineRule="auto"/>
              <w:ind w:left="870"/>
              <w:rPr>
                <w:sz w:val="18"/>
                <w:szCs w:val="18"/>
              </w:rPr>
            </w:pPr>
            <w:r>
              <w:rPr>
                <w:spacing w:val="31"/>
                <w:sz w:val="18"/>
                <w:szCs w:val="18"/>
              </w:rPr>
              <w:t>文化行政部门</w:t>
            </w:r>
          </w:p>
        </w:tc>
        <w:tc>
          <w:tcPr>
            <w:tcW w:w="470"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77" w:line="179" w:lineRule="auto"/>
              <w:ind w:left="105" w:firstLine="3"/>
              <w:rPr>
                <w:sz w:val="18"/>
                <w:szCs w:val="18"/>
              </w:rPr>
            </w:pPr>
            <w:r>
              <w:rPr>
                <w:spacing w:val="-9"/>
                <w:sz w:val="18"/>
                <w:szCs w:val="18"/>
              </w:rPr>
              <w:t>市</w:t>
            </w:r>
            <w:r>
              <w:rPr>
                <w:spacing w:val="-1"/>
                <w:sz w:val="18"/>
                <w:szCs w:val="18"/>
              </w:rPr>
              <w:t>地</w:t>
            </w:r>
            <w:r>
              <w:rPr>
                <w:sz w:val="18"/>
                <w:szCs w:val="18"/>
              </w:rPr>
              <w:t>级</w:t>
            </w:r>
          </w:p>
        </w:tc>
        <w:tc>
          <w:tcPr>
            <w:tcW w:w="77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8" w:type="default"/>
          <w:pgSz w:w="16740" w:h="11760"/>
          <w:pgMar w:top="584" w:right="697" w:bottom="869" w:left="784" w:header="0" w:footer="668" w:gutter="0"/>
          <w:cols w:space="720" w:num="1"/>
        </w:sectPr>
      </w:pPr>
    </w:p>
    <w:tbl>
      <w:tblPr>
        <w:tblStyle w:val="5"/>
        <w:tblW w:w="152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0"/>
        <w:gridCol w:w="1178"/>
        <w:gridCol w:w="310"/>
        <w:gridCol w:w="11634"/>
        <w:gridCol w:w="558"/>
        <w:gridCol w:w="470"/>
        <w:gridCol w:w="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2" w:hRule="atLeast"/>
        </w:trPr>
        <w:tc>
          <w:tcPr>
            <w:tcW w:w="320" w:type="dxa"/>
            <w:vAlign w:val="top"/>
          </w:tcPr>
          <w:p>
            <w:pPr>
              <w:rPr>
                <w:rFonts w:ascii="Arial"/>
                <w:sz w:val="21"/>
              </w:rPr>
            </w:pPr>
          </w:p>
        </w:tc>
        <w:tc>
          <w:tcPr>
            <w:tcW w:w="1178" w:type="dxa"/>
            <w:vAlign w:val="top"/>
          </w:tcPr>
          <w:p>
            <w:pPr>
              <w:rPr>
                <w:rFonts w:ascii="Arial"/>
                <w:sz w:val="21"/>
              </w:rPr>
            </w:pPr>
          </w:p>
        </w:tc>
        <w:tc>
          <w:tcPr>
            <w:tcW w:w="310" w:type="dxa"/>
            <w:vAlign w:val="top"/>
          </w:tcPr>
          <w:p>
            <w:pPr>
              <w:rPr>
                <w:rFonts w:ascii="Arial"/>
                <w:sz w:val="21"/>
              </w:rPr>
            </w:pPr>
          </w:p>
        </w:tc>
        <w:tc>
          <w:tcPr>
            <w:tcW w:w="11634" w:type="dxa"/>
            <w:vAlign w:val="top"/>
          </w:tcPr>
          <w:p>
            <w:pPr>
              <w:pStyle w:val="6"/>
              <w:spacing w:before="21" w:line="178" w:lineRule="auto"/>
              <w:ind w:left="20"/>
              <w:rPr>
                <w:sz w:val="18"/>
                <w:szCs w:val="18"/>
              </w:rPr>
            </w:pPr>
            <w:r>
              <w:rPr>
                <w:spacing w:val="2"/>
                <w:sz w:val="18"/>
                <w:szCs w:val="18"/>
              </w:rPr>
              <w:t>第一款第</w:t>
            </w:r>
            <w:r>
              <w:rPr>
                <w:rFonts w:ascii="Arial" w:hAnsi="Arial" w:eastAsia="Arial" w:cs="Arial"/>
                <w:spacing w:val="2"/>
                <w:sz w:val="18"/>
                <w:szCs w:val="18"/>
              </w:rPr>
              <w:t>(</w:t>
            </w:r>
            <w:r>
              <w:rPr>
                <w:spacing w:val="2"/>
                <w:sz w:val="18"/>
                <w:szCs w:val="18"/>
              </w:rPr>
              <w:t>四</w:t>
            </w:r>
            <w:r>
              <w:rPr>
                <w:rFonts w:ascii="Arial" w:hAnsi="Arial" w:eastAsia="Arial" w:cs="Arial"/>
                <w:spacing w:val="2"/>
                <w:sz w:val="18"/>
                <w:szCs w:val="18"/>
              </w:rPr>
              <w:t>)</w:t>
            </w:r>
            <w:r>
              <w:rPr>
                <w:spacing w:val="2"/>
                <w:sz w:val="18"/>
                <w:szCs w:val="18"/>
              </w:rPr>
              <w:t>项所列行为的Y由县级人民政府文化主管部门处</w:t>
            </w:r>
            <w:r>
              <w:rPr>
                <w:rFonts w:ascii="Arial" w:hAnsi="Arial" w:eastAsia="Arial" w:cs="Arial"/>
                <w:spacing w:val="2"/>
                <w:sz w:val="18"/>
                <w:szCs w:val="18"/>
              </w:rPr>
              <w:t>5000</w:t>
            </w:r>
            <w:r>
              <w:rPr>
                <w:spacing w:val="2"/>
                <w:sz w:val="18"/>
                <w:szCs w:val="18"/>
              </w:rPr>
              <w:t>元以上</w:t>
            </w:r>
            <w:r>
              <w:rPr>
                <w:rFonts w:ascii="Arial" w:hAnsi="Arial" w:eastAsia="Arial" w:cs="Arial"/>
                <w:spacing w:val="2"/>
                <w:sz w:val="18"/>
                <w:szCs w:val="18"/>
              </w:rPr>
              <w:t>1</w:t>
            </w:r>
            <w:r>
              <w:rPr>
                <w:spacing w:val="2"/>
                <w:sz w:val="18"/>
                <w:szCs w:val="18"/>
              </w:rPr>
              <w:t>万元以下的罚款。</w:t>
            </w:r>
          </w:p>
        </w:tc>
        <w:tc>
          <w:tcPr>
            <w:tcW w:w="558" w:type="dxa"/>
            <w:vAlign w:val="top"/>
          </w:tcPr>
          <w:p>
            <w:pPr>
              <w:rPr>
                <w:rFonts w:ascii="Arial"/>
                <w:sz w:val="21"/>
              </w:rPr>
            </w:pPr>
          </w:p>
        </w:tc>
        <w:tc>
          <w:tcPr>
            <w:tcW w:w="470" w:type="dxa"/>
            <w:vAlign w:val="top"/>
          </w:tcPr>
          <w:p>
            <w:pPr>
              <w:rPr>
                <w:rFonts w:ascii="Arial"/>
                <w:sz w:val="21"/>
              </w:rPr>
            </w:pPr>
          </w:p>
        </w:tc>
        <w:tc>
          <w:tcPr>
            <w:tcW w:w="77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9" w:type="default"/>
          <w:pgSz w:w="16740" w:h="11760"/>
          <w:pgMar w:top="584" w:right="697" w:bottom="869" w:left="784" w:header="0" w:footer="670" w:gutter="0"/>
          <w:cols w:space="720" w:num="1"/>
        </w:sectPr>
      </w:pPr>
    </w:p>
    <w:tbl>
      <w:tblPr>
        <w:tblStyle w:val="5"/>
        <w:tblW w:w="152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
        <w:gridCol w:w="1198"/>
        <w:gridCol w:w="310"/>
        <w:gridCol w:w="11618"/>
        <w:gridCol w:w="568"/>
        <w:gridCol w:w="469"/>
        <w:gridCol w:w="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0" w:hRule="atLeast"/>
        </w:trPr>
        <w:tc>
          <w:tcPr>
            <w:tcW w:w="310"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spacing w:before="49" w:line="241" w:lineRule="auto"/>
              <w:ind w:left="71"/>
              <w:rPr>
                <w:rFonts w:ascii="Arial" w:hAnsi="Arial" w:eastAsia="Arial" w:cs="Arial"/>
                <w:sz w:val="17"/>
                <w:szCs w:val="17"/>
              </w:rPr>
            </w:pPr>
            <w:r>
              <w:rPr>
                <w:rFonts w:ascii="Arial" w:hAnsi="Arial" w:eastAsia="Arial" w:cs="Arial"/>
                <w:spacing w:val="3"/>
                <w:sz w:val="17"/>
                <w:szCs w:val="17"/>
              </w:rPr>
              <w:t>40</w:t>
            </w:r>
          </w:p>
        </w:tc>
        <w:tc>
          <w:tcPr>
            <w:tcW w:w="1198" w:type="dxa"/>
            <w:vAlign w:val="top"/>
          </w:tcPr>
          <w:p>
            <w:pPr>
              <w:spacing w:line="279" w:lineRule="auto"/>
              <w:rPr>
                <w:rFonts w:ascii="Arial"/>
                <w:sz w:val="21"/>
              </w:rPr>
            </w:pPr>
          </w:p>
          <w:p>
            <w:pPr>
              <w:spacing w:line="280" w:lineRule="auto"/>
              <w:rPr>
                <w:rFonts w:ascii="Arial"/>
                <w:sz w:val="21"/>
              </w:rPr>
            </w:pPr>
          </w:p>
          <w:p>
            <w:pPr>
              <w:pStyle w:val="6"/>
              <w:spacing w:before="73" w:line="204" w:lineRule="auto"/>
              <w:ind w:left="6" w:right="6" w:firstLine="21"/>
              <w:jc w:val="both"/>
            </w:pPr>
            <w:r>
              <w:rPr>
                <w:spacing w:val="23"/>
              </w:rPr>
              <w:t>对演出举办单</w:t>
            </w:r>
            <w:r>
              <w:rPr>
                <w:spacing w:val="24"/>
              </w:rPr>
              <w:t>位没有现场演</w:t>
            </w:r>
            <w:r>
              <w:rPr>
                <w:spacing w:val="10"/>
              </w:rPr>
              <w:t>唱、演奏记录</w:t>
            </w:r>
            <w:r>
              <w:rPr>
                <w:spacing w:val="13"/>
              </w:rPr>
              <w:t>的行政处罚</w:t>
            </w:r>
          </w:p>
        </w:tc>
        <w:tc>
          <w:tcPr>
            <w:tcW w:w="310" w:type="dxa"/>
            <w:textDirection w:val="tbRlV"/>
            <w:vAlign w:val="top"/>
          </w:tcPr>
          <w:p>
            <w:pPr>
              <w:pStyle w:val="6"/>
              <w:spacing w:before="90" w:line="184" w:lineRule="auto"/>
              <w:ind w:left="615"/>
            </w:pPr>
            <w:r>
              <w:rPr>
                <w:spacing w:val="6"/>
              </w:rPr>
              <w:t>行政处罚</w:t>
            </w:r>
          </w:p>
        </w:tc>
        <w:tc>
          <w:tcPr>
            <w:tcW w:w="11618" w:type="dxa"/>
            <w:vAlign w:val="top"/>
          </w:tcPr>
          <w:p>
            <w:pPr>
              <w:spacing w:line="361" w:lineRule="auto"/>
              <w:rPr>
                <w:rFonts w:ascii="Arial"/>
                <w:sz w:val="21"/>
              </w:rPr>
            </w:pPr>
          </w:p>
          <w:p>
            <w:pPr>
              <w:pStyle w:val="6"/>
              <w:spacing w:before="73" w:line="189" w:lineRule="auto"/>
              <w:ind w:left="4350"/>
            </w:pPr>
            <w:r>
              <w:rPr>
                <w:spacing w:val="22"/>
              </w:rPr>
              <w:t>《营业性演出管理条例实施细则》</w:t>
            </w:r>
          </w:p>
          <w:p>
            <w:pPr>
              <w:pStyle w:val="6"/>
              <w:spacing w:before="1" w:line="184" w:lineRule="auto"/>
              <w:ind w:right="11"/>
              <w:jc w:val="right"/>
            </w:pPr>
            <w:r>
              <w:rPr>
                <w:spacing w:val="9"/>
              </w:rPr>
              <w:t>第五十二条第一款:违反本实施细则第二十八条规定,演出举办单位没有现场演唱、演奏记录的,由县级文化主管部</w:t>
            </w:r>
            <w:r>
              <w:rPr>
                <w:spacing w:val="8"/>
              </w:rPr>
              <w:t>门处以</w:t>
            </w:r>
            <w:r>
              <w:rPr>
                <w:rFonts w:ascii="Arial" w:hAnsi="Arial" w:eastAsia="Arial" w:cs="Arial"/>
                <w:spacing w:val="8"/>
              </w:rPr>
              <w:t>3000</w:t>
            </w:r>
            <w:r>
              <w:rPr>
                <w:spacing w:val="8"/>
              </w:rPr>
              <w:t>元以下罚款。</w:t>
            </w:r>
          </w:p>
          <w:p>
            <w:pPr>
              <w:pStyle w:val="6"/>
              <w:spacing w:before="1" w:line="182" w:lineRule="auto"/>
              <w:ind w:firstLine="361"/>
            </w:pPr>
            <w:r>
              <w:rPr>
                <w:spacing w:val="12"/>
              </w:rPr>
              <w:t>第二十八条:营业性演出不得以假唱、假演奏等手段欺骗观众。前款所称假唱、假演</w:t>
            </w:r>
            <w:r>
              <w:rPr>
                <w:spacing w:val="11"/>
              </w:rPr>
              <w:t>奏是指演员在演出过程中,使用事先录制好的歌曲、乐</w:t>
            </w:r>
            <w:r>
              <w:rPr>
                <w:spacing w:val="13"/>
              </w:rPr>
              <w:t>曲代替现场演唱、演奏的行为。演出举办单位应当派专人对演唱、演奏行为进行监督,并作出记录备查。记录内容包括演员、乐队、曲目的名</w:t>
            </w:r>
            <w:r>
              <w:rPr>
                <w:spacing w:val="17"/>
              </w:rPr>
              <w:t>称和演唱、演奏过程的基本情况,并由演出举办单位负责人和监督人员签字确认。</w:t>
            </w:r>
          </w:p>
        </w:tc>
        <w:tc>
          <w:tcPr>
            <w:tcW w:w="568" w:type="dxa"/>
            <w:vAlign w:val="top"/>
          </w:tcPr>
          <w:p>
            <w:pPr>
              <w:spacing w:line="316" w:lineRule="auto"/>
              <w:rPr>
                <w:rFonts w:ascii="Arial"/>
                <w:sz w:val="21"/>
              </w:rPr>
            </w:pPr>
          </w:p>
          <w:p>
            <w:pPr>
              <w:spacing w:line="317" w:lineRule="auto"/>
              <w:rPr>
                <w:rFonts w:ascii="Arial"/>
                <w:sz w:val="21"/>
              </w:rPr>
            </w:pPr>
          </w:p>
          <w:p>
            <w:pPr>
              <w:pStyle w:val="6"/>
              <w:spacing w:before="73" w:line="179" w:lineRule="auto"/>
              <w:ind w:left="213" w:firstLine="1"/>
            </w:pPr>
            <w:r>
              <w:rPr>
                <w:spacing w:val="4"/>
              </w:rPr>
              <w:t>文化行政</w:t>
            </w:r>
          </w:p>
          <w:p>
            <w:pPr>
              <w:pStyle w:val="6"/>
              <w:spacing w:line="184" w:lineRule="auto"/>
              <w:jc w:val="right"/>
            </w:pPr>
            <w:r>
              <w:rPr>
                <w:spacing w:val="3"/>
              </w:rPr>
              <w:t>部门</w:t>
            </w:r>
          </w:p>
        </w:tc>
        <w:tc>
          <w:tcPr>
            <w:tcW w:w="469" w:type="dxa"/>
            <w:textDirection w:val="tbRlV"/>
            <w:vAlign w:val="top"/>
          </w:tcPr>
          <w:p>
            <w:pPr>
              <w:pStyle w:val="6"/>
              <w:spacing w:before="164" w:line="185" w:lineRule="auto"/>
              <w:ind w:left="939"/>
            </w:pPr>
            <w:r>
              <w:rPr>
                <w:spacing w:val="29"/>
              </w:rPr>
              <w:t>市地级</w:t>
            </w:r>
          </w:p>
        </w:tc>
        <w:tc>
          <w:tcPr>
            <w:tcW w:w="7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8" w:hRule="atLeast"/>
        </w:trPr>
        <w:tc>
          <w:tcPr>
            <w:tcW w:w="310" w:type="dxa"/>
            <w:vAlign w:val="top"/>
          </w:tcPr>
          <w:p>
            <w:pPr>
              <w:spacing w:line="303" w:lineRule="auto"/>
              <w:rPr>
                <w:rFonts w:ascii="Arial"/>
                <w:sz w:val="21"/>
              </w:rPr>
            </w:pPr>
          </w:p>
          <w:p>
            <w:pPr>
              <w:spacing w:line="304" w:lineRule="auto"/>
              <w:rPr>
                <w:rFonts w:ascii="Arial"/>
                <w:sz w:val="21"/>
              </w:rPr>
            </w:pPr>
          </w:p>
          <w:p>
            <w:pPr>
              <w:spacing w:before="48" w:line="199" w:lineRule="exact"/>
              <w:ind w:left="71"/>
              <w:rPr>
                <w:rFonts w:ascii="Arial" w:hAnsi="Arial" w:eastAsia="Arial" w:cs="Arial"/>
                <w:sz w:val="17"/>
                <w:szCs w:val="17"/>
              </w:rPr>
            </w:pPr>
            <w:r>
              <w:rPr>
                <w:rFonts w:ascii="Arial" w:hAnsi="Arial" w:eastAsia="Arial" w:cs="Arial"/>
                <w:sz w:val="17"/>
                <w:szCs w:val="17"/>
              </w:rPr>
              <w:t>41</w:t>
            </w:r>
          </w:p>
        </w:tc>
        <w:tc>
          <w:tcPr>
            <w:tcW w:w="1198" w:type="dxa"/>
            <w:vAlign w:val="top"/>
          </w:tcPr>
          <w:p>
            <w:pPr>
              <w:pStyle w:val="6"/>
              <w:spacing w:before="27" w:line="179" w:lineRule="auto"/>
              <w:ind w:left="9" w:right="36"/>
              <w:jc w:val="both"/>
            </w:pPr>
            <w:r>
              <w:rPr>
                <w:spacing w:val="20"/>
              </w:rPr>
              <w:t>对文化主管部</w:t>
            </w:r>
            <w:r>
              <w:rPr>
                <w:spacing w:val="21"/>
              </w:rPr>
              <w:t>门或者文化行</w:t>
            </w:r>
            <w:r>
              <w:rPr>
                <w:spacing w:val="20"/>
              </w:rPr>
              <w:t>政执法机构检查营业性演出</w:t>
            </w:r>
            <w:r>
              <w:rPr>
                <w:spacing w:val="10"/>
              </w:rPr>
              <w:t>现场,演出举</w:t>
            </w:r>
            <w:r>
              <w:rPr>
                <w:spacing w:val="20"/>
              </w:rPr>
              <w:t>办单位拒不接受检查的行政</w:t>
            </w:r>
            <w:r>
              <w:rPr>
                <w:spacing w:val="6"/>
              </w:rPr>
              <w:t>处罚</w:t>
            </w:r>
          </w:p>
        </w:tc>
        <w:tc>
          <w:tcPr>
            <w:tcW w:w="310" w:type="dxa"/>
            <w:textDirection w:val="tbRlV"/>
            <w:vAlign w:val="top"/>
          </w:tcPr>
          <w:p>
            <w:pPr>
              <w:pStyle w:val="6"/>
              <w:spacing w:before="90" w:line="184" w:lineRule="auto"/>
              <w:ind w:left="378"/>
            </w:pPr>
            <w:r>
              <w:rPr>
                <w:spacing w:val="6"/>
              </w:rPr>
              <w:t>行政处罚</w:t>
            </w:r>
          </w:p>
        </w:tc>
        <w:tc>
          <w:tcPr>
            <w:tcW w:w="11618" w:type="dxa"/>
            <w:vAlign w:val="top"/>
          </w:tcPr>
          <w:p>
            <w:pPr>
              <w:spacing w:line="334" w:lineRule="auto"/>
              <w:rPr>
                <w:rFonts w:ascii="Arial"/>
                <w:sz w:val="21"/>
              </w:rPr>
            </w:pPr>
          </w:p>
          <w:p>
            <w:pPr>
              <w:pStyle w:val="6"/>
              <w:spacing w:before="73" w:line="196" w:lineRule="auto"/>
              <w:ind w:left="4350"/>
            </w:pPr>
            <w:r>
              <w:rPr>
                <w:spacing w:val="22"/>
              </w:rPr>
              <w:t>《营业性演出管理条例实施细则》</w:t>
            </w:r>
          </w:p>
          <w:p>
            <w:pPr>
              <w:pStyle w:val="6"/>
              <w:spacing w:before="2" w:line="207" w:lineRule="auto"/>
              <w:ind w:left="3" w:right="4" w:firstLine="370"/>
            </w:pPr>
            <w:r>
              <w:rPr>
                <w:spacing w:val="18"/>
              </w:rPr>
              <w:t>第五十三条:县级以上文化主管部门或者文化行政执法机构检查营业性演出现场,演出举办单位拒不接受检查的,由县</w:t>
            </w:r>
            <w:r>
              <w:rPr>
                <w:spacing w:val="17"/>
              </w:rPr>
              <w:t>级以上文化主管</w:t>
            </w:r>
            <w:r>
              <w:rPr>
                <w:spacing w:val="19"/>
              </w:rPr>
              <w:t>部门或者文化行政执法机构处以</w:t>
            </w:r>
            <w:r>
              <w:rPr>
                <w:rFonts w:ascii="Arial" w:hAnsi="Arial" w:eastAsia="Arial" w:cs="Arial"/>
                <w:spacing w:val="19"/>
              </w:rPr>
              <w:t>3</w:t>
            </w:r>
            <w:r>
              <w:rPr>
                <w:spacing w:val="19"/>
              </w:rPr>
              <w:t>万元以下罚款。</w:t>
            </w:r>
          </w:p>
        </w:tc>
        <w:tc>
          <w:tcPr>
            <w:tcW w:w="568" w:type="dxa"/>
            <w:vAlign w:val="top"/>
          </w:tcPr>
          <w:p>
            <w:pPr>
              <w:spacing w:line="323" w:lineRule="auto"/>
              <w:rPr>
                <w:rFonts w:ascii="Arial"/>
                <w:sz w:val="21"/>
              </w:rPr>
            </w:pPr>
          </w:p>
          <w:p>
            <w:pPr>
              <w:pStyle w:val="6"/>
              <w:spacing w:before="73" w:line="179" w:lineRule="auto"/>
              <w:ind w:left="213" w:firstLine="1"/>
            </w:pPr>
            <w:r>
              <w:rPr>
                <w:spacing w:val="4"/>
              </w:rPr>
              <w:t>文化行政</w:t>
            </w:r>
          </w:p>
          <w:p>
            <w:pPr>
              <w:pStyle w:val="6"/>
              <w:spacing w:line="184" w:lineRule="auto"/>
              <w:jc w:val="right"/>
            </w:pPr>
            <w:r>
              <w:rPr>
                <w:spacing w:val="3"/>
              </w:rPr>
              <w:t>部门</w:t>
            </w:r>
          </w:p>
        </w:tc>
        <w:tc>
          <w:tcPr>
            <w:tcW w:w="469" w:type="dxa"/>
            <w:textDirection w:val="tbRlV"/>
            <w:vAlign w:val="top"/>
          </w:tcPr>
          <w:p>
            <w:pPr>
              <w:pStyle w:val="6"/>
              <w:spacing w:before="164" w:line="185" w:lineRule="auto"/>
              <w:ind w:left="621"/>
            </w:pPr>
            <w:r>
              <w:rPr>
                <w:spacing w:val="29"/>
              </w:rPr>
              <w:t>市地级</w:t>
            </w:r>
          </w:p>
        </w:tc>
        <w:tc>
          <w:tcPr>
            <w:tcW w:w="7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9" w:hRule="atLeast"/>
        </w:trPr>
        <w:tc>
          <w:tcPr>
            <w:tcW w:w="310" w:type="dxa"/>
            <w:vAlign w:val="top"/>
          </w:tcPr>
          <w:p>
            <w:pPr>
              <w:spacing w:line="243" w:lineRule="auto"/>
              <w:rPr>
                <w:rFonts w:ascii="Arial"/>
                <w:sz w:val="21"/>
              </w:rPr>
            </w:pPr>
          </w:p>
          <w:p>
            <w:pPr>
              <w:spacing w:line="243" w:lineRule="auto"/>
              <w:rPr>
                <w:rFonts w:ascii="Arial"/>
                <w:sz w:val="21"/>
              </w:rPr>
            </w:pPr>
          </w:p>
          <w:p>
            <w:pPr>
              <w:spacing w:before="49" w:line="198" w:lineRule="exact"/>
              <w:ind w:left="71"/>
              <w:rPr>
                <w:rFonts w:ascii="Arial" w:hAnsi="Arial" w:eastAsia="Arial" w:cs="Arial"/>
                <w:sz w:val="17"/>
                <w:szCs w:val="17"/>
              </w:rPr>
            </w:pPr>
            <w:r>
              <w:rPr>
                <w:rFonts w:ascii="Arial" w:hAnsi="Arial" w:eastAsia="Arial" w:cs="Arial"/>
                <w:spacing w:val="3"/>
                <w:sz w:val="17"/>
                <w:szCs w:val="17"/>
              </w:rPr>
              <w:t>42</w:t>
            </w:r>
          </w:p>
        </w:tc>
        <w:tc>
          <w:tcPr>
            <w:tcW w:w="1198" w:type="dxa"/>
            <w:vAlign w:val="top"/>
          </w:tcPr>
          <w:p>
            <w:pPr>
              <w:pStyle w:val="6"/>
              <w:spacing w:before="215" w:line="180" w:lineRule="auto"/>
              <w:ind w:left="8" w:right="51"/>
            </w:pPr>
            <w:r>
              <w:rPr>
                <w:spacing w:val="12"/>
              </w:rPr>
              <w:t>对未经批准,</w:t>
            </w:r>
            <w:r>
              <w:rPr>
                <w:spacing w:val="5"/>
              </w:rPr>
              <w:t>擅自从事经营</w:t>
            </w:r>
            <w:r>
              <w:rPr>
                <w:spacing w:val="18"/>
              </w:rPr>
              <w:t>性互联网文化</w:t>
            </w:r>
            <w:r>
              <w:rPr>
                <w:spacing w:val="17"/>
              </w:rPr>
              <w:t>活动的行政处</w:t>
            </w:r>
            <w:r>
              <w:rPr>
                <w:spacing w:val="4"/>
              </w:rPr>
              <w:t>罚</w:t>
            </w:r>
          </w:p>
        </w:tc>
        <w:tc>
          <w:tcPr>
            <w:tcW w:w="310" w:type="dxa"/>
            <w:textDirection w:val="tbRlV"/>
            <w:vAlign w:val="top"/>
          </w:tcPr>
          <w:p>
            <w:pPr>
              <w:pStyle w:val="6"/>
              <w:spacing w:before="90" w:line="184" w:lineRule="auto"/>
              <w:ind w:left="212"/>
            </w:pPr>
            <w:r>
              <w:rPr>
                <w:spacing w:val="10"/>
              </w:rPr>
              <w:t>行政处罚</w:t>
            </w:r>
          </w:p>
        </w:tc>
        <w:tc>
          <w:tcPr>
            <w:tcW w:w="11618" w:type="dxa"/>
            <w:vAlign w:val="top"/>
          </w:tcPr>
          <w:p>
            <w:pPr>
              <w:pStyle w:val="6"/>
              <w:spacing w:before="311" w:line="184" w:lineRule="auto"/>
              <w:ind w:left="4539"/>
            </w:pPr>
            <w:r>
              <w:rPr>
                <w:spacing w:val="23"/>
              </w:rPr>
              <w:t>《互联网文化管理暂行规定》</w:t>
            </w:r>
          </w:p>
          <w:p>
            <w:pPr>
              <w:pStyle w:val="6"/>
              <w:spacing w:line="211" w:lineRule="auto"/>
              <w:ind w:left="3" w:right="115" w:firstLine="370"/>
            </w:pPr>
            <w:r>
              <w:rPr>
                <w:spacing w:val="16"/>
              </w:rPr>
              <w:t>第二十一条:未经批准,擅自从事经营性互联网文化活动的,由县级以上人民政府文化行政部门或者文化市场综合执法机构责令停止经营性互联网文化活动,予以警告并处</w:t>
            </w:r>
            <w:r>
              <w:rPr>
                <w:rFonts w:ascii="Arial" w:hAnsi="Arial" w:eastAsia="Arial" w:cs="Arial"/>
                <w:spacing w:val="16"/>
              </w:rPr>
              <w:t>3</w:t>
            </w:r>
            <w:r>
              <w:rPr>
                <w:spacing w:val="16"/>
              </w:rPr>
              <w:t>万以下罚款;拒不停止经营活动的,依法列入文化市</w:t>
            </w:r>
            <w:r>
              <w:rPr>
                <w:spacing w:val="15"/>
              </w:rPr>
              <w:t>场黑名单,予以信用惩戒。</w:t>
            </w:r>
          </w:p>
        </w:tc>
        <w:tc>
          <w:tcPr>
            <w:tcW w:w="568" w:type="dxa"/>
            <w:vAlign w:val="top"/>
          </w:tcPr>
          <w:p>
            <w:pPr>
              <w:pStyle w:val="6"/>
              <w:spacing w:before="275" w:line="185" w:lineRule="auto"/>
              <w:ind w:left="110" w:right="100" w:firstLine="1"/>
            </w:pPr>
            <w:r>
              <w:rPr>
                <w:spacing w:val="5"/>
              </w:rPr>
              <w:t>文化</w:t>
            </w:r>
            <w:r>
              <w:rPr>
                <w:spacing w:val="6"/>
              </w:rPr>
              <w:t>行政</w:t>
            </w:r>
          </w:p>
          <w:p>
            <w:pPr>
              <w:pStyle w:val="6"/>
              <w:spacing w:line="184" w:lineRule="auto"/>
              <w:ind w:left="111"/>
            </w:pPr>
            <w:r>
              <w:rPr>
                <w:spacing w:val="4"/>
              </w:rPr>
              <w:t>部门</w:t>
            </w:r>
          </w:p>
        </w:tc>
        <w:tc>
          <w:tcPr>
            <w:tcW w:w="469" w:type="dxa"/>
            <w:textDirection w:val="tbRlV"/>
            <w:vAlign w:val="top"/>
          </w:tcPr>
          <w:p>
            <w:pPr>
              <w:pStyle w:val="6"/>
              <w:spacing w:before="164" w:line="185" w:lineRule="auto"/>
              <w:ind w:left="496"/>
            </w:pPr>
            <w:r>
              <w:rPr>
                <w:spacing w:val="29"/>
              </w:rPr>
              <w:t>市地级</w:t>
            </w:r>
          </w:p>
        </w:tc>
        <w:tc>
          <w:tcPr>
            <w:tcW w:w="7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0" w:hRule="atLeast"/>
        </w:trPr>
        <w:tc>
          <w:tcPr>
            <w:tcW w:w="310" w:type="dxa"/>
            <w:vAlign w:val="top"/>
          </w:tcPr>
          <w:p>
            <w:pPr>
              <w:spacing w:line="316" w:lineRule="auto"/>
              <w:rPr>
                <w:rFonts w:ascii="Arial"/>
                <w:sz w:val="21"/>
              </w:rPr>
            </w:pPr>
          </w:p>
          <w:p>
            <w:pPr>
              <w:spacing w:line="316" w:lineRule="auto"/>
              <w:rPr>
                <w:rFonts w:ascii="Arial"/>
                <w:sz w:val="21"/>
              </w:rPr>
            </w:pPr>
          </w:p>
          <w:p>
            <w:pPr>
              <w:spacing w:line="317" w:lineRule="auto"/>
              <w:rPr>
                <w:rFonts w:ascii="Arial"/>
                <w:sz w:val="21"/>
              </w:rPr>
            </w:pPr>
          </w:p>
          <w:p>
            <w:pPr>
              <w:spacing w:before="49" w:line="241" w:lineRule="auto"/>
              <w:ind w:left="71"/>
              <w:rPr>
                <w:rFonts w:ascii="Arial" w:hAnsi="Arial" w:eastAsia="Arial" w:cs="Arial"/>
                <w:sz w:val="17"/>
                <w:szCs w:val="17"/>
              </w:rPr>
            </w:pPr>
            <w:r>
              <w:rPr>
                <w:rFonts w:ascii="Arial" w:hAnsi="Arial" w:eastAsia="Arial" w:cs="Arial"/>
                <w:spacing w:val="3"/>
                <w:sz w:val="17"/>
                <w:szCs w:val="17"/>
              </w:rPr>
              <w:t>43</w:t>
            </w:r>
          </w:p>
        </w:tc>
        <w:tc>
          <w:tcPr>
            <w:tcW w:w="1198" w:type="dxa"/>
            <w:vAlign w:val="top"/>
          </w:tcPr>
          <w:p>
            <w:pPr>
              <w:pStyle w:val="6"/>
              <w:spacing w:before="288" w:line="191" w:lineRule="auto"/>
              <w:ind w:left="6" w:right="3" w:firstLine="2"/>
              <w:jc w:val="both"/>
            </w:pPr>
            <w:r>
              <w:rPr>
                <w:spacing w:val="26"/>
              </w:rPr>
              <w:t>对互联网文化单位未在其网</w:t>
            </w:r>
            <w:r>
              <w:rPr>
                <w:spacing w:val="27"/>
              </w:rPr>
              <w:t>站主页的显著</w:t>
            </w:r>
            <w:r>
              <w:rPr>
                <w:spacing w:val="16"/>
              </w:rPr>
              <w:t>位置标明文化</w:t>
            </w:r>
            <w:r>
              <w:rPr>
                <w:spacing w:val="26"/>
              </w:rPr>
              <w:t>行政部门颁发</w:t>
            </w:r>
            <w:r>
              <w:rPr>
                <w:spacing w:val="20"/>
              </w:rPr>
              <w:t>的《网络文化</w:t>
            </w:r>
            <w:r>
              <w:rPr>
                <w:spacing w:val="23"/>
              </w:rPr>
              <w:t>经营许可证》</w:t>
            </w:r>
            <w:r>
              <w:rPr>
                <w:spacing w:val="26"/>
              </w:rPr>
              <w:t>编号或者备案编号的行政处</w:t>
            </w:r>
            <w:r>
              <w:rPr>
                <w:spacing w:val="6"/>
              </w:rPr>
              <w:t>罚</w:t>
            </w:r>
          </w:p>
        </w:tc>
        <w:tc>
          <w:tcPr>
            <w:tcW w:w="310" w:type="dxa"/>
            <w:textDirection w:val="tbRlV"/>
            <w:vAlign w:val="top"/>
          </w:tcPr>
          <w:p>
            <w:pPr>
              <w:pStyle w:val="6"/>
              <w:spacing w:before="90" w:line="184" w:lineRule="auto"/>
              <w:ind w:left="664"/>
            </w:pPr>
            <w:r>
              <w:rPr>
                <w:spacing w:val="6"/>
              </w:rPr>
              <w:t>行政处罚</w:t>
            </w:r>
          </w:p>
        </w:tc>
        <w:tc>
          <w:tcPr>
            <w:tcW w:w="11618" w:type="dxa"/>
            <w:vAlign w:val="top"/>
          </w:tcPr>
          <w:p>
            <w:pPr>
              <w:spacing w:line="301" w:lineRule="auto"/>
              <w:rPr>
                <w:rFonts w:ascii="Arial"/>
                <w:sz w:val="21"/>
              </w:rPr>
            </w:pPr>
          </w:p>
          <w:p>
            <w:pPr>
              <w:pStyle w:val="6"/>
              <w:spacing w:before="73" w:line="171" w:lineRule="auto"/>
              <w:ind w:left="4539"/>
            </w:pPr>
            <w:r>
              <w:rPr>
                <w:spacing w:val="23"/>
              </w:rPr>
              <w:t>《互联网文化管理暂行规定》</w:t>
            </w:r>
          </w:p>
          <w:p>
            <w:pPr>
              <w:pStyle w:val="6"/>
              <w:spacing w:line="178" w:lineRule="auto"/>
              <w:ind w:left="1" w:right="65" w:firstLine="362"/>
            </w:pPr>
            <w:r>
              <w:rPr>
                <w:spacing w:val="8"/>
              </w:rPr>
              <w:t>第二十三条:经营性互联网文化单位违反本规定第十二条的,由县级以上人民政府文化行政部门或者文化市场综合执法机构责令限期改正,并</w:t>
            </w:r>
            <w:r>
              <w:rPr>
                <w:spacing w:val="16"/>
              </w:rPr>
              <w:t>可根据情节轻重处</w:t>
            </w:r>
            <w:r>
              <w:rPr>
                <w:rFonts w:ascii="Arial" w:hAnsi="Arial" w:eastAsia="Arial" w:cs="Arial"/>
                <w:spacing w:val="16"/>
              </w:rPr>
              <w:t>1</w:t>
            </w:r>
            <w:r>
              <w:rPr>
                <w:spacing w:val="16"/>
              </w:rPr>
              <w:t>万元以下罚款。非经营性互联网文化单位违反本规定第十二条的,由县级以上人民政府文化</w:t>
            </w:r>
            <w:r>
              <w:rPr>
                <w:spacing w:val="15"/>
              </w:rPr>
              <w:t>行政部门或者文化市场综合执</w:t>
            </w:r>
            <w:r>
              <w:rPr>
                <w:spacing w:val="18"/>
              </w:rPr>
              <w:t>法机构责令限期改正;拒不改正的,责令停止互联网文化活动</w:t>
            </w:r>
            <w:r>
              <w:rPr>
                <w:spacing w:val="17"/>
              </w:rPr>
              <w:t>并处</w:t>
            </w:r>
            <w:r>
              <w:rPr>
                <w:rFonts w:ascii="Arial" w:hAnsi="Arial" w:eastAsia="Arial" w:cs="Arial"/>
                <w:spacing w:val="17"/>
              </w:rPr>
              <w:t>500</w:t>
            </w:r>
            <w:r>
              <w:rPr>
                <w:spacing w:val="17"/>
              </w:rPr>
              <w:t>元以下罚款。</w:t>
            </w:r>
          </w:p>
          <w:p>
            <w:pPr>
              <w:pStyle w:val="6"/>
              <w:spacing w:before="1" w:line="193" w:lineRule="auto"/>
              <w:ind w:left="3" w:right="115" w:firstLine="370"/>
            </w:pPr>
            <w:r>
              <w:rPr>
                <w:spacing w:val="17"/>
              </w:rPr>
              <w:t>第十二条:互联网文化单位应当在其网站主页的显著位置标明文化行政部门颁发的《网络文化</w:t>
            </w:r>
            <w:r>
              <w:rPr>
                <w:spacing w:val="16"/>
              </w:rPr>
              <w:t>经营许可证》编号或者备案编号,标明国</w:t>
            </w:r>
            <w:r>
              <w:rPr>
                <w:spacing w:val="17"/>
              </w:rPr>
              <w:t>务院信息产业主管部门或者省、自治区、直辖市电信管理机构颁发的</w:t>
            </w:r>
            <w:r>
              <w:rPr>
                <w:spacing w:val="16"/>
              </w:rPr>
              <w:t>经营许可证编号或者备案编号。</w:t>
            </w:r>
          </w:p>
        </w:tc>
        <w:tc>
          <w:tcPr>
            <w:tcW w:w="568" w:type="dxa"/>
            <w:textDirection w:val="tbRlV"/>
            <w:vAlign w:val="top"/>
          </w:tcPr>
          <w:p>
            <w:pPr>
              <w:pStyle w:val="6"/>
              <w:spacing w:before="189" w:line="185" w:lineRule="auto"/>
              <w:ind w:left="752"/>
            </w:pPr>
            <w:r>
              <w:rPr>
                <w:spacing w:val="-2"/>
              </w:rPr>
              <w:t>文化行政部门</w:t>
            </w:r>
          </w:p>
        </w:tc>
        <w:tc>
          <w:tcPr>
            <w:tcW w:w="469" w:type="dxa"/>
            <w:textDirection w:val="tbRlV"/>
            <w:vAlign w:val="top"/>
          </w:tcPr>
          <w:p>
            <w:pPr>
              <w:pStyle w:val="6"/>
              <w:spacing w:before="164" w:line="185" w:lineRule="auto"/>
              <w:ind w:left="962"/>
            </w:pPr>
            <w:r>
              <w:rPr>
                <w:spacing w:val="29"/>
              </w:rPr>
              <w:t>市地级</w:t>
            </w:r>
          </w:p>
        </w:tc>
        <w:tc>
          <w:tcPr>
            <w:tcW w:w="77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0" w:type="default"/>
          <w:pgSz w:w="16920" w:h="12000"/>
          <w:pgMar w:top="793" w:right="860" w:bottom="868" w:left="803" w:header="0" w:footer="672" w:gutter="0"/>
          <w:cols w:space="720" w:num="1"/>
        </w:sectPr>
      </w:pPr>
    </w:p>
    <w:tbl>
      <w:tblPr>
        <w:tblStyle w:val="5"/>
        <w:tblW w:w="152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
        <w:gridCol w:w="1198"/>
        <w:gridCol w:w="310"/>
        <w:gridCol w:w="11618"/>
        <w:gridCol w:w="568"/>
        <w:gridCol w:w="469"/>
        <w:gridCol w:w="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7" w:hRule="atLeast"/>
        </w:trPr>
        <w:tc>
          <w:tcPr>
            <w:tcW w:w="310"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before="49" w:line="198" w:lineRule="exact"/>
              <w:ind w:left="71"/>
              <w:rPr>
                <w:rFonts w:ascii="Arial" w:hAnsi="Arial" w:eastAsia="Arial" w:cs="Arial"/>
                <w:sz w:val="17"/>
                <w:szCs w:val="17"/>
              </w:rPr>
            </w:pPr>
            <w:r>
              <w:rPr>
                <w:rFonts w:ascii="Arial" w:hAnsi="Arial" w:eastAsia="Arial" w:cs="Arial"/>
                <w:spacing w:val="3"/>
                <w:sz w:val="17"/>
                <w:szCs w:val="17"/>
              </w:rPr>
              <w:t>44</w:t>
            </w:r>
          </w:p>
        </w:tc>
        <w:tc>
          <w:tcPr>
            <w:tcW w:w="1198" w:type="dxa"/>
            <w:vAlign w:val="top"/>
          </w:tcPr>
          <w:p>
            <w:pPr>
              <w:pStyle w:val="6"/>
              <w:spacing w:before="132" w:line="184" w:lineRule="auto"/>
              <w:ind w:left="29" w:right="41" w:hanging="20"/>
              <w:jc w:val="both"/>
            </w:pPr>
            <w:r>
              <w:rPr>
                <w:spacing w:val="19"/>
              </w:rPr>
              <w:t>对经营性互联</w:t>
            </w:r>
            <w:r>
              <w:rPr>
                <w:spacing w:val="16"/>
              </w:rPr>
              <w:t>网文化单位违</w:t>
            </w:r>
            <w:r>
              <w:rPr>
                <w:spacing w:val="-1"/>
              </w:rPr>
              <w:t>反《互联网</w:t>
            </w:r>
          </w:p>
          <w:p>
            <w:pPr>
              <w:pStyle w:val="6"/>
              <w:spacing w:line="184" w:lineRule="auto"/>
              <w:ind w:left="31"/>
            </w:pPr>
            <w:r>
              <w:t>文化管理暂</w:t>
            </w:r>
          </w:p>
          <w:p>
            <w:pPr>
              <w:pStyle w:val="6"/>
              <w:spacing w:before="7" w:line="185" w:lineRule="auto"/>
              <w:ind w:left="15" w:right="45" w:firstLine="13"/>
              <w:jc w:val="both"/>
            </w:pPr>
            <w:r>
              <w:t>行规定》第</w:t>
            </w:r>
            <w:r>
              <w:rPr>
                <w:spacing w:val="9"/>
              </w:rPr>
              <w:t>十五条,经营</w:t>
            </w:r>
            <w:r>
              <w:rPr>
                <w:spacing w:val="18"/>
              </w:rPr>
              <w:t>进口互联网文化产品未在其</w:t>
            </w:r>
            <w:r>
              <w:rPr>
                <w:spacing w:val="17"/>
              </w:rPr>
              <w:t>显著位置标明</w:t>
            </w:r>
            <w:r>
              <w:rPr>
                <w:spacing w:val="18"/>
              </w:rPr>
              <w:t>文化部批准文</w:t>
            </w:r>
            <w:r>
              <w:rPr>
                <w:spacing w:val="1"/>
              </w:rPr>
              <w:t>号、经营国</w:t>
            </w:r>
            <w:r>
              <w:rPr>
                <w:spacing w:val="17"/>
              </w:rPr>
              <w:t>产互联网文化</w:t>
            </w:r>
            <w:r>
              <w:rPr>
                <w:spacing w:val="18"/>
              </w:rPr>
              <w:t>产品未在其显著位置标明文</w:t>
            </w:r>
            <w:r>
              <w:rPr>
                <w:spacing w:val="5"/>
              </w:rPr>
              <w:t>化部备案编</w:t>
            </w:r>
            <w:r>
              <w:rPr>
                <w:spacing w:val="15"/>
              </w:rPr>
              <w:t>号的行政处罚</w:t>
            </w:r>
            <w:r>
              <w:t>罚</w:t>
            </w:r>
          </w:p>
        </w:tc>
        <w:tc>
          <w:tcPr>
            <w:tcW w:w="310" w:type="dxa"/>
            <w:textDirection w:val="tbRlV"/>
            <w:vAlign w:val="top"/>
          </w:tcPr>
          <w:p>
            <w:pPr>
              <w:pStyle w:val="6"/>
              <w:spacing w:before="90" w:line="184" w:lineRule="auto"/>
              <w:ind w:left="1097"/>
            </w:pPr>
            <w:r>
              <w:rPr>
                <w:spacing w:val="6"/>
              </w:rPr>
              <w:t>行政处罚</w:t>
            </w:r>
          </w:p>
        </w:tc>
        <w:tc>
          <w:tcPr>
            <w:tcW w:w="11618" w:type="dxa"/>
            <w:vAlign w:val="top"/>
          </w:tcPr>
          <w:p>
            <w:pPr>
              <w:spacing w:line="277" w:lineRule="auto"/>
              <w:rPr>
                <w:rFonts w:ascii="Arial"/>
                <w:sz w:val="21"/>
              </w:rPr>
            </w:pPr>
          </w:p>
          <w:p>
            <w:pPr>
              <w:spacing w:line="278" w:lineRule="auto"/>
              <w:rPr>
                <w:rFonts w:ascii="Arial"/>
                <w:sz w:val="21"/>
              </w:rPr>
            </w:pPr>
          </w:p>
          <w:p>
            <w:pPr>
              <w:pStyle w:val="6"/>
              <w:spacing w:before="73" w:line="180" w:lineRule="auto"/>
              <w:ind w:left="4539"/>
            </w:pPr>
            <w:r>
              <w:rPr>
                <w:spacing w:val="23"/>
              </w:rPr>
              <w:t>《互联网文化管理暂行规定》</w:t>
            </w:r>
          </w:p>
          <w:p>
            <w:pPr>
              <w:pStyle w:val="6"/>
              <w:spacing w:before="2" w:line="195" w:lineRule="auto"/>
              <w:ind w:left="1" w:right="5" w:firstLine="372"/>
            </w:pPr>
            <w:r>
              <w:rPr>
                <w:spacing w:val="19"/>
              </w:rPr>
              <w:t>第二十五条:经营性互联网文化单位违反本规定第十五条,经营进口互联网文化</w:t>
            </w:r>
            <w:r>
              <w:rPr>
                <w:spacing w:val="18"/>
              </w:rPr>
              <w:t>产品未在其显著位置标明文化部批准文号、经营国产互联网文化产品未在其显著位置标明文化部备案编号的,由县级以上人民政府文化行政部门或者文化市场综合执法机构责令改正,并可根据情</w:t>
            </w:r>
            <w:r>
              <w:rPr>
                <w:spacing w:val="16"/>
              </w:rPr>
              <w:t>节轻重处</w:t>
            </w:r>
            <w:r>
              <w:rPr>
                <w:rFonts w:ascii="Arial" w:hAnsi="Arial" w:eastAsia="Arial" w:cs="Arial"/>
                <w:spacing w:val="16"/>
              </w:rPr>
              <w:t>1</w:t>
            </w:r>
            <w:r>
              <w:rPr>
                <w:spacing w:val="16"/>
              </w:rPr>
              <w:t>万元以下罚款。</w:t>
            </w:r>
          </w:p>
          <w:p>
            <w:pPr>
              <w:pStyle w:val="6"/>
              <w:spacing w:before="9" w:line="188" w:lineRule="auto"/>
              <w:ind w:left="1" w:right="1" w:firstLine="372"/>
            </w:pPr>
            <w:r>
              <w:rPr>
                <w:spacing w:val="18"/>
              </w:rPr>
              <w:t>第十五条:经营进口互联网文化产品的活动应当由取得文化行政部门核发的《网络文化经营许可证》的经营性互联网文化单位</w:t>
            </w:r>
            <w:r>
              <w:rPr>
                <w:spacing w:val="17"/>
              </w:rPr>
              <w:t>实施,进</w:t>
            </w:r>
            <w:r>
              <w:rPr>
                <w:spacing w:val="16"/>
              </w:rPr>
              <w:t>口互联网文化产品应当报文化部进行内容审查。文化部应当自受理内容审查申请之日起</w:t>
            </w:r>
            <w:r>
              <w:rPr>
                <w:rFonts w:ascii="Arial" w:hAnsi="Arial" w:eastAsia="Arial" w:cs="Arial"/>
                <w:spacing w:val="16"/>
              </w:rPr>
              <w:t>20</w:t>
            </w:r>
            <w:r>
              <w:rPr>
                <w:spacing w:val="16"/>
              </w:rPr>
              <w:t>日内</w:t>
            </w:r>
            <w:r>
              <w:rPr>
                <w:rFonts w:ascii="Arial" w:hAnsi="Arial" w:eastAsia="Arial" w:cs="Arial"/>
                <w:spacing w:val="16"/>
              </w:rPr>
              <w:t>(</w:t>
            </w:r>
            <w:r>
              <w:rPr>
                <w:spacing w:val="16"/>
              </w:rPr>
              <w:t>不包括专家评审所需时间</w:t>
            </w:r>
            <w:r>
              <w:rPr>
                <w:rFonts w:ascii="Arial" w:hAnsi="Arial" w:eastAsia="Arial" w:cs="Arial"/>
                <w:spacing w:val="16"/>
              </w:rPr>
              <w:t>)</w:t>
            </w:r>
            <w:r>
              <w:rPr>
                <w:spacing w:val="16"/>
              </w:rPr>
              <w:t>做出批准或者不批准</w:t>
            </w:r>
            <w:r>
              <w:rPr>
                <w:spacing w:val="14"/>
              </w:rPr>
              <w:t>的决定。批准的,发给批准文件;不批准的,应当说明理由。经批准的进口互联网文化产品应当在其显著位置标明文化部的批准文号,不得擅</w:t>
            </w:r>
            <w:r>
              <w:rPr>
                <w:spacing w:val="19"/>
              </w:rPr>
              <w:t>自变更产品名称或者增删产品内容。自批准之日起一年内未在国内经</w:t>
            </w:r>
            <w:r>
              <w:rPr>
                <w:spacing w:val="18"/>
              </w:rPr>
              <w:t>营的,进口单位应当报文化部备案并说明原因;决定终止进口的,文</w:t>
            </w:r>
            <w:r>
              <w:rPr>
                <w:spacing w:val="19"/>
              </w:rPr>
              <w:t>化部撒销其批准文号。经营性互联网文化单位经</w:t>
            </w:r>
            <w:r>
              <w:rPr>
                <w:spacing w:val="18"/>
              </w:rPr>
              <w:t>营的国产互联网文化产品应当自正式经营起</w:t>
            </w:r>
            <w:r>
              <w:rPr>
                <w:rFonts w:ascii="Arial" w:hAnsi="Arial" w:eastAsia="Arial" w:cs="Arial"/>
                <w:spacing w:val="18"/>
              </w:rPr>
              <w:t>30</w:t>
            </w:r>
            <w:r>
              <w:rPr>
                <w:spacing w:val="18"/>
              </w:rPr>
              <w:t>日内报省级以上文化行政部门备案,并在其显</w:t>
            </w:r>
            <w:r>
              <w:rPr>
                <w:spacing w:val="14"/>
              </w:rPr>
              <w:t>著位置标明文化部备案编号,具体办法另行规定。</w:t>
            </w:r>
          </w:p>
        </w:tc>
        <w:tc>
          <w:tcPr>
            <w:tcW w:w="568" w:type="dxa"/>
            <w:textDirection w:val="tbRlV"/>
            <w:vAlign w:val="top"/>
          </w:tcPr>
          <w:p>
            <w:pPr>
              <w:pStyle w:val="6"/>
              <w:spacing w:before="189" w:line="185" w:lineRule="auto"/>
              <w:ind w:left="1171"/>
            </w:pPr>
            <w:r>
              <w:t>文化行政部门</w:t>
            </w:r>
          </w:p>
        </w:tc>
        <w:tc>
          <w:tcPr>
            <w:tcW w:w="469" w:type="dxa"/>
            <w:textDirection w:val="tbRlV"/>
            <w:vAlign w:val="top"/>
          </w:tcPr>
          <w:p>
            <w:pPr>
              <w:pStyle w:val="6"/>
              <w:spacing w:before="164" w:line="185" w:lineRule="auto"/>
              <w:ind w:left="1391"/>
            </w:pPr>
            <w:r>
              <w:rPr>
                <w:spacing w:val="29"/>
              </w:rPr>
              <w:t>市地级</w:t>
            </w:r>
          </w:p>
        </w:tc>
        <w:tc>
          <w:tcPr>
            <w:tcW w:w="77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1" w:type="default"/>
          <w:pgSz w:w="16920" w:h="12000"/>
          <w:pgMar w:top="793" w:right="860" w:bottom="868" w:left="803" w:header="0" w:footer="672" w:gutter="0"/>
          <w:cols w:space="720" w:num="1"/>
        </w:sectPr>
      </w:pPr>
    </w:p>
    <w:tbl>
      <w:tblPr>
        <w:tblStyle w:val="5"/>
        <w:tblW w:w="152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78"/>
        <w:gridCol w:w="310"/>
        <w:gridCol w:w="11638"/>
        <w:gridCol w:w="548"/>
        <w:gridCol w:w="469"/>
        <w:gridCol w:w="7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5" w:hRule="atLeast"/>
        </w:trPr>
        <w:tc>
          <w:tcPr>
            <w:tcW w:w="320"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before="49" w:line="241" w:lineRule="auto"/>
              <w:ind w:left="51"/>
              <w:rPr>
                <w:rFonts w:ascii="Arial" w:hAnsi="Arial" w:eastAsia="Arial" w:cs="Arial"/>
                <w:sz w:val="17"/>
                <w:szCs w:val="17"/>
              </w:rPr>
            </w:pPr>
            <w:r>
              <w:rPr>
                <w:rFonts w:ascii="Arial" w:hAnsi="Arial" w:eastAsia="Arial" w:cs="Arial"/>
                <w:spacing w:val="3"/>
                <w:sz w:val="17"/>
                <w:szCs w:val="17"/>
              </w:rPr>
              <w:t>45</w:t>
            </w:r>
          </w:p>
        </w:tc>
        <w:tc>
          <w:tcPr>
            <w:tcW w:w="1178" w:type="dxa"/>
            <w:vAlign w:val="top"/>
          </w:tcPr>
          <w:p>
            <w:pPr>
              <w:spacing w:line="475" w:lineRule="auto"/>
              <w:rPr>
                <w:rFonts w:ascii="Arial"/>
                <w:sz w:val="21"/>
              </w:rPr>
            </w:pPr>
          </w:p>
          <w:p>
            <w:pPr>
              <w:pStyle w:val="6"/>
              <w:spacing w:before="73" w:line="190" w:lineRule="auto"/>
              <w:ind w:left="19" w:right="10"/>
              <w:jc w:val="both"/>
            </w:pPr>
            <w:r>
              <w:rPr>
                <w:spacing w:val="19"/>
              </w:rPr>
              <w:t>对经营性互联网文化单位经</w:t>
            </w:r>
            <w:r>
              <w:rPr>
                <w:spacing w:val="20"/>
              </w:rPr>
              <w:t>营国产互联网</w:t>
            </w:r>
            <w:r>
              <w:rPr>
                <w:spacing w:val="8"/>
              </w:rPr>
              <w:t>文化产品逾期</w:t>
            </w:r>
            <w:r>
              <w:rPr>
                <w:spacing w:val="19"/>
              </w:rPr>
              <w:t>未报文化行政</w:t>
            </w:r>
            <w:r>
              <w:rPr>
                <w:spacing w:val="9"/>
              </w:rPr>
              <w:t>部门备案的行</w:t>
            </w:r>
            <w:r>
              <w:rPr>
                <w:spacing w:val="10"/>
              </w:rPr>
              <w:t>政处罚</w:t>
            </w:r>
          </w:p>
        </w:tc>
        <w:tc>
          <w:tcPr>
            <w:tcW w:w="310" w:type="dxa"/>
            <w:textDirection w:val="tbRlV"/>
            <w:vAlign w:val="top"/>
          </w:tcPr>
          <w:p>
            <w:pPr>
              <w:pStyle w:val="6"/>
              <w:spacing w:before="31" w:line="184" w:lineRule="auto"/>
              <w:ind w:left="825"/>
            </w:pPr>
            <w:r>
              <w:rPr>
                <w:spacing w:val="6"/>
              </w:rPr>
              <w:t>行政处罚</w:t>
            </w:r>
          </w:p>
        </w:tc>
        <w:tc>
          <w:tcPr>
            <w:tcW w:w="11638" w:type="dxa"/>
            <w:vAlign w:val="top"/>
          </w:tcPr>
          <w:p>
            <w:pPr>
              <w:pStyle w:val="6"/>
              <w:spacing w:before="262" w:line="181" w:lineRule="auto"/>
              <w:ind w:left="4536"/>
            </w:pPr>
            <w:r>
              <w:rPr>
                <w:spacing w:val="25"/>
              </w:rPr>
              <w:t>《互联网文化管理暂行规定》</w:t>
            </w:r>
          </w:p>
          <w:p>
            <w:pPr>
              <w:pStyle w:val="6"/>
              <w:spacing w:line="186" w:lineRule="auto"/>
              <w:ind w:left="33" w:right="3" w:firstLine="371"/>
            </w:pPr>
            <w:r>
              <w:rPr>
                <w:spacing w:val="18"/>
              </w:rPr>
              <w:t>第二十七条:经营性互联网文化单位违反本规定第十五条,经营国产互联网文化产品逾期未报文化行政部门备案的,由县</w:t>
            </w:r>
            <w:r>
              <w:rPr>
                <w:spacing w:val="17"/>
              </w:rPr>
              <w:t>级以上人民政</w:t>
            </w:r>
            <w:r>
              <w:rPr>
                <w:spacing w:val="13"/>
              </w:rPr>
              <w:t>府文化行政部门或者文化市场综合执法机构责令改正,并可根据情节轻重处</w:t>
            </w:r>
            <w:r>
              <w:rPr>
                <w:rFonts w:ascii="Arial" w:hAnsi="Arial" w:eastAsia="Arial" w:cs="Arial"/>
                <w:spacing w:val="13"/>
              </w:rPr>
              <w:t>2</w:t>
            </w:r>
            <w:r>
              <w:rPr>
                <w:spacing w:val="13"/>
              </w:rPr>
              <w:t>万元以下罚款</w:t>
            </w:r>
            <w:r>
              <w:rPr>
                <w:position w:val="-1"/>
              </w:rPr>
              <w:drawing>
                <wp:inline distT="0" distB="0" distL="0" distR="0">
                  <wp:extent cx="30480" cy="3111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44"/>
                          <a:stretch>
                            <a:fillRect/>
                          </a:stretch>
                        </pic:blipFill>
                        <pic:spPr>
                          <a:xfrm>
                            <a:off x="0" y="0"/>
                            <a:ext cx="30834" cy="31405"/>
                          </a:xfrm>
                          <a:prstGeom prst="rect">
                            <a:avLst/>
                          </a:prstGeom>
                        </pic:spPr>
                      </pic:pic>
                    </a:graphicData>
                  </a:graphic>
                </wp:inline>
              </w:drawing>
            </w:r>
          </w:p>
          <w:p>
            <w:pPr>
              <w:pStyle w:val="6"/>
              <w:spacing w:line="192" w:lineRule="auto"/>
              <w:ind w:left="32" w:firstLine="381"/>
            </w:pPr>
            <w:r>
              <w:rPr>
                <w:spacing w:val="18"/>
              </w:rPr>
              <w:t>第十五条:经营进口互联网文化产品的活动应当由取得文化行政部门核发的《网络文化经营许可证》的经营性互联网文化单位</w:t>
            </w:r>
            <w:r>
              <w:rPr>
                <w:spacing w:val="17"/>
              </w:rPr>
              <w:t>实施,进口互联网文化产品应当报文化部进行内容审查</w:t>
            </w:r>
            <w:r>
              <w:rPr>
                <w:position w:val="-1"/>
              </w:rPr>
              <w:drawing>
                <wp:inline distT="0" distB="0" distL="0" distR="0">
                  <wp:extent cx="30480" cy="3111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145"/>
                          <a:stretch>
                            <a:fillRect/>
                          </a:stretch>
                        </pic:blipFill>
                        <pic:spPr>
                          <a:xfrm>
                            <a:off x="0" y="0"/>
                            <a:ext cx="30830" cy="31405"/>
                          </a:xfrm>
                          <a:prstGeom prst="rect">
                            <a:avLst/>
                          </a:prstGeom>
                        </pic:spPr>
                      </pic:pic>
                    </a:graphicData>
                  </a:graphic>
                </wp:inline>
              </w:drawing>
            </w:r>
            <w:r>
              <w:rPr>
                <w:spacing w:val="17"/>
              </w:rPr>
              <w:t>文化部应</w:t>
            </w:r>
            <w:r>
              <w:rPr>
                <w:spacing w:val="16"/>
              </w:rPr>
              <w:t>当自受理内容审查申请之日起</w:t>
            </w:r>
            <w:r>
              <w:rPr>
                <w:rFonts w:ascii="Arial" w:hAnsi="Arial" w:eastAsia="Arial" w:cs="Arial"/>
                <w:spacing w:val="16"/>
              </w:rPr>
              <w:t>20</w:t>
            </w:r>
            <w:r>
              <w:rPr>
                <w:spacing w:val="16"/>
              </w:rPr>
              <w:t>日内</w:t>
            </w:r>
            <w:r>
              <w:rPr>
                <w:rFonts w:ascii="Arial" w:hAnsi="Arial" w:eastAsia="Arial" w:cs="Arial"/>
                <w:spacing w:val="16"/>
              </w:rPr>
              <w:t>(</w:t>
            </w:r>
            <w:r>
              <w:rPr>
                <w:spacing w:val="16"/>
              </w:rPr>
              <w:t>不包括专家评审所需时间</w:t>
            </w:r>
            <w:r>
              <w:rPr>
                <w:rFonts w:ascii="Arial" w:hAnsi="Arial" w:eastAsia="Arial" w:cs="Arial"/>
                <w:spacing w:val="16"/>
              </w:rPr>
              <w:t>)</w:t>
            </w:r>
            <w:r>
              <w:rPr>
                <w:spacing w:val="16"/>
              </w:rPr>
              <w:t>做出批准或者不批准</w:t>
            </w:r>
            <w:r>
              <w:rPr>
                <w:spacing w:val="14"/>
              </w:rPr>
              <w:t>的决定</w:t>
            </w:r>
            <w:r>
              <w:rPr>
                <w:position w:val="-1"/>
              </w:rPr>
              <w:drawing>
                <wp:inline distT="0" distB="0" distL="0" distR="0">
                  <wp:extent cx="30480" cy="3111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146"/>
                          <a:stretch>
                            <a:fillRect/>
                          </a:stretch>
                        </pic:blipFill>
                        <pic:spPr>
                          <a:xfrm>
                            <a:off x="0" y="0"/>
                            <a:ext cx="30830" cy="31405"/>
                          </a:xfrm>
                          <a:prstGeom prst="rect">
                            <a:avLst/>
                          </a:prstGeom>
                        </pic:spPr>
                      </pic:pic>
                    </a:graphicData>
                  </a:graphic>
                </wp:inline>
              </w:drawing>
            </w:r>
            <w:r>
              <w:rPr>
                <w:spacing w:val="14"/>
              </w:rPr>
              <w:t>批准的,发给批准文件;不批准的,应当说明理由</w:t>
            </w:r>
            <w:r>
              <w:rPr>
                <w:position w:val="-1"/>
              </w:rPr>
              <w:drawing>
                <wp:inline distT="0" distB="0" distL="0" distR="0">
                  <wp:extent cx="30480" cy="3111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47"/>
                          <a:stretch>
                            <a:fillRect/>
                          </a:stretch>
                        </pic:blipFill>
                        <pic:spPr>
                          <a:xfrm>
                            <a:off x="0" y="0"/>
                            <a:ext cx="30830" cy="31405"/>
                          </a:xfrm>
                          <a:prstGeom prst="rect">
                            <a:avLst/>
                          </a:prstGeom>
                        </pic:spPr>
                      </pic:pic>
                    </a:graphicData>
                  </a:graphic>
                </wp:inline>
              </w:drawing>
            </w:r>
            <w:r>
              <w:rPr>
                <w:spacing w:val="14"/>
              </w:rPr>
              <w:t>经批准的进口互联网文化产品应当在其显著位置标明文化部的批准文号,不得擅</w:t>
            </w:r>
            <w:r>
              <w:rPr>
                <w:spacing w:val="15"/>
              </w:rPr>
              <w:t>自变更产品名称或者增删产品内容</w:t>
            </w:r>
            <w:r>
              <w:rPr>
                <w:position w:val="-1"/>
              </w:rPr>
              <w:drawing>
                <wp:inline distT="0" distB="0" distL="0" distR="0">
                  <wp:extent cx="30480" cy="3111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148"/>
                          <a:stretch>
                            <a:fillRect/>
                          </a:stretch>
                        </pic:blipFill>
                        <pic:spPr>
                          <a:xfrm>
                            <a:off x="0" y="0"/>
                            <a:ext cx="30830" cy="31405"/>
                          </a:xfrm>
                          <a:prstGeom prst="rect">
                            <a:avLst/>
                          </a:prstGeom>
                        </pic:spPr>
                      </pic:pic>
                    </a:graphicData>
                  </a:graphic>
                </wp:inline>
              </w:drawing>
            </w:r>
            <w:r>
              <w:rPr>
                <w:spacing w:val="15"/>
              </w:rPr>
              <w:t>自批准之日起一年内未在国内经营的</w:t>
            </w:r>
            <w:r>
              <w:rPr>
                <w:spacing w:val="14"/>
              </w:rPr>
              <w:t>,进口单位应当报文化部备案并说明原因;决定终止进口的,文化部</w:t>
            </w:r>
            <w:r>
              <w:rPr>
                <w:spacing w:val="19"/>
              </w:rPr>
              <w:t>撒销其批准文号</w:t>
            </w:r>
            <w:r>
              <w:rPr>
                <w:position w:val="-1"/>
              </w:rPr>
              <w:drawing>
                <wp:inline distT="0" distB="0" distL="0" distR="0">
                  <wp:extent cx="30480" cy="3111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149"/>
                          <a:stretch>
                            <a:fillRect/>
                          </a:stretch>
                        </pic:blipFill>
                        <pic:spPr>
                          <a:xfrm>
                            <a:off x="0" y="0"/>
                            <a:ext cx="30830" cy="31405"/>
                          </a:xfrm>
                          <a:prstGeom prst="rect">
                            <a:avLst/>
                          </a:prstGeom>
                        </pic:spPr>
                      </pic:pic>
                    </a:graphicData>
                  </a:graphic>
                </wp:inline>
              </w:drawing>
            </w:r>
            <w:r>
              <w:rPr>
                <w:spacing w:val="19"/>
              </w:rPr>
              <w:t>经营性互联网文化单位经营的国产互联网文化产品应当自正式经</w:t>
            </w:r>
            <w:r>
              <w:rPr>
                <w:spacing w:val="18"/>
              </w:rPr>
              <w:t>营起</w:t>
            </w:r>
            <w:r>
              <w:rPr>
                <w:rFonts w:ascii="Arial" w:hAnsi="Arial" w:eastAsia="Arial" w:cs="Arial"/>
                <w:spacing w:val="18"/>
              </w:rPr>
              <w:t>30</w:t>
            </w:r>
            <w:r>
              <w:rPr>
                <w:spacing w:val="18"/>
              </w:rPr>
              <w:t>日内报省级以上文化行政部门备案,并在其显著位</w:t>
            </w:r>
            <w:r>
              <w:rPr>
                <w:spacing w:val="15"/>
              </w:rPr>
              <w:t>置标明文化部备案编号,具体办法另行规定</w:t>
            </w:r>
            <w:r>
              <w:rPr>
                <w:position w:val="-1"/>
              </w:rPr>
              <w:drawing>
                <wp:inline distT="0" distB="0" distL="0" distR="0">
                  <wp:extent cx="30480" cy="3111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50"/>
                          <a:stretch>
                            <a:fillRect/>
                          </a:stretch>
                        </pic:blipFill>
                        <pic:spPr>
                          <a:xfrm>
                            <a:off x="0" y="0"/>
                            <a:ext cx="30830" cy="31405"/>
                          </a:xfrm>
                          <a:prstGeom prst="rect">
                            <a:avLst/>
                          </a:prstGeom>
                        </pic:spPr>
                      </pic:pic>
                    </a:graphicData>
                  </a:graphic>
                </wp:inline>
              </w:drawing>
            </w:r>
          </w:p>
        </w:tc>
        <w:tc>
          <w:tcPr>
            <w:tcW w:w="548" w:type="dxa"/>
            <w:textDirection w:val="tbRlV"/>
            <w:vAlign w:val="top"/>
          </w:tcPr>
          <w:p>
            <w:pPr>
              <w:pStyle w:val="6"/>
              <w:spacing w:before="156" w:line="185" w:lineRule="auto"/>
              <w:ind w:left="579"/>
            </w:pPr>
            <w:r>
              <w:rPr>
                <w:spacing w:val="39"/>
              </w:rPr>
              <w:t>文化行政部门</w:t>
            </w:r>
          </w:p>
        </w:tc>
        <w:tc>
          <w:tcPr>
            <w:tcW w:w="469" w:type="dxa"/>
            <w:textDirection w:val="tbRlV"/>
            <w:vAlign w:val="top"/>
          </w:tcPr>
          <w:p>
            <w:pPr>
              <w:pStyle w:val="6"/>
              <w:spacing w:before="165" w:line="185" w:lineRule="auto"/>
              <w:ind w:left="1063"/>
            </w:pPr>
            <w:r>
              <w:rPr>
                <w:spacing w:val="29"/>
              </w:rPr>
              <w:t>市地级</w:t>
            </w:r>
          </w:p>
        </w:tc>
        <w:tc>
          <w:tcPr>
            <w:tcW w:w="7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2" w:hRule="atLeast"/>
        </w:trPr>
        <w:tc>
          <w:tcPr>
            <w:tcW w:w="320" w:type="dxa"/>
            <w:vAlign w:val="top"/>
          </w:tcPr>
          <w:p>
            <w:pPr>
              <w:spacing w:line="445" w:lineRule="auto"/>
              <w:rPr>
                <w:rFonts w:ascii="Arial"/>
                <w:sz w:val="21"/>
              </w:rPr>
            </w:pPr>
          </w:p>
          <w:p>
            <w:pPr>
              <w:spacing w:before="49" w:line="241" w:lineRule="auto"/>
              <w:ind w:left="51"/>
              <w:rPr>
                <w:rFonts w:ascii="Arial" w:hAnsi="Arial" w:eastAsia="Arial" w:cs="Arial"/>
                <w:sz w:val="17"/>
                <w:szCs w:val="17"/>
              </w:rPr>
            </w:pPr>
            <w:r>
              <w:rPr>
                <w:rFonts w:ascii="Arial" w:hAnsi="Arial" w:eastAsia="Arial" w:cs="Arial"/>
                <w:spacing w:val="3"/>
                <w:sz w:val="17"/>
                <w:szCs w:val="17"/>
              </w:rPr>
              <w:t>46</w:t>
            </w:r>
          </w:p>
        </w:tc>
        <w:tc>
          <w:tcPr>
            <w:tcW w:w="1178" w:type="dxa"/>
            <w:vAlign w:val="top"/>
          </w:tcPr>
          <w:p>
            <w:pPr>
              <w:spacing w:line="267" w:lineRule="auto"/>
              <w:rPr>
                <w:rFonts w:ascii="Arial"/>
                <w:sz w:val="21"/>
              </w:rPr>
            </w:pPr>
          </w:p>
          <w:p>
            <w:pPr>
              <w:pStyle w:val="6"/>
              <w:spacing w:before="73" w:line="198" w:lineRule="auto"/>
              <w:ind w:left="2" w:right="10" w:hanging="2"/>
              <w:jc w:val="both"/>
            </w:pPr>
            <w:r>
              <w:rPr>
                <w:spacing w:val="23"/>
              </w:rPr>
              <w:t>对经营性互联网文化单位未</w:t>
            </w:r>
            <w:r>
              <w:rPr>
                <w:spacing w:val="22"/>
              </w:rPr>
              <w:t>建立自审制度</w:t>
            </w:r>
            <w:r>
              <w:rPr>
                <w:spacing w:val="8"/>
              </w:rPr>
              <w:t>的行政处罚</w:t>
            </w:r>
          </w:p>
        </w:tc>
        <w:tc>
          <w:tcPr>
            <w:tcW w:w="310" w:type="dxa"/>
            <w:textDirection w:val="tbRlV"/>
            <w:vAlign w:val="top"/>
          </w:tcPr>
          <w:p>
            <w:pPr>
              <w:pStyle w:val="6"/>
              <w:spacing w:before="31" w:line="184" w:lineRule="auto"/>
              <w:ind w:left="147"/>
            </w:pPr>
            <w:r>
              <w:rPr>
                <w:spacing w:val="11"/>
              </w:rPr>
              <w:t>行政处罚</w:t>
            </w:r>
          </w:p>
        </w:tc>
        <w:tc>
          <w:tcPr>
            <w:tcW w:w="11638" w:type="dxa"/>
            <w:vAlign w:val="top"/>
          </w:tcPr>
          <w:p>
            <w:pPr>
              <w:pStyle w:val="6"/>
              <w:spacing w:before="152" w:line="196" w:lineRule="auto"/>
              <w:ind w:left="4536"/>
            </w:pPr>
            <w:r>
              <w:rPr>
                <w:spacing w:val="25"/>
              </w:rPr>
              <w:t>《互联网文化管理暂行规定》</w:t>
            </w:r>
          </w:p>
          <w:p>
            <w:pPr>
              <w:pStyle w:val="6"/>
              <w:spacing w:before="7" w:line="185" w:lineRule="auto"/>
              <w:ind w:left="34" w:right="135" w:firstLine="380"/>
            </w:pPr>
            <w:r>
              <w:rPr>
                <w:spacing w:val="18"/>
              </w:rPr>
              <w:t>第二十九条:经营性互联网文化单位违反本规定第十八条的,由县级以上人民政府文化行政部门或者文化市场综合执法机构责令改正,并可根据情节轻重处</w:t>
            </w:r>
            <w:r>
              <w:rPr>
                <w:rFonts w:ascii="Arial" w:hAnsi="Arial" w:eastAsia="Arial" w:cs="Arial"/>
                <w:spacing w:val="18"/>
              </w:rPr>
              <w:t>20000</w:t>
            </w:r>
            <w:r>
              <w:rPr>
                <w:spacing w:val="18"/>
              </w:rPr>
              <w:t>元以下罚款</w:t>
            </w:r>
            <w:r>
              <w:rPr>
                <w:position w:val="-1"/>
              </w:rPr>
              <w:drawing>
                <wp:inline distT="0" distB="0" distL="0" distR="0">
                  <wp:extent cx="30480" cy="3111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51"/>
                          <a:stretch>
                            <a:fillRect/>
                          </a:stretch>
                        </pic:blipFill>
                        <pic:spPr>
                          <a:xfrm>
                            <a:off x="0" y="0"/>
                            <a:ext cx="30834" cy="31405"/>
                          </a:xfrm>
                          <a:prstGeom prst="rect">
                            <a:avLst/>
                          </a:prstGeom>
                        </pic:spPr>
                      </pic:pic>
                    </a:graphicData>
                  </a:graphic>
                </wp:inline>
              </w:drawing>
            </w:r>
          </w:p>
          <w:p>
            <w:pPr>
              <w:pStyle w:val="6"/>
              <w:spacing w:line="186" w:lineRule="auto"/>
              <w:ind w:left="33" w:right="5" w:firstLine="367"/>
            </w:pPr>
            <w:r>
              <w:rPr>
                <w:spacing w:val="15"/>
              </w:rPr>
              <w:t>第十八条:互联网文化单位应当建立自审制度,明确专</w:t>
            </w:r>
            <w:r>
              <w:rPr>
                <w:spacing w:val="14"/>
              </w:rPr>
              <w:t>门部门,配备专业人员负责互联网文化产品内容和活动的自查与管理,保障互联网文化产品内容和活动的合法性</w:t>
            </w:r>
            <w:r>
              <w:rPr>
                <w:position w:val="-1"/>
              </w:rPr>
              <w:drawing>
                <wp:inline distT="0" distB="0" distL="0" distR="0">
                  <wp:extent cx="30480" cy="3111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52"/>
                          <a:stretch>
                            <a:fillRect/>
                          </a:stretch>
                        </pic:blipFill>
                        <pic:spPr>
                          <a:xfrm>
                            <a:off x="0" y="0"/>
                            <a:ext cx="30834" cy="31405"/>
                          </a:xfrm>
                          <a:prstGeom prst="rect">
                            <a:avLst/>
                          </a:prstGeom>
                        </pic:spPr>
                      </pic:pic>
                    </a:graphicData>
                  </a:graphic>
                </wp:inline>
              </w:drawing>
            </w:r>
          </w:p>
        </w:tc>
        <w:tc>
          <w:tcPr>
            <w:tcW w:w="548" w:type="dxa"/>
            <w:textDirection w:val="tbRlV"/>
            <w:vAlign w:val="top"/>
          </w:tcPr>
          <w:p>
            <w:pPr>
              <w:pStyle w:val="6"/>
              <w:spacing w:before="156" w:line="185" w:lineRule="auto"/>
              <w:ind w:left="46"/>
            </w:pPr>
            <w:r>
              <w:rPr>
                <w:spacing w:val="39"/>
              </w:rPr>
              <w:t>文化行政部门</w:t>
            </w:r>
          </w:p>
        </w:tc>
        <w:tc>
          <w:tcPr>
            <w:tcW w:w="469" w:type="dxa"/>
            <w:textDirection w:val="tbRlV"/>
            <w:vAlign w:val="top"/>
          </w:tcPr>
          <w:p>
            <w:pPr>
              <w:pStyle w:val="6"/>
              <w:spacing w:before="165" w:line="185" w:lineRule="auto"/>
              <w:ind w:left="455"/>
            </w:pPr>
            <w:r>
              <w:rPr>
                <w:spacing w:val="29"/>
              </w:rPr>
              <w:t>市地级</w:t>
            </w:r>
          </w:p>
        </w:tc>
        <w:tc>
          <w:tcPr>
            <w:tcW w:w="7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320" w:type="dxa"/>
            <w:vAlign w:val="top"/>
          </w:tcPr>
          <w:p>
            <w:pPr>
              <w:spacing w:line="301" w:lineRule="auto"/>
              <w:rPr>
                <w:rFonts w:ascii="Arial"/>
                <w:sz w:val="21"/>
              </w:rPr>
            </w:pPr>
          </w:p>
          <w:p>
            <w:pPr>
              <w:spacing w:line="301" w:lineRule="auto"/>
              <w:rPr>
                <w:rFonts w:ascii="Arial"/>
                <w:sz w:val="21"/>
              </w:rPr>
            </w:pPr>
          </w:p>
          <w:p>
            <w:pPr>
              <w:spacing w:before="49" w:line="198" w:lineRule="exact"/>
              <w:ind w:left="51"/>
              <w:rPr>
                <w:rFonts w:ascii="Arial" w:hAnsi="Arial" w:eastAsia="Arial" w:cs="Arial"/>
                <w:sz w:val="17"/>
                <w:szCs w:val="17"/>
              </w:rPr>
            </w:pPr>
            <w:r>
              <w:rPr>
                <w:rFonts w:ascii="Arial" w:hAnsi="Arial" w:eastAsia="Arial" w:cs="Arial"/>
                <w:spacing w:val="3"/>
                <w:sz w:val="17"/>
                <w:szCs w:val="17"/>
              </w:rPr>
              <w:t>47</w:t>
            </w:r>
          </w:p>
        </w:tc>
        <w:tc>
          <w:tcPr>
            <w:tcW w:w="1178" w:type="dxa"/>
            <w:vAlign w:val="top"/>
          </w:tcPr>
          <w:p>
            <w:pPr>
              <w:pStyle w:val="6"/>
              <w:spacing w:before="51" w:line="187" w:lineRule="auto"/>
              <w:ind w:right="22" w:firstLine="19"/>
              <w:jc w:val="both"/>
            </w:pPr>
            <w:r>
              <w:rPr>
                <w:spacing w:val="18"/>
              </w:rPr>
              <w:t>对设立从事艺</w:t>
            </w:r>
            <w:r>
              <w:rPr>
                <w:spacing w:val="20"/>
              </w:rPr>
              <w:t>术品经营活动</w:t>
            </w:r>
            <w:r>
              <w:rPr>
                <w:spacing w:val="21"/>
              </w:rPr>
              <w:t>的经营单位未</w:t>
            </w:r>
            <w:r>
              <w:rPr>
                <w:spacing w:val="20"/>
              </w:rPr>
              <w:t>按规定到住所</w:t>
            </w:r>
            <w:r>
              <w:rPr>
                <w:spacing w:val="21"/>
              </w:rPr>
              <w:t>地县级以上人</w:t>
            </w:r>
            <w:r>
              <w:rPr>
                <w:spacing w:val="20"/>
              </w:rPr>
              <w:t>民政府文化行政部门备案的</w:t>
            </w:r>
            <w:r>
              <w:rPr>
                <w:spacing w:val="18"/>
              </w:rPr>
              <w:t>行政处罚</w:t>
            </w:r>
          </w:p>
        </w:tc>
        <w:tc>
          <w:tcPr>
            <w:tcW w:w="310" w:type="dxa"/>
            <w:textDirection w:val="tbRlV"/>
            <w:vAlign w:val="top"/>
          </w:tcPr>
          <w:p>
            <w:pPr>
              <w:pStyle w:val="6"/>
              <w:spacing w:before="31" w:line="184" w:lineRule="auto"/>
              <w:ind w:left="748"/>
            </w:pPr>
            <w:r>
              <w:rPr>
                <w:spacing w:val="6"/>
              </w:rPr>
              <w:t>行政处罚</w:t>
            </w:r>
          </w:p>
        </w:tc>
        <w:tc>
          <w:tcPr>
            <w:tcW w:w="11638" w:type="dxa"/>
            <w:vAlign w:val="top"/>
          </w:tcPr>
          <w:p>
            <w:pPr>
              <w:pStyle w:val="6"/>
              <w:spacing w:before="233" w:line="180" w:lineRule="auto"/>
              <w:ind w:left="4727"/>
            </w:pPr>
            <w:r>
              <w:rPr>
                <w:spacing w:val="25"/>
              </w:rPr>
              <w:t>《艺术品经营管理办法》</w:t>
            </w:r>
          </w:p>
          <w:p>
            <w:pPr>
              <w:pStyle w:val="6"/>
              <w:spacing w:line="179" w:lineRule="auto"/>
              <w:ind w:left="2" w:right="90" w:firstLine="375"/>
              <w:jc w:val="both"/>
            </w:pPr>
            <w:r>
              <w:rPr>
                <w:spacing w:val="11"/>
              </w:rPr>
              <w:t>第十九条:违反本办法第五条规定的,由县级以上人民政府文化行政部门或者依法授权的文化市场综合执法机构责</w:t>
            </w:r>
            <w:r>
              <w:rPr>
                <w:spacing w:val="10"/>
              </w:rPr>
              <w:t>令改正,并可根据情节轻重处</w:t>
            </w:r>
            <w:r>
              <w:rPr>
                <w:rFonts w:ascii="Arial" w:hAnsi="Arial" w:eastAsia="Arial" w:cs="Arial"/>
                <w:spacing w:val="10"/>
              </w:rPr>
              <w:t>1</w:t>
            </w:r>
            <w:r>
              <w:rPr>
                <w:spacing w:val="10"/>
              </w:rPr>
              <w:t>万元以下罚款</w:t>
            </w:r>
            <w:r>
              <w:rPr>
                <w:position w:val="-1"/>
              </w:rPr>
              <w:drawing>
                <wp:inline distT="0" distB="0" distL="0" distR="0">
                  <wp:extent cx="30480" cy="31115"/>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53"/>
                          <a:stretch>
                            <a:fillRect/>
                          </a:stretch>
                        </pic:blipFill>
                        <pic:spPr>
                          <a:xfrm>
                            <a:off x="0" y="0"/>
                            <a:ext cx="30834" cy="31405"/>
                          </a:xfrm>
                          <a:prstGeom prst="rect">
                            <a:avLst/>
                          </a:prstGeom>
                        </pic:spPr>
                      </pic:pic>
                    </a:graphicData>
                  </a:graphic>
                </wp:inline>
              </w:drawing>
            </w:r>
            <w:r>
              <w:rPr>
                <w:spacing w:val="10"/>
              </w:rPr>
              <w:t>第五条:设立从事艺术品经营活动的经营单位,应当到其住所地县级以上人</w:t>
            </w:r>
            <w:r>
              <w:rPr>
                <w:spacing w:val="9"/>
              </w:rPr>
              <w:t>民政府工商行政管理部门申领营业执照,并在领</w:t>
            </w:r>
            <w:r>
              <w:rPr>
                <w:spacing w:val="11"/>
              </w:rPr>
              <w:t>取营业执照之日起</w:t>
            </w:r>
            <w:r>
              <w:rPr>
                <w:rFonts w:ascii="Arial" w:hAnsi="Arial" w:eastAsia="Arial" w:cs="Arial"/>
                <w:spacing w:val="11"/>
              </w:rPr>
              <w:t>15</w:t>
            </w:r>
            <w:r>
              <w:rPr>
                <w:spacing w:val="11"/>
              </w:rPr>
              <w:t>日内,到其住所地县级以上人民</w:t>
            </w:r>
            <w:r>
              <w:rPr>
                <w:spacing w:val="10"/>
              </w:rPr>
              <w:t>政府文化行政部门备案</w:t>
            </w:r>
            <w:r>
              <w:rPr>
                <w:position w:val="-1"/>
              </w:rPr>
              <w:drawing>
                <wp:inline distT="0" distB="0" distL="0" distR="0">
                  <wp:extent cx="30480" cy="31115"/>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54"/>
                          <a:stretch>
                            <a:fillRect/>
                          </a:stretch>
                        </pic:blipFill>
                        <pic:spPr>
                          <a:xfrm>
                            <a:off x="0" y="0"/>
                            <a:ext cx="30834" cy="31405"/>
                          </a:xfrm>
                          <a:prstGeom prst="rect">
                            <a:avLst/>
                          </a:prstGeom>
                        </pic:spPr>
                      </pic:pic>
                    </a:graphicData>
                  </a:graphic>
                </wp:inline>
              </w:drawing>
            </w:r>
            <w:r>
              <w:rPr>
                <w:spacing w:val="10"/>
              </w:rPr>
              <w:t>其他经营单位增设艺术品经营业务的,应当按前款办理备案手续</w:t>
            </w:r>
            <w:r>
              <w:rPr>
                <w:position w:val="-1"/>
              </w:rPr>
              <w:drawing>
                <wp:inline distT="0" distB="0" distL="0" distR="0">
                  <wp:extent cx="30480" cy="3111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155"/>
                          <a:stretch>
                            <a:fillRect/>
                          </a:stretch>
                        </pic:blipFill>
                        <pic:spPr>
                          <a:xfrm>
                            <a:off x="0" y="0"/>
                            <a:ext cx="30835" cy="31405"/>
                          </a:xfrm>
                          <a:prstGeom prst="rect">
                            <a:avLst/>
                          </a:prstGeom>
                        </pic:spPr>
                      </pic:pic>
                    </a:graphicData>
                  </a:graphic>
                </wp:inline>
              </w:drawing>
            </w:r>
          </w:p>
        </w:tc>
        <w:tc>
          <w:tcPr>
            <w:tcW w:w="548" w:type="dxa"/>
            <w:textDirection w:val="tbRlV"/>
            <w:vAlign w:val="top"/>
          </w:tcPr>
          <w:p>
            <w:pPr>
              <w:pStyle w:val="6"/>
              <w:spacing w:before="165" w:line="185" w:lineRule="auto"/>
              <w:ind w:left="394"/>
            </w:pPr>
            <w:r>
              <w:rPr>
                <w:spacing w:val="39"/>
              </w:rPr>
              <w:t>文化行政部门</w:t>
            </w:r>
          </w:p>
        </w:tc>
        <w:tc>
          <w:tcPr>
            <w:tcW w:w="469" w:type="dxa"/>
            <w:textDirection w:val="tbRlV"/>
            <w:vAlign w:val="top"/>
          </w:tcPr>
          <w:p>
            <w:pPr>
              <w:pStyle w:val="6"/>
              <w:spacing w:before="165" w:line="185" w:lineRule="auto"/>
              <w:ind w:left="614"/>
            </w:pPr>
            <w:r>
              <w:rPr>
                <w:spacing w:val="29"/>
              </w:rPr>
              <w:t>市地级</w:t>
            </w:r>
          </w:p>
        </w:tc>
        <w:tc>
          <w:tcPr>
            <w:tcW w:w="7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8" w:hRule="atLeast"/>
        </w:trPr>
        <w:tc>
          <w:tcPr>
            <w:tcW w:w="320" w:type="dxa"/>
            <w:vAlign w:val="top"/>
          </w:tcPr>
          <w:p>
            <w:pPr>
              <w:spacing w:line="316" w:lineRule="auto"/>
              <w:rPr>
                <w:rFonts w:ascii="Arial"/>
                <w:sz w:val="21"/>
              </w:rPr>
            </w:pPr>
          </w:p>
          <w:p>
            <w:pPr>
              <w:spacing w:line="317" w:lineRule="auto"/>
              <w:rPr>
                <w:rFonts w:ascii="Arial"/>
                <w:sz w:val="21"/>
              </w:rPr>
            </w:pPr>
          </w:p>
          <w:p>
            <w:pPr>
              <w:spacing w:line="317" w:lineRule="auto"/>
              <w:rPr>
                <w:rFonts w:ascii="Arial"/>
                <w:sz w:val="21"/>
              </w:rPr>
            </w:pPr>
          </w:p>
          <w:p>
            <w:pPr>
              <w:spacing w:before="49" w:line="241" w:lineRule="auto"/>
              <w:ind w:left="51"/>
              <w:rPr>
                <w:rFonts w:ascii="Arial" w:hAnsi="Arial" w:eastAsia="Arial" w:cs="Arial"/>
                <w:sz w:val="17"/>
                <w:szCs w:val="17"/>
              </w:rPr>
            </w:pPr>
            <w:r>
              <w:rPr>
                <w:rFonts w:ascii="Arial" w:hAnsi="Arial" w:eastAsia="Arial" w:cs="Arial"/>
                <w:spacing w:val="3"/>
                <w:sz w:val="17"/>
                <w:szCs w:val="17"/>
              </w:rPr>
              <w:t>48</w:t>
            </w:r>
          </w:p>
        </w:tc>
        <w:tc>
          <w:tcPr>
            <w:tcW w:w="1178" w:type="dxa"/>
            <w:vAlign w:val="top"/>
          </w:tcPr>
          <w:p>
            <w:pPr>
              <w:spacing w:line="334" w:lineRule="auto"/>
              <w:rPr>
                <w:rFonts w:ascii="Arial"/>
                <w:sz w:val="21"/>
              </w:rPr>
            </w:pPr>
          </w:p>
          <w:p>
            <w:pPr>
              <w:pStyle w:val="6"/>
              <w:spacing w:before="73" w:line="197" w:lineRule="auto"/>
              <w:ind w:right="3" w:firstLine="20"/>
              <w:jc w:val="both"/>
            </w:pPr>
            <w:r>
              <w:rPr>
                <w:spacing w:val="21"/>
              </w:rPr>
              <w:t>对所经营的艺</w:t>
            </w:r>
            <w:r>
              <w:rPr>
                <w:spacing w:val="22"/>
              </w:rPr>
              <w:t>术品未标明作</w:t>
            </w:r>
            <w:r>
              <w:rPr>
                <w:spacing w:val="1"/>
              </w:rPr>
              <w:t>者、年代、尺</w:t>
            </w:r>
            <w:r>
              <w:rPr>
                <w:spacing w:val="4"/>
              </w:rPr>
              <w:t>寸、材料、保</w:t>
            </w:r>
            <w:r>
              <w:rPr>
                <w:spacing w:val="24"/>
              </w:rPr>
              <w:t>存状况和销售价格等信息等行为的行政处</w:t>
            </w:r>
            <w:r>
              <w:rPr>
                <w:spacing w:val="5"/>
              </w:rPr>
              <w:t>罚</w:t>
            </w:r>
          </w:p>
        </w:tc>
        <w:tc>
          <w:tcPr>
            <w:tcW w:w="310" w:type="dxa"/>
            <w:textDirection w:val="tbRlV"/>
            <w:vAlign w:val="top"/>
          </w:tcPr>
          <w:p>
            <w:pPr>
              <w:pStyle w:val="6"/>
              <w:spacing w:before="31" w:line="184" w:lineRule="auto"/>
              <w:ind w:left="701"/>
            </w:pPr>
            <w:r>
              <w:rPr>
                <w:spacing w:val="6"/>
              </w:rPr>
              <w:t>行政处罚</w:t>
            </w:r>
          </w:p>
        </w:tc>
        <w:tc>
          <w:tcPr>
            <w:tcW w:w="11638" w:type="dxa"/>
            <w:vAlign w:val="top"/>
          </w:tcPr>
          <w:p>
            <w:pPr>
              <w:pStyle w:val="6"/>
              <w:spacing w:before="207" w:line="194" w:lineRule="auto"/>
              <w:ind w:left="4727"/>
            </w:pPr>
            <w:r>
              <w:rPr>
                <w:spacing w:val="25"/>
              </w:rPr>
              <w:t>《艺术品经营管理办法》</w:t>
            </w:r>
          </w:p>
          <w:p>
            <w:pPr>
              <w:pStyle w:val="6"/>
              <w:spacing w:line="187" w:lineRule="auto"/>
              <w:ind w:left="29" w:right="13" w:firstLine="365"/>
            </w:pPr>
            <w:r>
              <w:rPr>
                <w:spacing w:val="9"/>
              </w:rPr>
              <w:t>第二十二条:违反本办法第九条、第十一条规定的,由县级以上人民政府文化行政部门或者依法授权的文</w:t>
            </w:r>
            <w:r>
              <w:rPr>
                <w:spacing w:val="8"/>
              </w:rPr>
              <w:t>化市场综合执法机构责令改正,并可</w:t>
            </w:r>
            <w:r>
              <w:rPr>
                <w:spacing w:val="12"/>
              </w:rPr>
              <w:t>根据情节轻重处</w:t>
            </w:r>
            <w:r>
              <w:rPr>
                <w:rFonts w:ascii="Arial" w:hAnsi="Arial" w:eastAsia="Arial" w:cs="Arial"/>
                <w:spacing w:val="12"/>
              </w:rPr>
              <w:t>3</w:t>
            </w:r>
            <w:r>
              <w:rPr>
                <w:spacing w:val="12"/>
              </w:rPr>
              <w:t>万元以下罚款</w:t>
            </w:r>
            <w:r>
              <w:rPr>
                <w:position w:val="-1"/>
              </w:rPr>
              <w:drawing>
                <wp:inline distT="0" distB="0" distL="0" distR="0">
                  <wp:extent cx="30480" cy="31115"/>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156"/>
                          <a:stretch>
                            <a:fillRect/>
                          </a:stretch>
                        </pic:blipFill>
                        <pic:spPr>
                          <a:xfrm>
                            <a:off x="0" y="0"/>
                            <a:ext cx="30834" cy="31405"/>
                          </a:xfrm>
                          <a:prstGeom prst="rect">
                            <a:avLst/>
                          </a:prstGeom>
                        </pic:spPr>
                      </pic:pic>
                    </a:graphicData>
                  </a:graphic>
                </wp:inline>
              </w:drawing>
            </w:r>
          </w:p>
          <w:p>
            <w:pPr>
              <w:pStyle w:val="6"/>
              <w:spacing w:before="1" w:line="186" w:lineRule="auto"/>
              <w:ind w:left="32" w:right="5" w:firstLine="380"/>
            </w:pPr>
            <w:r>
              <w:rPr>
                <w:spacing w:val="20"/>
              </w:rPr>
              <w:t>第九条:艺术品经营单位应当遵守以下规定:</w:t>
            </w:r>
            <w:r>
              <w:rPr>
                <w:rFonts w:ascii="Arial" w:hAnsi="Arial" w:eastAsia="Arial" w:cs="Arial"/>
                <w:spacing w:val="20"/>
              </w:rPr>
              <w:t>(</w:t>
            </w:r>
            <w:r>
              <w:rPr>
                <w:spacing w:val="20"/>
              </w:rPr>
              <w:t>一</w:t>
            </w:r>
            <w:r>
              <w:rPr>
                <w:rFonts w:ascii="Arial" w:hAnsi="Arial" w:eastAsia="Arial" w:cs="Arial"/>
                <w:spacing w:val="20"/>
              </w:rPr>
              <w:t>)</w:t>
            </w:r>
            <w:r>
              <w:rPr>
                <w:spacing w:val="20"/>
              </w:rPr>
              <w:t>对所经营的艺术品应当标明作者</w:t>
            </w:r>
            <w:r>
              <w:rPr>
                <w:spacing w:val="19"/>
              </w:rPr>
              <w:t>、年代、尺寸、材料、保存状况和销售价格等信息</w:t>
            </w:r>
            <w:r>
              <w:rPr>
                <w:spacing w:val="16"/>
              </w:rPr>
              <w:t>;</w:t>
            </w:r>
            <w:r>
              <w:rPr>
                <w:rFonts w:ascii="Arial" w:hAnsi="Arial" w:eastAsia="Arial" w:cs="Arial"/>
                <w:spacing w:val="16"/>
              </w:rPr>
              <w:t>(</w:t>
            </w:r>
            <w:r>
              <w:rPr>
                <w:spacing w:val="16"/>
              </w:rPr>
              <w:t>二</w:t>
            </w:r>
            <w:r>
              <w:rPr>
                <w:rFonts w:ascii="Arial" w:hAnsi="Arial" w:eastAsia="Arial" w:cs="Arial"/>
                <w:spacing w:val="16"/>
              </w:rPr>
              <w:t>)</w:t>
            </w:r>
            <w:r>
              <w:rPr>
                <w:spacing w:val="16"/>
              </w:rPr>
              <w:t>保留交易有关的原始凭证、销售合同、台账、账簿等销售记录,法律、法规要求有明确期限的,按照法律、法规规定执行;法律、法规没有明确规定的,保存期不得少于</w:t>
            </w:r>
            <w:r>
              <w:rPr>
                <w:rFonts w:ascii="Arial" w:hAnsi="Arial" w:eastAsia="Arial" w:cs="Arial"/>
                <w:spacing w:val="16"/>
              </w:rPr>
              <w:t>5</w:t>
            </w:r>
            <w:r>
              <w:rPr>
                <w:spacing w:val="16"/>
              </w:rPr>
              <w:t>年</w:t>
            </w:r>
            <w:r>
              <w:rPr>
                <w:position w:val="-1"/>
              </w:rPr>
              <w:drawing>
                <wp:inline distT="0" distB="0" distL="0" distR="0">
                  <wp:extent cx="30480" cy="31115"/>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157"/>
                          <a:stretch>
                            <a:fillRect/>
                          </a:stretch>
                        </pic:blipFill>
                        <pic:spPr>
                          <a:xfrm>
                            <a:off x="0" y="0"/>
                            <a:ext cx="30834" cy="31405"/>
                          </a:xfrm>
                          <a:prstGeom prst="rect">
                            <a:avLst/>
                          </a:prstGeom>
                        </pic:spPr>
                      </pic:pic>
                    </a:graphicData>
                  </a:graphic>
                </wp:inline>
              </w:drawing>
            </w:r>
          </w:p>
          <w:p>
            <w:pPr>
              <w:pStyle w:val="6"/>
              <w:spacing w:before="10" w:line="187" w:lineRule="auto"/>
              <w:ind w:left="32" w:right="9" w:firstLine="376"/>
            </w:pPr>
            <w:r>
              <w:rPr>
                <w:spacing w:val="16"/>
              </w:rPr>
              <w:t>第十一条:艺术品经营单位从事艺术品鉴定、评估等服务,应当遵守以下规定:</w:t>
            </w:r>
            <w:r>
              <w:rPr>
                <w:rFonts w:ascii="Arial" w:hAnsi="Arial" w:eastAsia="Arial" w:cs="Arial"/>
                <w:spacing w:val="16"/>
              </w:rPr>
              <w:t>(</w:t>
            </w:r>
            <w:r>
              <w:rPr>
                <w:spacing w:val="16"/>
              </w:rPr>
              <w:t>一</w:t>
            </w:r>
            <w:r>
              <w:rPr>
                <w:rFonts w:ascii="Arial" w:hAnsi="Arial" w:eastAsia="Arial" w:cs="Arial"/>
                <w:spacing w:val="16"/>
              </w:rPr>
              <w:t>)</w:t>
            </w:r>
            <w:r>
              <w:rPr>
                <w:spacing w:val="16"/>
              </w:rPr>
              <w:t>与委托人签订书面协议,约定鉴定、评估的事项,</w:t>
            </w:r>
            <w:r>
              <w:rPr>
                <w:spacing w:val="21"/>
              </w:rPr>
              <w:t>鉴定、评估的结论适用范围以及被委托人应当承担的责任;</w:t>
            </w:r>
            <w:r>
              <w:rPr>
                <w:rFonts w:ascii="Arial" w:hAnsi="Arial" w:eastAsia="Arial" w:cs="Arial"/>
                <w:spacing w:val="21"/>
              </w:rPr>
              <w:t>(</w:t>
            </w:r>
            <w:r>
              <w:rPr>
                <w:spacing w:val="21"/>
              </w:rPr>
              <w:t>二</w:t>
            </w:r>
            <w:r>
              <w:rPr>
                <w:rFonts w:ascii="Arial" w:hAnsi="Arial" w:eastAsia="Arial" w:cs="Arial"/>
                <w:spacing w:val="21"/>
              </w:rPr>
              <w:t>)</w:t>
            </w:r>
            <w:r>
              <w:rPr>
                <w:spacing w:val="21"/>
              </w:rPr>
              <w:t>明示艺术</w:t>
            </w:r>
            <w:r>
              <w:rPr>
                <w:spacing w:val="20"/>
              </w:rPr>
              <w:t>品鉴定、评估程序或者需要告知、提示委托人的事项;</w:t>
            </w:r>
            <w:r>
              <w:rPr>
                <w:rFonts w:ascii="Arial" w:hAnsi="Arial" w:eastAsia="Arial" w:cs="Arial"/>
                <w:spacing w:val="20"/>
              </w:rPr>
              <w:t>(</w:t>
            </w:r>
            <w:r>
              <w:rPr>
                <w:spacing w:val="20"/>
              </w:rPr>
              <w:t>三</w:t>
            </w:r>
            <w:r>
              <w:rPr>
                <w:rFonts w:ascii="Arial" w:hAnsi="Arial" w:eastAsia="Arial" w:cs="Arial"/>
                <w:spacing w:val="20"/>
              </w:rPr>
              <w:t>)</w:t>
            </w:r>
            <w:r>
              <w:rPr>
                <w:spacing w:val="20"/>
              </w:rPr>
              <w:t>书面</w:t>
            </w:r>
            <w:r>
              <w:rPr>
                <w:spacing w:val="15"/>
              </w:rPr>
              <w:t>出具鉴定、评估结论,鉴定、评估结论应当包括对委托艺术品的全面客观说明,鉴定、评估的程序,做出鉴定、评估结论的证据,鉴定、</w:t>
            </w:r>
            <w:r>
              <w:rPr>
                <w:spacing w:val="18"/>
              </w:rPr>
              <w:t>评估结论的责任说明,并对鉴定、评估结论的真实性负责;</w:t>
            </w:r>
            <w:r>
              <w:rPr>
                <w:rFonts w:ascii="Arial" w:hAnsi="Arial" w:eastAsia="Arial" w:cs="Arial"/>
                <w:spacing w:val="18"/>
              </w:rPr>
              <w:t>(</w:t>
            </w:r>
            <w:r>
              <w:rPr>
                <w:spacing w:val="18"/>
              </w:rPr>
              <w:t>四</w:t>
            </w:r>
            <w:r>
              <w:rPr>
                <w:rFonts w:ascii="Arial" w:hAnsi="Arial" w:eastAsia="Arial" w:cs="Arial"/>
                <w:spacing w:val="18"/>
              </w:rPr>
              <w:t>)</w:t>
            </w:r>
            <w:r>
              <w:rPr>
                <w:spacing w:val="18"/>
              </w:rPr>
              <w:t>保留书面鉴定、评估结论副本及鉴定</w:t>
            </w:r>
            <w:r>
              <w:rPr>
                <w:spacing w:val="17"/>
              </w:rPr>
              <w:t>、评估人签字等档案不得少于</w:t>
            </w:r>
            <w:r>
              <w:rPr>
                <w:rFonts w:ascii="Arial" w:hAnsi="Arial" w:eastAsia="Arial" w:cs="Arial"/>
                <w:spacing w:val="17"/>
              </w:rPr>
              <w:t>5</w:t>
            </w:r>
            <w:r>
              <w:rPr>
                <w:spacing w:val="17"/>
              </w:rPr>
              <w:t>年</w:t>
            </w:r>
            <w:r>
              <w:rPr>
                <w:position w:val="-1"/>
              </w:rPr>
              <w:drawing>
                <wp:inline distT="0" distB="0" distL="0" distR="0">
                  <wp:extent cx="30480" cy="31115"/>
                  <wp:effectExtent l="0" t="0" r="0" b="0"/>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158"/>
                          <a:stretch>
                            <a:fillRect/>
                          </a:stretch>
                        </pic:blipFill>
                        <pic:spPr>
                          <a:xfrm>
                            <a:off x="0" y="0"/>
                            <a:ext cx="30835" cy="31405"/>
                          </a:xfrm>
                          <a:prstGeom prst="rect">
                            <a:avLst/>
                          </a:prstGeom>
                        </pic:spPr>
                      </pic:pic>
                    </a:graphicData>
                  </a:graphic>
                </wp:inline>
              </w:drawing>
            </w:r>
          </w:p>
        </w:tc>
        <w:tc>
          <w:tcPr>
            <w:tcW w:w="548" w:type="dxa"/>
            <w:textDirection w:val="tbRlV"/>
            <w:vAlign w:val="top"/>
          </w:tcPr>
          <w:p>
            <w:pPr>
              <w:pStyle w:val="6"/>
              <w:spacing w:before="165" w:line="185" w:lineRule="auto"/>
              <w:ind w:left="765"/>
            </w:pPr>
            <w:r>
              <w:rPr>
                <w:spacing w:val="39"/>
              </w:rPr>
              <w:t>文化行政部门</w:t>
            </w:r>
          </w:p>
        </w:tc>
        <w:tc>
          <w:tcPr>
            <w:tcW w:w="469" w:type="dxa"/>
            <w:textDirection w:val="tbRlV"/>
            <w:vAlign w:val="top"/>
          </w:tcPr>
          <w:p>
            <w:pPr>
              <w:pStyle w:val="6"/>
              <w:spacing w:before="165" w:line="185" w:lineRule="auto"/>
              <w:ind w:left="965"/>
            </w:pPr>
            <w:r>
              <w:rPr>
                <w:spacing w:val="29"/>
              </w:rPr>
              <w:t>市地级</w:t>
            </w:r>
          </w:p>
        </w:tc>
        <w:tc>
          <w:tcPr>
            <w:tcW w:w="78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320" w:type="dxa"/>
            <w:vAlign w:val="top"/>
          </w:tcPr>
          <w:p>
            <w:pPr>
              <w:spacing w:line="327" w:lineRule="auto"/>
              <w:rPr>
                <w:rFonts w:ascii="Arial"/>
                <w:sz w:val="21"/>
              </w:rPr>
            </w:pPr>
          </w:p>
          <w:p>
            <w:pPr>
              <w:spacing w:before="49" w:line="241" w:lineRule="auto"/>
              <w:ind w:left="51"/>
              <w:rPr>
                <w:rFonts w:ascii="Arial" w:hAnsi="Arial" w:eastAsia="Arial" w:cs="Arial"/>
                <w:sz w:val="17"/>
                <w:szCs w:val="17"/>
              </w:rPr>
            </w:pPr>
            <w:r>
              <w:rPr>
                <w:rFonts w:ascii="Arial" w:hAnsi="Arial" w:eastAsia="Arial" w:cs="Arial"/>
                <w:spacing w:val="3"/>
                <w:sz w:val="17"/>
                <w:szCs w:val="17"/>
              </w:rPr>
              <w:t>49</w:t>
            </w:r>
          </w:p>
        </w:tc>
        <w:tc>
          <w:tcPr>
            <w:tcW w:w="1178" w:type="dxa"/>
            <w:vAlign w:val="top"/>
          </w:tcPr>
          <w:p>
            <w:pPr>
              <w:pStyle w:val="6"/>
              <w:spacing w:before="150" w:line="190" w:lineRule="auto"/>
              <w:ind w:left="19" w:right="1"/>
              <w:jc w:val="both"/>
            </w:pPr>
            <w:r>
              <w:rPr>
                <w:spacing w:val="21"/>
              </w:rPr>
              <w:t>对未经批准擅自开办艺术考级活动的行政</w:t>
            </w:r>
            <w:r>
              <w:rPr>
                <w:spacing w:val="8"/>
              </w:rPr>
              <w:t>处罚</w:t>
            </w:r>
          </w:p>
        </w:tc>
        <w:tc>
          <w:tcPr>
            <w:tcW w:w="310" w:type="dxa"/>
            <w:textDirection w:val="tbRlV"/>
            <w:vAlign w:val="top"/>
          </w:tcPr>
          <w:p>
            <w:pPr>
              <w:pStyle w:val="6"/>
              <w:spacing w:before="141" w:line="176" w:lineRule="auto"/>
              <w:ind w:left="352"/>
            </w:pPr>
            <w:r>
              <w:rPr>
                <w:spacing w:val="6"/>
              </w:rPr>
              <w:t>行政处罚</w:t>
            </w:r>
          </w:p>
        </w:tc>
        <w:tc>
          <w:tcPr>
            <w:tcW w:w="11638" w:type="dxa"/>
            <w:vAlign w:val="top"/>
          </w:tcPr>
          <w:p>
            <w:pPr>
              <w:pStyle w:val="6"/>
              <w:spacing w:before="249" w:line="171" w:lineRule="auto"/>
              <w:ind w:left="4444"/>
            </w:pPr>
            <w:r>
              <w:rPr>
                <w:spacing w:val="24"/>
              </w:rPr>
              <w:t>《社会艺术水平考级管理办法》</w:t>
            </w:r>
          </w:p>
          <w:p>
            <w:pPr>
              <w:pStyle w:val="6"/>
              <w:spacing w:line="182" w:lineRule="auto"/>
              <w:ind w:left="34" w:right="15" w:firstLine="354"/>
            </w:pPr>
            <w:r>
              <w:rPr>
                <w:spacing w:val="9"/>
              </w:rPr>
              <w:t>第二十四条:未经批准擅自开办艺术考级活动的,由县级以上文化行政部门或者文化市场综合执法机构责令停止违法活动,并处</w:t>
            </w:r>
            <w:r>
              <w:rPr>
                <w:rFonts w:ascii="Arial" w:hAnsi="Arial" w:eastAsia="Arial" w:cs="Arial"/>
                <w:spacing w:val="9"/>
              </w:rPr>
              <w:t>1</w:t>
            </w:r>
            <w:r>
              <w:rPr>
                <w:spacing w:val="9"/>
              </w:rPr>
              <w:t>万元以上</w:t>
            </w:r>
            <w:r>
              <w:rPr>
                <w:rFonts w:ascii="Arial" w:hAnsi="Arial" w:eastAsia="Arial" w:cs="Arial"/>
                <w:spacing w:val="9"/>
              </w:rPr>
              <w:t>3</w:t>
            </w:r>
            <w:r>
              <w:rPr>
                <w:spacing w:val="9"/>
              </w:rPr>
              <w:t>万</w:t>
            </w:r>
            <w:r>
              <w:rPr>
                <w:spacing w:val="8"/>
              </w:rPr>
              <w:t>元以下罚款</w:t>
            </w:r>
            <w:r>
              <w:rPr>
                <w:position w:val="-1"/>
              </w:rPr>
              <w:drawing>
                <wp:inline distT="0" distB="0" distL="0" distR="0">
                  <wp:extent cx="30480" cy="31115"/>
                  <wp:effectExtent l="0" t="0" r="0" b="0"/>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159"/>
                          <a:stretch>
                            <a:fillRect/>
                          </a:stretch>
                        </pic:blipFill>
                        <pic:spPr>
                          <a:xfrm>
                            <a:off x="0" y="0"/>
                            <a:ext cx="30834" cy="31405"/>
                          </a:xfrm>
                          <a:prstGeom prst="rect">
                            <a:avLst/>
                          </a:prstGeom>
                        </pic:spPr>
                      </pic:pic>
                    </a:graphicData>
                  </a:graphic>
                </wp:inline>
              </w:drawing>
            </w:r>
          </w:p>
        </w:tc>
        <w:tc>
          <w:tcPr>
            <w:tcW w:w="548" w:type="dxa"/>
            <w:textDirection w:val="tbRlV"/>
            <w:vAlign w:val="top"/>
          </w:tcPr>
          <w:p>
            <w:pPr>
              <w:pStyle w:val="6"/>
              <w:spacing w:before="165" w:line="185" w:lineRule="auto"/>
              <w:ind w:left="29"/>
            </w:pPr>
            <w:r>
              <w:rPr>
                <w:spacing w:val="39"/>
              </w:rPr>
              <w:t>文化行政部门</w:t>
            </w:r>
          </w:p>
        </w:tc>
        <w:tc>
          <w:tcPr>
            <w:tcW w:w="469" w:type="dxa"/>
            <w:textDirection w:val="tbRlV"/>
            <w:vAlign w:val="top"/>
          </w:tcPr>
          <w:p>
            <w:pPr>
              <w:pStyle w:val="6"/>
              <w:spacing w:before="165" w:line="185" w:lineRule="auto"/>
              <w:ind w:left="336"/>
            </w:pPr>
            <w:r>
              <w:rPr>
                <w:spacing w:val="29"/>
              </w:rPr>
              <w:t>市地级</w:t>
            </w:r>
          </w:p>
        </w:tc>
        <w:tc>
          <w:tcPr>
            <w:tcW w:w="789"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2" w:type="default"/>
          <w:pgSz w:w="16780" w:h="11780"/>
          <w:pgMar w:top="614" w:right="719" w:bottom="868" w:left="803" w:header="0" w:footer="670" w:gutter="0"/>
          <w:cols w:space="720" w:num="1"/>
        </w:sectPr>
      </w:pPr>
    </w:p>
    <w:tbl>
      <w:tblPr>
        <w:tblStyle w:val="5"/>
        <w:tblW w:w="152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78"/>
        <w:gridCol w:w="310"/>
        <w:gridCol w:w="11638"/>
        <w:gridCol w:w="548"/>
        <w:gridCol w:w="469"/>
        <w:gridCol w:w="7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2" w:hRule="atLeast"/>
        </w:trPr>
        <w:tc>
          <w:tcPr>
            <w:tcW w:w="320" w:type="dxa"/>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before="49" w:line="241" w:lineRule="auto"/>
              <w:ind w:left="57"/>
              <w:rPr>
                <w:rFonts w:ascii="Arial" w:hAnsi="Arial" w:eastAsia="Arial" w:cs="Arial"/>
                <w:sz w:val="17"/>
                <w:szCs w:val="17"/>
              </w:rPr>
            </w:pPr>
            <w:r>
              <w:rPr>
                <w:rFonts w:ascii="Arial" w:hAnsi="Arial" w:eastAsia="Arial" w:cs="Arial"/>
                <w:sz w:val="17"/>
                <w:szCs w:val="17"/>
              </w:rPr>
              <w:t>50</w:t>
            </w:r>
          </w:p>
        </w:tc>
        <w:tc>
          <w:tcPr>
            <w:tcW w:w="1178" w:type="dxa"/>
            <w:vAlign w:val="top"/>
          </w:tcPr>
          <w:p>
            <w:pPr>
              <w:pStyle w:val="6"/>
              <w:spacing w:before="224" w:line="180" w:lineRule="auto"/>
              <w:ind w:left="10" w:right="12" w:firstLine="9"/>
            </w:pPr>
            <w:r>
              <w:rPr>
                <w:spacing w:val="19"/>
              </w:rPr>
              <w:t>对组织艺术考</w:t>
            </w:r>
            <w:r>
              <w:rPr>
                <w:spacing w:val="11"/>
              </w:rPr>
              <w:t>级活动未按规</w:t>
            </w:r>
            <w:r>
              <w:rPr>
                <w:spacing w:val="10"/>
              </w:rPr>
              <w:t>定将考级简章</w:t>
            </w:r>
            <w:r>
              <w:rPr>
                <w:spacing w:val="12"/>
              </w:rPr>
              <w:t>、考级时间、考级地点、考生数量、考场安排、考官名</w:t>
            </w:r>
            <w:r>
              <w:rPr>
                <w:spacing w:val="10"/>
              </w:rPr>
              <w:t>单等情况备案</w:t>
            </w:r>
            <w:r>
              <w:rPr>
                <w:spacing w:val="20"/>
              </w:rPr>
              <w:t>等行为的行政</w:t>
            </w:r>
            <w:r>
              <w:rPr>
                <w:spacing w:val="9"/>
              </w:rPr>
              <w:t>处罚</w:t>
            </w:r>
          </w:p>
        </w:tc>
        <w:tc>
          <w:tcPr>
            <w:tcW w:w="310" w:type="dxa"/>
            <w:textDirection w:val="tbRlV"/>
            <w:vAlign w:val="top"/>
          </w:tcPr>
          <w:p>
            <w:pPr>
              <w:pStyle w:val="6"/>
              <w:spacing w:before="37" w:line="184" w:lineRule="auto"/>
              <w:ind w:left="1132"/>
            </w:pPr>
            <w:r>
              <w:rPr>
                <w:spacing w:val="11"/>
              </w:rPr>
              <w:t>行政处罚</w:t>
            </w:r>
          </w:p>
        </w:tc>
        <w:tc>
          <w:tcPr>
            <w:tcW w:w="11638" w:type="dxa"/>
            <w:vAlign w:val="top"/>
          </w:tcPr>
          <w:p>
            <w:pPr>
              <w:spacing w:line="421" w:lineRule="auto"/>
              <w:rPr>
                <w:rFonts w:ascii="Arial"/>
                <w:sz w:val="21"/>
              </w:rPr>
            </w:pPr>
          </w:p>
          <w:p>
            <w:pPr>
              <w:pStyle w:val="6"/>
              <w:spacing w:before="73" w:line="194" w:lineRule="auto"/>
              <w:ind w:left="4444"/>
            </w:pPr>
            <w:r>
              <w:rPr>
                <w:spacing w:val="24"/>
              </w:rPr>
              <w:t>《社会艺术水平考级管理办法》</w:t>
            </w:r>
          </w:p>
          <w:p>
            <w:pPr>
              <w:pStyle w:val="6"/>
              <w:spacing w:before="1" w:line="187" w:lineRule="auto"/>
              <w:ind w:left="21" w:firstLine="369"/>
              <w:jc w:val="both"/>
            </w:pPr>
            <w:r>
              <w:rPr>
                <w:spacing w:val="11"/>
              </w:rPr>
              <w:t>第二十五条:艺术考级机构有下列行为之一的,由县级以上文化行政部门或者文化市场综合执法机构予以</w:t>
            </w:r>
            <w:r>
              <w:rPr>
                <w:spacing w:val="10"/>
              </w:rPr>
              <w:t>警告,责令改正并处</w:t>
            </w:r>
            <w:r>
              <w:rPr>
                <w:rFonts w:ascii="Arial" w:hAnsi="Arial" w:eastAsia="Arial" w:cs="Arial"/>
                <w:spacing w:val="10"/>
              </w:rPr>
              <w:t>1</w:t>
            </w:r>
            <w:r>
              <w:rPr>
                <w:spacing w:val="10"/>
              </w:rPr>
              <w:t>万元以下罚款</w:t>
            </w:r>
            <w:r>
              <w:rPr>
                <w:spacing w:val="13"/>
              </w:rPr>
              <w:t>:</w:t>
            </w:r>
            <w:r>
              <w:rPr>
                <w:rFonts w:ascii="Arial" w:hAnsi="Arial" w:eastAsia="Arial" w:cs="Arial"/>
                <w:spacing w:val="13"/>
              </w:rPr>
              <w:t>(</w:t>
            </w:r>
            <w:r>
              <w:rPr>
                <w:spacing w:val="13"/>
              </w:rPr>
              <w:t>一</w:t>
            </w:r>
            <w:r>
              <w:rPr>
                <w:rFonts w:ascii="Arial" w:hAnsi="Arial" w:eastAsia="Arial" w:cs="Arial"/>
                <w:spacing w:val="13"/>
              </w:rPr>
              <w:t>)</w:t>
            </w:r>
            <w:r>
              <w:rPr>
                <w:spacing w:val="13"/>
              </w:rPr>
              <w:t>组织艺术考级活动前未向社会发布考级简章或考级简章内容不符合规定</w:t>
            </w:r>
            <w:r>
              <w:rPr>
                <w:spacing w:val="12"/>
              </w:rPr>
              <w:t>的;</w:t>
            </w:r>
            <w:r>
              <w:rPr>
                <w:rFonts w:ascii="Arial" w:hAnsi="Arial" w:eastAsia="Arial" w:cs="Arial"/>
                <w:spacing w:val="12"/>
              </w:rPr>
              <w:t>(</w:t>
            </w:r>
            <w:r>
              <w:rPr>
                <w:spacing w:val="12"/>
              </w:rPr>
              <w:t>二</w:t>
            </w:r>
            <w:r>
              <w:rPr>
                <w:rFonts w:ascii="Arial" w:hAnsi="Arial" w:eastAsia="Arial" w:cs="Arial"/>
                <w:spacing w:val="12"/>
              </w:rPr>
              <w:t>)</w:t>
            </w:r>
            <w:r>
              <w:rPr>
                <w:spacing w:val="12"/>
              </w:rPr>
              <w:t>未按规定将承办单位的基本情况和合作协议备案的;</w:t>
            </w:r>
            <w:r>
              <w:rPr>
                <w:rFonts w:ascii="Arial" w:hAnsi="Arial" w:eastAsia="Arial" w:cs="Arial"/>
                <w:spacing w:val="12"/>
              </w:rPr>
              <w:t>(</w:t>
            </w:r>
            <w:r>
              <w:rPr>
                <w:spacing w:val="12"/>
              </w:rPr>
              <w:t>三</w:t>
            </w:r>
            <w:r>
              <w:rPr>
                <w:rFonts w:ascii="Arial" w:hAnsi="Arial" w:eastAsia="Arial" w:cs="Arial"/>
                <w:spacing w:val="12"/>
              </w:rPr>
              <w:t>)</w:t>
            </w:r>
            <w:r>
              <w:rPr>
                <w:spacing w:val="12"/>
              </w:rPr>
              <w:t>组</w:t>
            </w:r>
            <w:r>
              <w:rPr>
                <w:spacing w:val="13"/>
              </w:rPr>
              <w:t>织艺术考级活动未按规定将考级简章、考级时间、考级地点、考生数量、考场安排、考官名单等情况</w:t>
            </w:r>
            <w:r>
              <w:rPr>
                <w:spacing w:val="12"/>
              </w:rPr>
              <w:t>备案的;</w:t>
            </w:r>
            <w:r>
              <w:rPr>
                <w:rFonts w:ascii="Arial" w:hAnsi="Arial" w:eastAsia="Arial" w:cs="Arial"/>
                <w:spacing w:val="12"/>
              </w:rPr>
              <w:t>(</w:t>
            </w:r>
            <w:r>
              <w:rPr>
                <w:spacing w:val="12"/>
              </w:rPr>
              <w:t>四</w:t>
            </w:r>
            <w:r>
              <w:rPr>
                <w:rFonts w:ascii="Arial" w:hAnsi="Arial" w:eastAsia="Arial" w:cs="Arial"/>
                <w:spacing w:val="12"/>
              </w:rPr>
              <w:t>)</w:t>
            </w:r>
            <w:r>
              <w:rPr>
                <w:spacing w:val="12"/>
              </w:rPr>
              <w:t>艺术考级活动结束后未按规定报送考级结果的;</w:t>
            </w:r>
            <w:r>
              <w:rPr>
                <w:rFonts w:ascii="Arial" w:hAnsi="Arial" w:eastAsia="Arial" w:cs="Arial"/>
                <w:spacing w:val="12"/>
              </w:rPr>
              <w:t>(</w:t>
            </w:r>
            <w:r>
              <w:rPr>
                <w:spacing w:val="12"/>
              </w:rPr>
              <w:t>五</w:t>
            </w:r>
            <w:r>
              <w:rPr>
                <w:rFonts w:ascii="Arial" w:hAnsi="Arial" w:eastAsia="Arial" w:cs="Arial"/>
                <w:spacing w:val="12"/>
              </w:rPr>
              <w:t>)</w:t>
            </w:r>
            <w:r>
              <w:rPr>
                <w:spacing w:val="12"/>
              </w:rPr>
              <w:t>艺术考级机构主要负责人、办公地点有变动未</w:t>
            </w:r>
            <w:r>
              <w:rPr>
                <w:spacing w:val="11"/>
              </w:rPr>
              <w:t>按规定向审批机关备案的</w:t>
            </w:r>
            <w:r>
              <w:rPr>
                <w:position w:val="-1"/>
              </w:rPr>
              <w:drawing>
                <wp:inline distT="0" distB="0" distL="0" distR="0">
                  <wp:extent cx="30480" cy="31115"/>
                  <wp:effectExtent l="0" t="0" r="0" b="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160"/>
                          <a:stretch>
                            <a:fillRect/>
                          </a:stretch>
                        </pic:blipFill>
                        <pic:spPr>
                          <a:xfrm>
                            <a:off x="0" y="0"/>
                            <a:ext cx="30833" cy="31405"/>
                          </a:xfrm>
                          <a:prstGeom prst="rect">
                            <a:avLst/>
                          </a:prstGeom>
                        </pic:spPr>
                      </pic:pic>
                    </a:graphicData>
                  </a:graphic>
                </wp:inline>
              </w:drawing>
            </w:r>
          </w:p>
        </w:tc>
        <w:tc>
          <w:tcPr>
            <w:tcW w:w="548" w:type="dxa"/>
            <w:textDirection w:val="tbRlV"/>
            <w:vAlign w:val="top"/>
          </w:tcPr>
          <w:p>
            <w:pPr>
              <w:pStyle w:val="6"/>
              <w:spacing w:before="165" w:line="185" w:lineRule="auto"/>
              <w:ind w:left="673"/>
            </w:pPr>
            <w:r>
              <w:rPr>
                <w:spacing w:val="39"/>
              </w:rPr>
              <w:t>文化行政部门</w:t>
            </w:r>
          </w:p>
        </w:tc>
        <w:tc>
          <w:tcPr>
            <w:tcW w:w="469" w:type="dxa"/>
            <w:textDirection w:val="tbRlV"/>
            <w:vAlign w:val="top"/>
          </w:tcPr>
          <w:p>
            <w:pPr>
              <w:pStyle w:val="6"/>
              <w:spacing w:before="165" w:line="185" w:lineRule="auto"/>
              <w:ind w:left="873"/>
            </w:pPr>
            <w:r>
              <w:rPr>
                <w:spacing w:val="29"/>
              </w:rPr>
              <w:t>市地级</w:t>
            </w:r>
          </w:p>
        </w:tc>
        <w:tc>
          <w:tcPr>
            <w:tcW w:w="789"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3" w:type="default"/>
          <w:pgSz w:w="16780" w:h="11780"/>
          <w:pgMar w:top="614" w:right="719" w:bottom="868" w:left="803" w:header="0" w:footer="670" w:gutter="0"/>
          <w:cols w:space="720" w:num="1"/>
        </w:sectPr>
      </w:pPr>
    </w:p>
    <w:tbl>
      <w:tblPr>
        <w:tblStyle w:val="5"/>
        <w:tblW w:w="152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
        <w:gridCol w:w="1178"/>
        <w:gridCol w:w="310"/>
        <w:gridCol w:w="11638"/>
        <w:gridCol w:w="549"/>
        <w:gridCol w:w="478"/>
        <w:gridCol w:w="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5" w:hRule="atLeast"/>
        </w:trPr>
        <w:tc>
          <w:tcPr>
            <w:tcW w:w="310" w:type="dxa"/>
            <w:vAlign w:val="top"/>
          </w:tcPr>
          <w:p>
            <w:pPr>
              <w:spacing w:line="306" w:lineRule="auto"/>
              <w:rPr>
                <w:rFonts w:ascii="Arial"/>
                <w:sz w:val="21"/>
              </w:rPr>
            </w:pPr>
          </w:p>
          <w:p>
            <w:pPr>
              <w:spacing w:line="307" w:lineRule="auto"/>
              <w:rPr>
                <w:rFonts w:ascii="Arial"/>
                <w:sz w:val="21"/>
              </w:rPr>
            </w:pPr>
          </w:p>
          <w:p>
            <w:pPr>
              <w:spacing w:before="49" w:line="241" w:lineRule="auto"/>
              <w:ind w:left="27"/>
              <w:rPr>
                <w:rFonts w:ascii="Arial" w:hAnsi="Arial" w:eastAsia="Arial" w:cs="Arial"/>
                <w:sz w:val="17"/>
                <w:szCs w:val="17"/>
              </w:rPr>
            </w:pPr>
            <w:r>
              <w:rPr>
                <w:rFonts w:ascii="Arial" w:hAnsi="Arial" w:eastAsia="Arial" w:cs="Arial"/>
                <w:spacing w:val="-3"/>
                <w:sz w:val="17"/>
                <w:szCs w:val="17"/>
              </w:rPr>
              <w:t>51</w:t>
            </w:r>
          </w:p>
        </w:tc>
        <w:tc>
          <w:tcPr>
            <w:tcW w:w="1178" w:type="dxa"/>
            <w:vAlign w:val="top"/>
          </w:tcPr>
          <w:p>
            <w:pPr>
              <w:pStyle w:val="6"/>
              <w:spacing w:before="44" w:line="177" w:lineRule="auto"/>
              <w:ind w:right="29" w:firstLine="1"/>
              <w:jc w:val="both"/>
            </w:pPr>
            <w:r>
              <w:rPr>
                <w:spacing w:val="16"/>
              </w:rPr>
              <w:t>对违反《互联</w:t>
            </w:r>
            <w:r>
              <w:rPr>
                <w:spacing w:val="20"/>
              </w:rPr>
              <w:t>网上网服务营业场所管理条</w:t>
            </w:r>
            <w:r>
              <w:rPr>
                <w:spacing w:val="9"/>
              </w:rPr>
              <w:t>例》的规定擅</w:t>
            </w:r>
            <w:r>
              <w:rPr>
                <w:spacing w:val="19"/>
              </w:rPr>
              <w:t>自从事互联网</w:t>
            </w:r>
            <w:r>
              <w:rPr>
                <w:spacing w:val="20"/>
              </w:rPr>
              <w:t>上网服务经营活动的行政强</w:t>
            </w:r>
            <w:r>
              <w:rPr>
                <w:spacing w:val="5"/>
              </w:rPr>
              <w:t>制</w:t>
            </w:r>
          </w:p>
        </w:tc>
        <w:tc>
          <w:tcPr>
            <w:tcW w:w="310" w:type="dxa"/>
            <w:textDirection w:val="tbRlV"/>
            <w:vAlign w:val="top"/>
          </w:tcPr>
          <w:p>
            <w:pPr>
              <w:pStyle w:val="6"/>
              <w:spacing w:before="40" w:line="185" w:lineRule="auto"/>
              <w:ind w:left="375"/>
            </w:pPr>
            <w:r>
              <w:rPr>
                <w:spacing w:val="6"/>
              </w:rPr>
              <w:t>行政强制</w:t>
            </w:r>
          </w:p>
        </w:tc>
        <w:tc>
          <w:tcPr>
            <w:tcW w:w="11638" w:type="dxa"/>
            <w:vAlign w:val="top"/>
          </w:tcPr>
          <w:p>
            <w:pPr>
              <w:pStyle w:val="6"/>
              <w:spacing w:before="219" w:line="195" w:lineRule="auto"/>
              <w:ind w:left="4174"/>
            </w:pPr>
            <w:r>
              <w:rPr>
                <w:spacing w:val="22"/>
              </w:rPr>
              <w:t>《互联网上网服务营业场所管理条例》</w:t>
            </w:r>
          </w:p>
          <w:p>
            <w:pPr>
              <w:pStyle w:val="6"/>
              <w:spacing w:before="3" w:line="207" w:lineRule="auto"/>
              <w:ind w:firstLine="382"/>
              <w:jc w:val="both"/>
            </w:pPr>
            <w:r>
              <w:rPr>
                <w:spacing w:val="18"/>
              </w:rPr>
              <w:t>第二十七条:违反本条例的规定,擅自从事互联网上网服务经营活动的,由文化行政部门或者由文化行政部门会同公安机关依法予以取</w:t>
            </w:r>
            <w:r>
              <w:rPr>
                <w:spacing w:val="16"/>
              </w:rPr>
              <w:t>缔,查封其从事违法经营活动的场所,扣押从事违法经营活动的专用工具、设备;触犯刑律的,依照刑法关于非法经营罪的规定,依法</w:t>
            </w:r>
            <w:r>
              <w:rPr>
                <w:spacing w:val="15"/>
              </w:rPr>
              <w:t>追究</w:t>
            </w:r>
            <w:r>
              <w:rPr>
                <w:spacing w:val="20"/>
              </w:rPr>
              <w:t>刑事责任;尚不够刑事处罚的,由文化行政部门没收违法所得及其从事违法经营活动的专用工具、设备;违法经营额</w:t>
            </w:r>
            <w:r>
              <w:rPr>
                <w:rFonts w:ascii="Arial" w:hAnsi="Arial" w:eastAsia="Arial" w:cs="Arial"/>
                <w:spacing w:val="20"/>
              </w:rPr>
              <w:t>1</w:t>
            </w:r>
            <w:r>
              <w:rPr>
                <w:spacing w:val="20"/>
              </w:rPr>
              <w:t>万元以上的,并处</w:t>
            </w:r>
            <w:r>
              <w:rPr>
                <w:spacing w:val="23"/>
              </w:rPr>
              <w:t>违法经营额</w:t>
            </w:r>
            <w:r>
              <w:rPr>
                <w:rFonts w:ascii="Arial" w:hAnsi="Arial" w:eastAsia="Arial" w:cs="Arial"/>
                <w:spacing w:val="23"/>
              </w:rPr>
              <w:t>5</w:t>
            </w:r>
            <w:r>
              <w:rPr>
                <w:spacing w:val="23"/>
              </w:rPr>
              <w:t>倍以上</w:t>
            </w:r>
            <w:r>
              <w:rPr>
                <w:rFonts w:ascii="Arial" w:hAnsi="Arial" w:eastAsia="Arial" w:cs="Arial"/>
                <w:spacing w:val="23"/>
              </w:rPr>
              <w:t>10</w:t>
            </w:r>
            <w:r>
              <w:rPr>
                <w:spacing w:val="23"/>
              </w:rPr>
              <w:t>倍以下的罚款;违法</w:t>
            </w:r>
            <w:r>
              <w:rPr>
                <w:spacing w:val="22"/>
              </w:rPr>
              <w:t>经营额不足</w:t>
            </w:r>
            <w:r>
              <w:rPr>
                <w:rFonts w:ascii="Arial" w:hAnsi="Arial" w:eastAsia="Arial" w:cs="Arial"/>
                <w:spacing w:val="22"/>
              </w:rPr>
              <w:t>1</w:t>
            </w:r>
            <w:r>
              <w:rPr>
                <w:spacing w:val="22"/>
              </w:rPr>
              <w:t>万元的,并处</w:t>
            </w:r>
            <w:r>
              <w:rPr>
                <w:rFonts w:ascii="Arial" w:hAnsi="Arial" w:eastAsia="Arial" w:cs="Arial"/>
                <w:spacing w:val="22"/>
              </w:rPr>
              <w:t>1</w:t>
            </w:r>
            <w:r>
              <w:rPr>
                <w:spacing w:val="22"/>
              </w:rPr>
              <w:t>万元以上</w:t>
            </w:r>
            <w:r>
              <w:rPr>
                <w:rFonts w:ascii="Arial" w:hAnsi="Arial" w:eastAsia="Arial" w:cs="Arial"/>
                <w:spacing w:val="22"/>
              </w:rPr>
              <w:t>5</w:t>
            </w:r>
            <w:r>
              <w:rPr>
                <w:spacing w:val="22"/>
              </w:rPr>
              <w:t>万元以下的罚款</w:t>
            </w:r>
            <w:r>
              <w:rPr>
                <w:position w:val="-1"/>
              </w:rPr>
              <w:drawing>
                <wp:inline distT="0" distB="0" distL="0" distR="0">
                  <wp:extent cx="30480" cy="31115"/>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161"/>
                          <a:stretch>
                            <a:fillRect/>
                          </a:stretch>
                        </pic:blipFill>
                        <pic:spPr>
                          <a:xfrm>
                            <a:off x="0" y="0"/>
                            <a:ext cx="30817" cy="31406"/>
                          </a:xfrm>
                          <a:prstGeom prst="rect">
                            <a:avLst/>
                          </a:prstGeom>
                        </pic:spPr>
                      </pic:pic>
                    </a:graphicData>
                  </a:graphic>
                </wp:inline>
              </w:drawing>
            </w:r>
          </w:p>
        </w:tc>
        <w:tc>
          <w:tcPr>
            <w:tcW w:w="549" w:type="dxa"/>
            <w:vAlign w:val="top"/>
          </w:tcPr>
          <w:p>
            <w:pPr>
              <w:spacing w:line="351" w:lineRule="auto"/>
              <w:rPr>
                <w:rFonts w:ascii="Arial"/>
                <w:sz w:val="21"/>
              </w:rPr>
            </w:pPr>
          </w:p>
          <w:p>
            <w:pPr>
              <w:pStyle w:val="6"/>
              <w:spacing w:before="73" w:line="199" w:lineRule="auto"/>
              <w:ind w:left="190" w:right="1" w:hanging="136"/>
            </w:pPr>
            <w:r>
              <w:rPr>
                <w:spacing w:val="5"/>
              </w:rPr>
              <w:t>文化</w:t>
            </w:r>
            <w:r>
              <w:rPr>
                <w:spacing w:val="6"/>
              </w:rPr>
              <w:t>行政部门</w:t>
            </w:r>
          </w:p>
        </w:tc>
        <w:tc>
          <w:tcPr>
            <w:tcW w:w="478" w:type="dxa"/>
            <w:vAlign w:val="top"/>
          </w:tcPr>
          <w:p>
            <w:pPr>
              <w:spacing w:line="275" w:lineRule="auto"/>
              <w:rPr>
                <w:rFonts w:ascii="Arial"/>
                <w:sz w:val="21"/>
              </w:rPr>
            </w:pPr>
          </w:p>
          <w:p>
            <w:pPr>
              <w:spacing w:line="276" w:lineRule="auto"/>
              <w:rPr>
                <w:rFonts w:ascii="Arial"/>
                <w:sz w:val="21"/>
              </w:rPr>
            </w:pPr>
          </w:p>
          <w:p>
            <w:pPr>
              <w:pStyle w:val="6"/>
              <w:spacing w:before="73" w:line="188" w:lineRule="auto"/>
              <w:ind w:left="114" w:firstLine="3"/>
            </w:pPr>
            <w:r>
              <w:rPr>
                <w:spacing w:val="6"/>
              </w:rPr>
              <w:t>市地</w:t>
            </w:r>
            <w:r>
              <w:rPr>
                <w:spacing w:val="3"/>
              </w:rPr>
              <w:t>级</w:t>
            </w:r>
          </w:p>
        </w:tc>
        <w:tc>
          <w:tcPr>
            <w:tcW w:w="7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1" w:hRule="atLeast"/>
        </w:trPr>
        <w:tc>
          <w:tcPr>
            <w:tcW w:w="310" w:type="dxa"/>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49" w:line="241" w:lineRule="auto"/>
              <w:ind w:left="27"/>
              <w:rPr>
                <w:rFonts w:ascii="Arial" w:hAnsi="Arial" w:eastAsia="Arial" w:cs="Arial"/>
                <w:sz w:val="17"/>
                <w:szCs w:val="17"/>
              </w:rPr>
            </w:pPr>
            <w:r>
              <w:rPr>
                <w:rFonts w:ascii="Arial" w:hAnsi="Arial" w:eastAsia="Arial" w:cs="Arial"/>
                <w:sz w:val="17"/>
                <w:szCs w:val="17"/>
              </w:rPr>
              <w:t>52</w:t>
            </w:r>
          </w:p>
        </w:tc>
        <w:tc>
          <w:tcPr>
            <w:tcW w:w="1178"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73" w:line="178" w:lineRule="auto"/>
              <w:ind w:right="39"/>
              <w:jc w:val="both"/>
            </w:pPr>
            <w:r>
              <w:rPr>
                <w:spacing w:val="18"/>
              </w:rPr>
              <w:t>对歌舞娱乐场</w:t>
            </w:r>
            <w:r>
              <w:rPr>
                <w:spacing w:val="10"/>
              </w:rPr>
              <w:t>所播放、表演</w:t>
            </w:r>
            <w:r>
              <w:rPr>
                <w:spacing w:val="18"/>
              </w:rPr>
              <w:t>的节目含有禁止内容等行为</w:t>
            </w:r>
          </w:p>
          <w:p>
            <w:pPr>
              <w:pStyle w:val="6"/>
              <w:spacing w:before="1" w:line="241" w:lineRule="auto"/>
              <w:ind w:left="6" w:right="282" w:firstLine="4"/>
            </w:pPr>
            <w:r>
              <w:rPr>
                <w:spacing w:val="5"/>
              </w:rPr>
              <w:t>的行政处罚</w:t>
            </w:r>
            <w:r>
              <w:t>罚</w:t>
            </w:r>
          </w:p>
        </w:tc>
        <w:tc>
          <w:tcPr>
            <w:tcW w:w="310" w:type="dxa"/>
            <w:textDirection w:val="tbRlV"/>
            <w:vAlign w:val="top"/>
          </w:tcPr>
          <w:p>
            <w:pPr>
              <w:pStyle w:val="6"/>
              <w:spacing w:before="50" w:line="184" w:lineRule="auto"/>
              <w:ind w:left="1205"/>
            </w:pPr>
            <w:r>
              <w:rPr>
                <w:spacing w:val="5"/>
              </w:rPr>
              <w:t>行政处罚</w:t>
            </w:r>
          </w:p>
        </w:tc>
        <w:tc>
          <w:tcPr>
            <w:tcW w:w="11638" w:type="dxa"/>
            <w:vAlign w:val="top"/>
          </w:tcPr>
          <w:p>
            <w:pPr>
              <w:pStyle w:val="6"/>
              <w:spacing w:before="287" w:line="178" w:lineRule="auto"/>
              <w:ind w:left="4919"/>
            </w:pPr>
            <w:r>
              <w:rPr>
                <w:rFonts w:ascii="Arial" w:hAnsi="Arial" w:eastAsia="Arial" w:cs="Arial"/>
              </w:rPr>
              <w:t>1.</w:t>
            </w:r>
            <w:r>
              <w:t>《娱乐场所管理办法》</w:t>
            </w:r>
          </w:p>
          <w:p>
            <w:pPr>
              <w:pStyle w:val="6"/>
              <w:spacing w:before="2" w:line="169" w:lineRule="auto"/>
              <w:ind w:firstLine="366"/>
              <w:jc w:val="both"/>
            </w:pPr>
            <w:r>
              <w:rPr>
                <w:spacing w:val="10"/>
              </w:rPr>
              <w:t>第二十九条歌舞娱乐场所违反本办法第二十条规定的,由县级以上人民政府文化主管部门依照《条例》第四十八条予以处罚</w:t>
            </w:r>
            <w:r>
              <w:rPr>
                <w:position w:val="-1"/>
              </w:rPr>
              <w:drawing>
                <wp:inline distT="0" distB="0" distL="0" distR="0">
                  <wp:extent cx="30480" cy="31115"/>
                  <wp:effectExtent l="0" t="0" r="0" b="0"/>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162"/>
                          <a:stretch>
                            <a:fillRect/>
                          </a:stretch>
                        </pic:blipFill>
                        <pic:spPr>
                          <a:xfrm>
                            <a:off x="0" y="0"/>
                            <a:ext cx="30833" cy="31406"/>
                          </a:xfrm>
                          <a:prstGeom prst="rect">
                            <a:avLst/>
                          </a:prstGeom>
                        </pic:spPr>
                      </pic:pic>
                    </a:graphicData>
                  </a:graphic>
                </wp:inline>
              </w:drawing>
            </w:r>
            <w:r>
              <w:rPr>
                <w:spacing w:val="10"/>
              </w:rPr>
              <w:t>第二十条歌舞娱</w:t>
            </w:r>
            <w:r>
              <w:rPr>
                <w:spacing w:val="15"/>
              </w:rPr>
              <w:t>乐场所经营应当符合以下规定:</w:t>
            </w:r>
            <w:r>
              <w:rPr>
                <w:rFonts w:ascii="Arial" w:hAnsi="Arial" w:eastAsia="Arial" w:cs="Arial"/>
                <w:spacing w:val="15"/>
              </w:rPr>
              <w:t>(</w:t>
            </w:r>
            <w:r>
              <w:rPr>
                <w:spacing w:val="15"/>
              </w:rPr>
              <w:t>一</w:t>
            </w:r>
            <w:r>
              <w:rPr>
                <w:rFonts w:ascii="Arial" w:hAnsi="Arial" w:eastAsia="Arial" w:cs="Arial"/>
                <w:spacing w:val="15"/>
              </w:rPr>
              <w:t>)</w:t>
            </w:r>
            <w:r>
              <w:rPr>
                <w:spacing w:val="15"/>
              </w:rPr>
              <w:t>播放、表</w:t>
            </w:r>
            <w:r>
              <w:rPr>
                <w:spacing w:val="14"/>
              </w:rPr>
              <w:t>演的节目不得含有《条例》第十三条禁止内容;</w:t>
            </w:r>
            <w:r>
              <w:rPr>
                <w:rFonts w:ascii="Arial" w:hAnsi="Arial" w:eastAsia="Arial" w:cs="Arial"/>
                <w:spacing w:val="14"/>
              </w:rPr>
              <w:t>(</w:t>
            </w:r>
            <w:r>
              <w:rPr>
                <w:spacing w:val="14"/>
              </w:rPr>
              <w:t>二</w:t>
            </w:r>
            <w:r>
              <w:rPr>
                <w:rFonts w:ascii="Arial" w:hAnsi="Arial" w:eastAsia="Arial" w:cs="Arial"/>
                <w:spacing w:val="14"/>
              </w:rPr>
              <w:t>)</w:t>
            </w:r>
            <w:r>
              <w:rPr>
                <w:spacing w:val="14"/>
              </w:rPr>
              <w:t>不得将场所使用的歌曲点播系统连接至境外曲</w:t>
            </w:r>
            <w:r>
              <w:rPr>
                <w:spacing w:val="3"/>
              </w:rPr>
              <w:t>库</w:t>
            </w:r>
            <w:r>
              <w:rPr>
                <w:position w:val="-1"/>
              </w:rPr>
              <w:drawing>
                <wp:inline distT="0" distB="0" distL="0" distR="0">
                  <wp:extent cx="30480" cy="31115"/>
                  <wp:effectExtent l="0" t="0" r="0" b="0"/>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163"/>
                          <a:stretch>
                            <a:fillRect/>
                          </a:stretch>
                        </pic:blipFill>
                        <pic:spPr>
                          <a:xfrm>
                            <a:off x="0" y="0"/>
                            <a:ext cx="30833" cy="31406"/>
                          </a:xfrm>
                          <a:prstGeom prst="rect">
                            <a:avLst/>
                          </a:prstGeom>
                        </pic:spPr>
                      </pic:pic>
                    </a:graphicData>
                  </a:graphic>
                </wp:inline>
              </w:drawing>
            </w:r>
          </w:p>
          <w:p>
            <w:pPr>
              <w:pStyle w:val="6"/>
              <w:spacing w:line="169" w:lineRule="auto"/>
              <w:ind w:left="4865"/>
            </w:pPr>
            <w:r>
              <w:rPr>
                <w:rFonts w:ascii="Arial" w:hAnsi="Arial" w:eastAsia="Arial" w:cs="Arial"/>
                <w:spacing w:val="5"/>
              </w:rPr>
              <w:t>2.</w:t>
            </w:r>
            <w:r>
              <w:rPr>
                <w:spacing w:val="5"/>
              </w:rPr>
              <w:t>《娱乐场所管理条例》</w:t>
            </w:r>
          </w:p>
          <w:p>
            <w:pPr>
              <w:pStyle w:val="6"/>
              <w:spacing w:before="10" w:line="172" w:lineRule="auto"/>
              <w:ind w:firstLine="366"/>
            </w:pPr>
            <w:r>
              <w:rPr>
                <w:spacing w:val="14"/>
              </w:rPr>
              <w:t>第十三条国家倡导弘扬民族优秀文化,禁止娱乐场所内的娱乐活动含有下列内容:</w:t>
            </w:r>
            <w:r>
              <w:rPr>
                <w:rFonts w:ascii="Arial" w:hAnsi="Arial" w:eastAsia="Arial" w:cs="Arial"/>
                <w:spacing w:val="14"/>
              </w:rPr>
              <w:t>(</w:t>
            </w:r>
            <w:r>
              <w:rPr>
                <w:spacing w:val="14"/>
              </w:rPr>
              <w:t>一</w:t>
            </w:r>
            <w:r>
              <w:rPr>
                <w:rFonts w:ascii="Arial" w:hAnsi="Arial" w:eastAsia="Arial" w:cs="Arial"/>
                <w:spacing w:val="14"/>
              </w:rPr>
              <w:t>)</w:t>
            </w:r>
            <w:r>
              <w:rPr>
                <w:spacing w:val="14"/>
              </w:rPr>
              <w:t>违反宪法确定的基本原则的;</w:t>
            </w:r>
            <w:r>
              <w:rPr>
                <w:rFonts w:ascii="Arial" w:hAnsi="Arial" w:eastAsia="Arial" w:cs="Arial"/>
                <w:spacing w:val="14"/>
              </w:rPr>
              <w:t>(</w:t>
            </w:r>
            <w:r>
              <w:rPr>
                <w:spacing w:val="14"/>
              </w:rPr>
              <w:t>二</w:t>
            </w:r>
            <w:r>
              <w:rPr>
                <w:rFonts w:ascii="Arial" w:hAnsi="Arial" w:eastAsia="Arial" w:cs="Arial"/>
                <w:spacing w:val="14"/>
              </w:rPr>
              <w:t>)</w:t>
            </w:r>
            <w:r>
              <w:rPr>
                <w:spacing w:val="14"/>
              </w:rPr>
              <w:t>危害国家统一、主</w:t>
            </w:r>
            <w:r>
              <w:rPr>
                <w:spacing w:val="18"/>
              </w:rPr>
              <w:t>权或者领土完整的;</w:t>
            </w:r>
            <w:r>
              <w:rPr>
                <w:rFonts w:ascii="Arial" w:hAnsi="Arial" w:eastAsia="Arial" w:cs="Arial"/>
                <w:spacing w:val="18"/>
              </w:rPr>
              <w:t>(</w:t>
            </w:r>
            <w:r>
              <w:rPr>
                <w:spacing w:val="18"/>
              </w:rPr>
              <w:t>三</w:t>
            </w:r>
            <w:r>
              <w:rPr>
                <w:rFonts w:ascii="Arial" w:hAnsi="Arial" w:eastAsia="Arial" w:cs="Arial"/>
                <w:spacing w:val="18"/>
              </w:rPr>
              <w:t>)</w:t>
            </w:r>
            <w:r>
              <w:rPr>
                <w:spacing w:val="18"/>
              </w:rPr>
              <w:t>危害国家安全,或者损害国家荣誉、利益的;</w:t>
            </w:r>
            <w:r>
              <w:rPr>
                <w:rFonts w:ascii="Arial" w:hAnsi="Arial" w:eastAsia="Arial" w:cs="Arial"/>
                <w:spacing w:val="18"/>
              </w:rPr>
              <w:t>(</w:t>
            </w:r>
            <w:r>
              <w:rPr>
                <w:spacing w:val="18"/>
              </w:rPr>
              <w:t>四</w:t>
            </w:r>
            <w:r>
              <w:rPr>
                <w:rFonts w:ascii="Arial" w:hAnsi="Arial" w:eastAsia="Arial" w:cs="Arial"/>
                <w:spacing w:val="18"/>
              </w:rPr>
              <w:t>)</w:t>
            </w:r>
            <w:r>
              <w:rPr>
                <w:spacing w:val="18"/>
              </w:rPr>
              <w:t>煽动民族仇恨、民族歧视,伤害民族感情或者侵害民族风俗、</w:t>
            </w:r>
            <w:r>
              <w:rPr>
                <w:spacing w:val="20"/>
              </w:rPr>
              <w:t>习惯,破坏民族团结的;</w:t>
            </w:r>
            <w:r>
              <w:rPr>
                <w:rFonts w:ascii="Arial" w:hAnsi="Arial" w:eastAsia="Arial" w:cs="Arial"/>
                <w:spacing w:val="20"/>
              </w:rPr>
              <w:t>(</w:t>
            </w:r>
            <w:r>
              <w:rPr>
                <w:spacing w:val="20"/>
              </w:rPr>
              <w:t>五</w:t>
            </w:r>
            <w:r>
              <w:rPr>
                <w:rFonts w:ascii="Arial" w:hAnsi="Arial" w:eastAsia="Arial" w:cs="Arial"/>
                <w:spacing w:val="20"/>
              </w:rPr>
              <w:t>)</w:t>
            </w:r>
            <w:r>
              <w:rPr>
                <w:spacing w:val="20"/>
              </w:rPr>
              <w:t>违反国家宗教政策,宣扬邪教、迷信的;</w:t>
            </w:r>
            <w:r>
              <w:rPr>
                <w:rFonts w:ascii="Arial" w:hAnsi="Arial" w:eastAsia="Arial" w:cs="Arial"/>
                <w:spacing w:val="20"/>
              </w:rPr>
              <w:t>(</w:t>
            </w:r>
            <w:r>
              <w:rPr>
                <w:spacing w:val="20"/>
              </w:rPr>
              <w:t>六</w:t>
            </w:r>
            <w:r>
              <w:rPr>
                <w:rFonts w:ascii="Arial" w:hAnsi="Arial" w:eastAsia="Arial" w:cs="Arial"/>
                <w:spacing w:val="20"/>
              </w:rPr>
              <w:t>)</w:t>
            </w:r>
            <w:r>
              <w:rPr>
                <w:spacing w:val="20"/>
              </w:rPr>
              <w:t>宣扬</w:t>
            </w:r>
            <w:r>
              <w:rPr>
                <w:spacing w:val="19"/>
              </w:rPr>
              <w:t>淫秽、赌博、暴力以及与毒品有关的违法犯罪活动,或</w:t>
            </w:r>
            <w:r>
              <w:rPr>
                <w:spacing w:val="16"/>
              </w:rPr>
              <w:t>者教唆犯罪的;</w:t>
            </w:r>
            <w:r>
              <w:rPr>
                <w:rFonts w:ascii="Arial" w:hAnsi="Arial" w:eastAsia="Arial" w:cs="Arial"/>
                <w:spacing w:val="16"/>
              </w:rPr>
              <w:t>(</w:t>
            </w:r>
            <w:r>
              <w:rPr>
                <w:spacing w:val="16"/>
              </w:rPr>
              <w:t>七</w:t>
            </w:r>
            <w:r>
              <w:rPr>
                <w:rFonts w:ascii="Arial" w:hAnsi="Arial" w:eastAsia="Arial" w:cs="Arial"/>
                <w:spacing w:val="16"/>
              </w:rPr>
              <w:t>)</w:t>
            </w:r>
            <w:r>
              <w:rPr>
                <w:spacing w:val="16"/>
              </w:rPr>
              <w:t>违背社会公德或者民族优秀文化传统的;</w:t>
            </w:r>
            <w:r>
              <w:rPr>
                <w:rFonts w:ascii="Arial" w:hAnsi="Arial" w:eastAsia="Arial" w:cs="Arial"/>
                <w:spacing w:val="16"/>
              </w:rPr>
              <w:t>(</w:t>
            </w:r>
            <w:r>
              <w:rPr>
                <w:spacing w:val="16"/>
              </w:rPr>
              <w:t>八</w:t>
            </w:r>
            <w:r>
              <w:rPr>
                <w:rFonts w:ascii="Arial" w:hAnsi="Arial" w:eastAsia="Arial" w:cs="Arial"/>
                <w:spacing w:val="16"/>
              </w:rPr>
              <w:t>)</w:t>
            </w:r>
            <w:r>
              <w:rPr>
                <w:spacing w:val="16"/>
              </w:rPr>
              <w:t>侮辱、诽谤他人,侵害他人合法权益的;</w:t>
            </w:r>
            <w:r>
              <w:rPr>
                <w:rFonts w:ascii="Arial" w:hAnsi="Arial" w:eastAsia="Arial" w:cs="Arial"/>
                <w:spacing w:val="16"/>
              </w:rPr>
              <w:t>(</w:t>
            </w:r>
            <w:r>
              <w:rPr>
                <w:spacing w:val="16"/>
              </w:rPr>
              <w:t>九</w:t>
            </w:r>
            <w:r>
              <w:rPr>
                <w:rFonts w:ascii="Arial" w:hAnsi="Arial" w:eastAsia="Arial" w:cs="Arial"/>
                <w:spacing w:val="16"/>
              </w:rPr>
              <w:t>)</w:t>
            </w:r>
            <w:r>
              <w:rPr>
                <w:spacing w:val="16"/>
              </w:rPr>
              <w:t>法律、行政法规禁止的其他内</w:t>
            </w:r>
            <w:r>
              <w:rPr>
                <w:spacing w:val="19"/>
              </w:rPr>
              <w:t>容</w:t>
            </w:r>
            <w:r>
              <w:rPr>
                <w:position w:val="-1"/>
              </w:rPr>
              <w:drawing>
                <wp:inline distT="0" distB="0" distL="0" distR="0">
                  <wp:extent cx="30480" cy="31115"/>
                  <wp:effectExtent l="0" t="0" r="0" b="0"/>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164"/>
                          <a:stretch>
                            <a:fillRect/>
                          </a:stretch>
                        </pic:blipFill>
                        <pic:spPr>
                          <a:xfrm>
                            <a:off x="0" y="0"/>
                            <a:ext cx="30827" cy="31406"/>
                          </a:xfrm>
                          <a:prstGeom prst="rect">
                            <a:avLst/>
                          </a:prstGeom>
                        </pic:spPr>
                      </pic:pic>
                    </a:graphicData>
                  </a:graphic>
                </wp:inline>
              </w:drawing>
            </w:r>
            <w:r>
              <w:rPr>
                <w:spacing w:val="19"/>
              </w:rPr>
              <w:t>第四十八条违反本条例规定,有下列情形之一的,由县级人民政府文化主管部门没收违法所得和非法财物,并处违法所得</w:t>
            </w:r>
            <w:r>
              <w:rPr>
                <w:rFonts w:ascii="Arial" w:hAnsi="Arial" w:eastAsia="Arial" w:cs="Arial"/>
                <w:spacing w:val="19"/>
              </w:rPr>
              <w:t>1</w:t>
            </w:r>
            <w:r>
              <w:rPr>
                <w:spacing w:val="19"/>
              </w:rPr>
              <w:t>倍以</w:t>
            </w:r>
            <w:r>
              <w:rPr>
                <w:spacing w:val="18"/>
              </w:rPr>
              <w:t>上</w:t>
            </w:r>
            <w:r>
              <w:rPr>
                <w:rFonts w:ascii="Arial" w:hAnsi="Arial" w:eastAsia="Arial" w:cs="Arial"/>
                <w:spacing w:val="18"/>
              </w:rPr>
              <w:t>3</w:t>
            </w:r>
            <w:r>
              <w:rPr>
                <w:spacing w:val="18"/>
              </w:rPr>
              <w:t>倍</w:t>
            </w:r>
            <w:r>
              <w:rPr>
                <w:spacing w:val="22"/>
              </w:rPr>
              <w:t>以下的罚款;没有违法所得或者违法所得不足</w:t>
            </w:r>
            <w:r>
              <w:rPr>
                <w:rFonts w:ascii="Arial" w:hAnsi="Arial" w:eastAsia="Arial" w:cs="Arial"/>
                <w:spacing w:val="22"/>
              </w:rPr>
              <w:t>1</w:t>
            </w:r>
            <w:r>
              <w:rPr>
                <w:spacing w:val="22"/>
              </w:rPr>
              <w:t>万元的,并处</w:t>
            </w:r>
            <w:r>
              <w:rPr>
                <w:rFonts w:ascii="Arial" w:hAnsi="Arial" w:eastAsia="Arial" w:cs="Arial"/>
                <w:spacing w:val="22"/>
              </w:rPr>
              <w:t>1</w:t>
            </w:r>
            <w:r>
              <w:rPr>
                <w:spacing w:val="22"/>
              </w:rPr>
              <w:t>万元以上</w:t>
            </w:r>
            <w:r>
              <w:rPr>
                <w:rFonts w:ascii="Arial" w:hAnsi="Arial" w:eastAsia="Arial" w:cs="Arial"/>
                <w:spacing w:val="22"/>
              </w:rPr>
              <w:t>3</w:t>
            </w:r>
            <w:r>
              <w:rPr>
                <w:spacing w:val="22"/>
              </w:rPr>
              <w:t>万元以下的罚款;情节严重的,责令</w:t>
            </w:r>
            <w:r>
              <w:rPr>
                <w:spacing w:val="21"/>
              </w:rPr>
              <w:t>停业整顿</w:t>
            </w:r>
            <w:r>
              <w:rPr>
                <w:rFonts w:ascii="Arial" w:hAnsi="Arial" w:eastAsia="Arial" w:cs="Arial"/>
                <w:spacing w:val="21"/>
              </w:rPr>
              <w:t>1</w:t>
            </w:r>
            <w:r>
              <w:rPr>
                <w:spacing w:val="21"/>
              </w:rPr>
              <w:t>个月至</w:t>
            </w:r>
            <w:r>
              <w:rPr>
                <w:rFonts w:ascii="Arial" w:hAnsi="Arial" w:eastAsia="Arial" w:cs="Arial"/>
                <w:spacing w:val="21"/>
              </w:rPr>
              <w:t>6</w:t>
            </w:r>
            <w:r>
              <w:rPr>
                <w:spacing w:val="21"/>
              </w:rPr>
              <w:t>个月:</w:t>
            </w:r>
            <w:r>
              <w:rPr>
                <w:rFonts w:ascii="Arial" w:hAnsi="Arial" w:eastAsia="Arial" w:cs="Arial"/>
                <w:spacing w:val="21"/>
              </w:rPr>
              <w:t>(</w:t>
            </w:r>
            <w:r>
              <w:rPr>
                <w:spacing w:val="25"/>
              </w:rPr>
              <w:t>一</w:t>
            </w:r>
            <w:r>
              <w:rPr>
                <w:rFonts w:ascii="Arial" w:hAnsi="Arial" w:eastAsia="Arial" w:cs="Arial"/>
                <w:spacing w:val="25"/>
              </w:rPr>
              <w:t>)</w:t>
            </w:r>
            <w:r>
              <w:rPr>
                <w:spacing w:val="25"/>
              </w:rPr>
              <w:t>歌舞娱乐场所的歌曲点播系统与境外的曲库联接的;</w:t>
            </w:r>
            <w:r>
              <w:rPr>
                <w:rFonts w:ascii="Arial" w:hAnsi="Arial" w:eastAsia="Arial" w:cs="Arial"/>
                <w:spacing w:val="25"/>
              </w:rPr>
              <w:t>(</w:t>
            </w:r>
            <w:r>
              <w:rPr>
                <w:spacing w:val="25"/>
              </w:rPr>
              <w:t>二</w:t>
            </w:r>
            <w:r>
              <w:rPr>
                <w:rFonts w:ascii="Arial" w:hAnsi="Arial" w:eastAsia="Arial" w:cs="Arial"/>
                <w:spacing w:val="25"/>
              </w:rPr>
              <w:t>)</w:t>
            </w:r>
            <w:r>
              <w:rPr>
                <w:spacing w:val="25"/>
              </w:rPr>
              <w:t>歌舞娱乐场所播放的曲</w:t>
            </w:r>
            <w:r>
              <w:rPr>
                <w:spacing w:val="24"/>
              </w:rPr>
              <w:t>目、屏幕画面或者游艺娱乐场所电子游戏机内的游戏</w:t>
            </w:r>
            <w:r>
              <w:rPr>
                <w:spacing w:val="21"/>
              </w:rPr>
              <w:t>项目含有本条例第十三条禁止内容的;</w:t>
            </w:r>
            <w:r>
              <w:rPr>
                <w:rFonts w:ascii="Arial" w:hAnsi="Arial" w:eastAsia="Arial" w:cs="Arial"/>
                <w:spacing w:val="21"/>
              </w:rPr>
              <w:t>(</w:t>
            </w:r>
            <w:r>
              <w:rPr>
                <w:spacing w:val="21"/>
              </w:rPr>
              <w:t>三</w:t>
            </w:r>
            <w:r>
              <w:rPr>
                <w:rFonts w:ascii="Arial" w:hAnsi="Arial" w:eastAsia="Arial" w:cs="Arial"/>
                <w:spacing w:val="21"/>
              </w:rPr>
              <w:t>)</w:t>
            </w:r>
            <w:r>
              <w:rPr>
                <w:spacing w:val="21"/>
              </w:rPr>
              <w:t>歌舞娱乐场所接纳未成年人的;</w:t>
            </w:r>
            <w:r>
              <w:rPr>
                <w:rFonts w:ascii="Arial" w:hAnsi="Arial" w:eastAsia="Arial" w:cs="Arial"/>
                <w:spacing w:val="21"/>
              </w:rPr>
              <w:t>(</w:t>
            </w:r>
            <w:r>
              <w:rPr>
                <w:spacing w:val="21"/>
              </w:rPr>
              <w:t>四</w:t>
            </w:r>
            <w:r>
              <w:rPr>
                <w:rFonts w:ascii="Arial" w:hAnsi="Arial" w:eastAsia="Arial" w:cs="Arial"/>
                <w:spacing w:val="21"/>
              </w:rPr>
              <w:t>)</w:t>
            </w:r>
            <w:r>
              <w:rPr>
                <w:spacing w:val="21"/>
              </w:rPr>
              <w:t>游艺娱乐场所设</w:t>
            </w:r>
            <w:r>
              <w:rPr>
                <w:spacing w:val="20"/>
              </w:rPr>
              <w:t>置的电子游戏机在国家法定节假日外向未成</w:t>
            </w:r>
            <w:r>
              <w:rPr>
                <w:spacing w:val="18"/>
              </w:rPr>
              <w:t>年人提供的;</w:t>
            </w:r>
            <w:r>
              <w:rPr>
                <w:rFonts w:ascii="Arial" w:hAnsi="Arial" w:eastAsia="Arial" w:cs="Arial"/>
                <w:spacing w:val="18"/>
              </w:rPr>
              <w:t>(</w:t>
            </w:r>
            <w:r>
              <w:rPr>
                <w:spacing w:val="18"/>
              </w:rPr>
              <w:t>五</w:t>
            </w:r>
            <w:r>
              <w:rPr>
                <w:rFonts w:ascii="Arial" w:hAnsi="Arial" w:eastAsia="Arial" w:cs="Arial"/>
                <w:spacing w:val="18"/>
              </w:rPr>
              <w:t>)</w:t>
            </w:r>
            <w:r>
              <w:rPr>
                <w:spacing w:val="18"/>
              </w:rPr>
              <w:t>娱乐场所容纳的消费者超过核</w:t>
            </w:r>
            <w:r>
              <w:rPr>
                <w:spacing w:val="17"/>
              </w:rPr>
              <w:t>定人数的</w:t>
            </w:r>
            <w:r>
              <w:rPr>
                <w:position w:val="-1"/>
              </w:rPr>
              <w:drawing>
                <wp:inline distT="0" distB="0" distL="0" distR="0">
                  <wp:extent cx="30480" cy="31115"/>
                  <wp:effectExtent l="0" t="0" r="0" b="0"/>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165"/>
                          <a:stretch>
                            <a:fillRect/>
                          </a:stretch>
                        </pic:blipFill>
                        <pic:spPr>
                          <a:xfrm>
                            <a:off x="0" y="0"/>
                            <a:ext cx="30828" cy="31406"/>
                          </a:xfrm>
                          <a:prstGeom prst="rect">
                            <a:avLst/>
                          </a:prstGeom>
                        </pic:spPr>
                      </pic:pic>
                    </a:graphicData>
                  </a:graphic>
                </wp:inline>
              </w:drawing>
            </w:r>
          </w:p>
        </w:tc>
        <w:tc>
          <w:tcPr>
            <w:tcW w:w="549" w:type="dxa"/>
            <w:textDirection w:val="tbRlV"/>
            <w:vAlign w:val="top"/>
          </w:tcPr>
          <w:p>
            <w:pPr>
              <w:pStyle w:val="6"/>
              <w:spacing w:before="156" w:line="185" w:lineRule="auto"/>
              <w:ind w:left="1249"/>
            </w:pPr>
            <w:r>
              <w:rPr>
                <w:spacing w:val="39"/>
              </w:rPr>
              <w:t>文化行政部门</w:t>
            </w:r>
          </w:p>
        </w:tc>
        <w:tc>
          <w:tcPr>
            <w:tcW w:w="478"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73" w:line="188" w:lineRule="auto"/>
              <w:ind w:left="114" w:firstLine="3"/>
            </w:pPr>
            <w:r>
              <w:rPr>
                <w:spacing w:val="6"/>
              </w:rPr>
              <w:t>市地</w:t>
            </w:r>
            <w:r>
              <w:rPr>
                <w:spacing w:val="3"/>
              </w:rPr>
              <w:t>级</w:t>
            </w:r>
          </w:p>
        </w:tc>
        <w:tc>
          <w:tcPr>
            <w:tcW w:w="7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3" w:hRule="atLeast"/>
        </w:trPr>
        <w:tc>
          <w:tcPr>
            <w:tcW w:w="310" w:type="dxa"/>
            <w:vAlign w:val="top"/>
          </w:tcPr>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before="49" w:line="241" w:lineRule="auto"/>
              <w:ind w:left="27"/>
              <w:rPr>
                <w:rFonts w:ascii="Arial" w:hAnsi="Arial" w:eastAsia="Arial" w:cs="Arial"/>
                <w:sz w:val="17"/>
                <w:szCs w:val="17"/>
              </w:rPr>
            </w:pPr>
            <w:r>
              <w:rPr>
                <w:rFonts w:ascii="Arial" w:hAnsi="Arial" w:eastAsia="Arial" w:cs="Arial"/>
                <w:sz w:val="17"/>
                <w:szCs w:val="17"/>
              </w:rPr>
              <w:t>53</w:t>
            </w:r>
          </w:p>
        </w:tc>
        <w:tc>
          <w:tcPr>
            <w:tcW w:w="1178" w:type="dxa"/>
            <w:vAlign w:val="top"/>
          </w:tcPr>
          <w:p>
            <w:pPr>
              <w:pStyle w:val="6"/>
              <w:spacing w:before="273" w:line="183" w:lineRule="auto"/>
              <w:ind w:right="32"/>
              <w:jc w:val="both"/>
            </w:pPr>
            <w:r>
              <w:rPr>
                <w:spacing w:val="19"/>
              </w:rPr>
              <w:t>对娱乐场所发现消费者利用娱乐场所从事违法违规活动未及时采取措施制止并依法报告的行政处</w:t>
            </w:r>
            <w:r>
              <w:rPr>
                <w:spacing w:val="1"/>
              </w:rPr>
              <w:t>罚罚</w:t>
            </w:r>
          </w:p>
        </w:tc>
        <w:tc>
          <w:tcPr>
            <w:tcW w:w="310" w:type="dxa"/>
            <w:textDirection w:val="tbRlV"/>
            <w:vAlign w:val="top"/>
          </w:tcPr>
          <w:p>
            <w:pPr>
              <w:pStyle w:val="6"/>
              <w:spacing w:before="41" w:line="184" w:lineRule="auto"/>
              <w:ind w:left="561"/>
            </w:pPr>
            <w:r>
              <w:rPr>
                <w:spacing w:val="5"/>
              </w:rPr>
              <w:t>行政处罚</w:t>
            </w:r>
          </w:p>
        </w:tc>
        <w:tc>
          <w:tcPr>
            <w:tcW w:w="11638" w:type="dxa"/>
            <w:vAlign w:val="top"/>
          </w:tcPr>
          <w:p>
            <w:pPr>
              <w:pStyle w:val="6"/>
              <w:spacing w:before="165" w:line="170" w:lineRule="auto"/>
              <w:ind w:left="4874"/>
            </w:pPr>
            <w:r>
              <w:rPr>
                <w:rFonts w:ascii="Arial" w:hAnsi="Arial" w:eastAsia="Arial" w:cs="Arial"/>
              </w:rPr>
              <w:t>1.</w:t>
            </w:r>
            <w:r>
              <w:t>《娱乐场所管理办法》</w:t>
            </w:r>
          </w:p>
          <w:p>
            <w:pPr>
              <w:pStyle w:val="6"/>
              <w:spacing w:before="1" w:line="176" w:lineRule="auto"/>
              <w:ind w:right="5" w:firstLine="362"/>
            </w:pPr>
            <w:r>
              <w:rPr>
                <w:spacing w:val="10"/>
              </w:rPr>
              <w:t>第三十二条娱乐场所违反本办法第二十三条规定对违法违规行为未及时采取措施制止并依法报告</w:t>
            </w:r>
            <w:r>
              <w:rPr>
                <w:spacing w:val="9"/>
              </w:rPr>
              <w:t>的,由县级以上人民政府文化主管部门依照《</w:t>
            </w:r>
            <w:r>
              <w:rPr>
                <w:spacing w:val="8"/>
              </w:rPr>
              <w:t>条例》第五十条予以处罚</w:t>
            </w:r>
            <w:r>
              <w:rPr>
                <w:position w:val="-1"/>
              </w:rPr>
              <w:drawing>
                <wp:inline distT="0" distB="0" distL="0" distR="0">
                  <wp:extent cx="38735" cy="31115"/>
                  <wp:effectExtent l="0" t="0" r="0" b="0"/>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66"/>
                          <a:stretch>
                            <a:fillRect/>
                          </a:stretch>
                        </pic:blipFill>
                        <pic:spPr>
                          <a:xfrm>
                            <a:off x="0" y="0"/>
                            <a:ext cx="39299" cy="31406"/>
                          </a:xfrm>
                          <a:prstGeom prst="rect">
                            <a:avLst/>
                          </a:prstGeom>
                        </pic:spPr>
                      </pic:pic>
                    </a:graphicData>
                  </a:graphic>
                </wp:inline>
              </w:drawing>
            </w:r>
          </w:p>
          <w:p>
            <w:pPr>
              <w:pStyle w:val="6"/>
              <w:spacing w:line="186" w:lineRule="auto"/>
              <w:ind w:left="14" w:firstLine="342"/>
            </w:pPr>
            <w:r>
              <w:rPr>
                <w:spacing w:val="10"/>
              </w:rPr>
              <w:t>第二十三条娱乐场所应当建立文化产品内容自审和巡查制度,确定专人负责管理在场所内提供的文化产品和服务</w:t>
            </w:r>
            <w:r>
              <w:rPr>
                <w:position w:val="-1"/>
              </w:rPr>
              <w:drawing>
                <wp:inline distT="0" distB="0" distL="0" distR="0">
                  <wp:extent cx="30480" cy="31115"/>
                  <wp:effectExtent l="0" t="0" r="0" b="0"/>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167"/>
                          <a:stretch>
                            <a:fillRect/>
                          </a:stretch>
                        </pic:blipFill>
                        <pic:spPr>
                          <a:xfrm>
                            <a:off x="0" y="0"/>
                            <a:ext cx="30827" cy="31406"/>
                          </a:xfrm>
                          <a:prstGeom prst="rect">
                            <a:avLst/>
                          </a:prstGeom>
                        </pic:spPr>
                      </pic:pic>
                    </a:graphicData>
                  </a:graphic>
                </wp:inline>
              </w:drawing>
            </w:r>
            <w:r>
              <w:rPr>
                <w:spacing w:val="10"/>
              </w:rPr>
              <w:t>巡查情</w:t>
            </w:r>
            <w:r>
              <w:rPr>
                <w:spacing w:val="9"/>
              </w:rPr>
              <w:t>况应当记入营业日志</w:t>
            </w:r>
            <w:r>
              <w:rPr>
                <w:position w:val="-1"/>
              </w:rPr>
              <w:drawing>
                <wp:inline distT="0" distB="0" distL="0" distR="0">
                  <wp:extent cx="30480" cy="31115"/>
                  <wp:effectExtent l="0" t="0" r="0" b="0"/>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168"/>
                          <a:stretch>
                            <a:fillRect/>
                          </a:stretch>
                        </pic:blipFill>
                        <pic:spPr>
                          <a:xfrm>
                            <a:off x="0" y="0"/>
                            <a:ext cx="30827" cy="31406"/>
                          </a:xfrm>
                          <a:prstGeom prst="rect">
                            <a:avLst/>
                          </a:prstGeom>
                        </pic:spPr>
                      </pic:pic>
                    </a:graphicData>
                  </a:graphic>
                </wp:inline>
              </w:drawing>
            </w:r>
            <w:r>
              <w:rPr>
                <w:spacing w:val="10"/>
              </w:rPr>
              <w:t>消费者利用娱乐场所从事违法违规活动的,娱乐场所应当制止,制止无</w:t>
            </w:r>
            <w:r>
              <w:rPr>
                <w:spacing w:val="9"/>
              </w:rPr>
              <w:t>效的应当及时报告文化主管部门或者公安机关</w:t>
            </w:r>
            <w:r>
              <w:rPr>
                <w:position w:val="-1"/>
              </w:rPr>
              <w:drawing>
                <wp:inline distT="0" distB="0" distL="0" distR="0">
                  <wp:extent cx="30480" cy="31115"/>
                  <wp:effectExtent l="0" t="0" r="0" b="0"/>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169"/>
                          <a:stretch>
                            <a:fillRect/>
                          </a:stretch>
                        </pic:blipFill>
                        <pic:spPr>
                          <a:xfrm>
                            <a:off x="0" y="0"/>
                            <a:ext cx="30827" cy="31406"/>
                          </a:xfrm>
                          <a:prstGeom prst="rect">
                            <a:avLst/>
                          </a:prstGeom>
                        </pic:spPr>
                      </pic:pic>
                    </a:graphicData>
                  </a:graphic>
                </wp:inline>
              </w:drawing>
            </w:r>
          </w:p>
          <w:p>
            <w:pPr>
              <w:pStyle w:val="6"/>
              <w:spacing w:before="1" w:line="174" w:lineRule="auto"/>
              <w:ind w:left="4865"/>
            </w:pPr>
            <w:r>
              <w:rPr>
                <w:rFonts w:ascii="Arial" w:hAnsi="Arial" w:eastAsia="Arial" w:cs="Arial"/>
                <w:spacing w:val="5"/>
              </w:rPr>
              <w:t>2.</w:t>
            </w:r>
            <w:r>
              <w:rPr>
                <w:spacing w:val="5"/>
              </w:rPr>
              <w:t>《娱乐场所管理条例》</w:t>
            </w:r>
          </w:p>
          <w:p>
            <w:pPr>
              <w:pStyle w:val="6"/>
              <w:spacing w:before="1" w:line="202" w:lineRule="auto"/>
              <w:ind w:left="5" w:right="60" w:firstLine="351"/>
            </w:pPr>
            <w:r>
              <w:rPr>
                <w:spacing w:val="9"/>
              </w:rPr>
              <w:t>第五十条娱乐场所未按照本条例规定建立从业人员名簿、营业日志,或者发现违法犯罪行为未按照本条例规定报告的,</w:t>
            </w:r>
            <w:r>
              <w:rPr>
                <w:spacing w:val="8"/>
              </w:rPr>
              <w:t>由县级人民政府文化主</w:t>
            </w:r>
            <w:r>
              <w:rPr>
                <w:spacing w:val="10"/>
              </w:rPr>
              <w:t>管部门、县级公安部门、依据法定职权责令改正,给予警告</w:t>
            </w:r>
            <w:r>
              <w:rPr>
                <w:spacing w:val="9"/>
              </w:rPr>
              <w:t>;情节严重的,责令停业整顿</w:t>
            </w:r>
            <w:r>
              <w:rPr>
                <w:rFonts w:ascii="Arial" w:hAnsi="Arial" w:eastAsia="Arial" w:cs="Arial"/>
                <w:spacing w:val="9"/>
              </w:rPr>
              <w:t>1</w:t>
            </w:r>
            <w:r>
              <w:rPr>
                <w:spacing w:val="9"/>
              </w:rPr>
              <w:t>个月至</w:t>
            </w:r>
            <w:r>
              <w:rPr>
                <w:rFonts w:ascii="Arial" w:hAnsi="Arial" w:eastAsia="Arial" w:cs="Arial"/>
                <w:spacing w:val="9"/>
              </w:rPr>
              <w:t>3</w:t>
            </w:r>
            <w:r>
              <w:rPr>
                <w:spacing w:val="9"/>
              </w:rPr>
              <w:t>个月</w:t>
            </w:r>
            <w:r>
              <w:rPr>
                <w:position w:val="-1"/>
              </w:rPr>
              <w:drawing>
                <wp:inline distT="0" distB="0" distL="0" distR="0">
                  <wp:extent cx="30480" cy="31115"/>
                  <wp:effectExtent l="0" t="0" r="0" b="0"/>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170"/>
                          <a:stretch>
                            <a:fillRect/>
                          </a:stretch>
                        </pic:blipFill>
                        <pic:spPr>
                          <a:xfrm>
                            <a:off x="0" y="0"/>
                            <a:ext cx="30835" cy="31406"/>
                          </a:xfrm>
                          <a:prstGeom prst="rect">
                            <a:avLst/>
                          </a:prstGeom>
                        </pic:spPr>
                      </pic:pic>
                    </a:graphicData>
                  </a:graphic>
                </wp:inline>
              </w:drawing>
            </w:r>
          </w:p>
        </w:tc>
        <w:tc>
          <w:tcPr>
            <w:tcW w:w="549" w:type="dxa"/>
            <w:vAlign w:val="top"/>
          </w:tcPr>
          <w:p>
            <w:pPr>
              <w:spacing w:line="290" w:lineRule="auto"/>
              <w:rPr>
                <w:rFonts w:ascii="Arial"/>
                <w:sz w:val="21"/>
              </w:rPr>
            </w:pPr>
          </w:p>
          <w:p>
            <w:pPr>
              <w:spacing w:line="291" w:lineRule="auto"/>
              <w:rPr>
                <w:rFonts w:ascii="Arial"/>
                <w:sz w:val="21"/>
              </w:rPr>
            </w:pPr>
          </w:p>
          <w:p>
            <w:pPr>
              <w:pStyle w:val="6"/>
              <w:spacing w:before="73" w:line="209" w:lineRule="auto"/>
              <w:ind w:left="180" w:right="11" w:hanging="126"/>
            </w:pPr>
            <w:r>
              <w:rPr>
                <w:spacing w:val="5"/>
              </w:rPr>
              <w:t>文化</w:t>
            </w:r>
            <w:r>
              <w:rPr>
                <w:spacing w:val="6"/>
              </w:rPr>
              <w:t>行政部门</w:t>
            </w:r>
          </w:p>
        </w:tc>
        <w:tc>
          <w:tcPr>
            <w:tcW w:w="478"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73" w:line="188" w:lineRule="auto"/>
              <w:ind w:left="114" w:firstLine="3"/>
            </w:pPr>
            <w:r>
              <w:rPr>
                <w:spacing w:val="6"/>
              </w:rPr>
              <w:t>市地</w:t>
            </w:r>
            <w:r>
              <w:rPr>
                <w:spacing w:val="3"/>
              </w:rPr>
              <w:t>级</w:t>
            </w:r>
          </w:p>
        </w:tc>
        <w:tc>
          <w:tcPr>
            <w:tcW w:w="7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0" w:hRule="atLeast"/>
        </w:trPr>
        <w:tc>
          <w:tcPr>
            <w:tcW w:w="310" w:type="dxa"/>
            <w:vAlign w:val="top"/>
          </w:tcPr>
          <w:p>
            <w:pPr>
              <w:spacing w:line="308" w:lineRule="auto"/>
              <w:rPr>
                <w:rFonts w:ascii="Arial"/>
                <w:sz w:val="21"/>
              </w:rPr>
            </w:pPr>
          </w:p>
          <w:p>
            <w:pPr>
              <w:spacing w:line="308" w:lineRule="auto"/>
              <w:rPr>
                <w:rFonts w:ascii="Arial"/>
                <w:sz w:val="21"/>
              </w:rPr>
            </w:pPr>
          </w:p>
          <w:p>
            <w:pPr>
              <w:spacing w:before="49" w:line="241" w:lineRule="auto"/>
              <w:ind w:left="27"/>
              <w:rPr>
                <w:rFonts w:ascii="Arial" w:hAnsi="Arial" w:eastAsia="Arial" w:cs="Arial"/>
                <w:sz w:val="17"/>
                <w:szCs w:val="17"/>
              </w:rPr>
            </w:pPr>
            <w:r>
              <w:rPr>
                <w:rFonts w:ascii="Arial" w:hAnsi="Arial" w:eastAsia="Arial" w:cs="Arial"/>
                <w:sz w:val="17"/>
                <w:szCs w:val="17"/>
              </w:rPr>
              <w:t>54</w:t>
            </w:r>
          </w:p>
        </w:tc>
        <w:tc>
          <w:tcPr>
            <w:tcW w:w="1178" w:type="dxa"/>
            <w:vAlign w:val="top"/>
          </w:tcPr>
          <w:p>
            <w:pPr>
              <w:pStyle w:val="6"/>
              <w:spacing w:before="39" w:line="179" w:lineRule="auto"/>
              <w:ind w:right="52"/>
              <w:jc w:val="both"/>
            </w:pPr>
            <w:r>
              <w:rPr>
                <w:spacing w:val="16"/>
              </w:rPr>
              <w:t>对境外组织和个人在境内进行非物质文化遗产调查未按规定报批并提交调查报告和相关资料的处</w:t>
            </w:r>
            <w:r>
              <w:rPr>
                <w:spacing w:val="4"/>
              </w:rPr>
              <w:t>罚</w:t>
            </w:r>
          </w:p>
        </w:tc>
        <w:tc>
          <w:tcPr>
            <w:tcW w:w="310" w:type="dxa"/>
            <w:textDirection w:val="tbRlV"/>
            <w:vAlign w:val="top"/>
          </w:tcPr>
          <w:p>
            <w:pPr>
              <w:pStyle w:val="6"/>
              <w:spacing w:before="41" w:line="184" w:lineRule="auto"/>
              <w:ind w:left="308"/>
            </w:pPr>
            <w:r>
              <w:rPr>
                <w:spacing w:val="6"/>
              </w:rPr>
              <w:t>行政处罚</w:t>
            </w:r>
          </w:p>
        </w:tc>
        <w:tc>
          <w:tcPr>
            <w:tcW w:w="11638" w:type="dxa"/>
            <w:vAlign w:val="top"/>
          </w:tcPr>
          <w:p>
            <w:pPr>
              <w:spacing w:line="325" w:lineRule="auto"/>
              <w:rPr>
                <w:rFonts w:ascii="Arial"/>
                <w:sz w:val="21"/>
              </w:rPr>
            </w:pPr>
          </w:p>
          <w:p>
            <w:pPr>
              <w:pStyle w:val="6"/>
              <w:spacing w:before="73" w:line="196" w:lineRule="auto"/>
              <w:ind w:left="4174"/>
            </w:pPr>
            <w:r>
              <w:rPr>
                <w:spacing w:val="22"/>
              </w:rPr>
              <w:t>《中华人民共和国非物质文化遗产法》</w:t>
            </w:r>
          </w:p>
          <w:p>
            <w:pPr>
              <w:pStyle w:val="6"/>
              <w:spacing w:before="10" w:line="222" w:lineRule="auto"/>
              <w:ind w:left="2" w:right="39" w:firstLine="380"/>
            </w:pPr>
            <w:r>
              <w:rPr>
                <w:spacing w:val="16"/>
              </w:rPr>
              <w:t>第四十一条:境外个人或组织违反本法第十五条规定的,由文化主管部门责令改正,给予警告,没收违</w:t>
            </w:r>
            <w:r>
              <w:rPr>
                <w:spacing w:val="15"/>
              </w:rPr>
              <w:t>法所得及调查中,取得的实物、</w:t>
            </w:r>
            <w:r>
              <w:rPr>
                <w:spacing w:val="17"/>
              </w:rPr>
              <w:t>资料;情节严重的,个人处</w:t>
            </w:r>
            <w:r>
              <w:rPr>
                <w:rFonts w:ascii="Arial" w:hAnsi="Arial" w:eastAsia="Arial" w:cs="Arial"/>
                <w:spacing w:val="17"/>
              </w:rPr>
              <w:t>1</w:t>
            </w:r>
            <w:r>
              <w:rPr>
                <w:spacing w:val="17"/>
              </w:rPr>
              <w:t>万元以上</w:t>
            </w:r>
            <w:r>
              <w:rPr>
                <w:rFonts w:ascii="Arial" w:hAnsi="Arial" w:eastAsia="Arial" w:cs="Arial"/>
                <w:spacing w:val="17"/>
              </w:rPr>
              <w:t>5</w:t>
            </w:r>
            <w:r>
              <w:rPr>
                <w:spacing w:val="17"/>
              </w:rPr>
              <w:t>万元以下的罚款,组织处</w:t>
            </w:r>
            <w:r>
              <w:rPr>
                <w:rFonts w:ascii="Arial" w:hAnsi="Arial" w:eastAsia="Arial" w:cs="Arial"/>
                <w:spacing w:val="17"/>
              </w:rPr>
              <w:t>10</w:t>
            </w:r>
            <w:r>
              <w:rPr>
                <w:spacing w:val="17"/>
              </w:rPr>
              <w:t>万元以上</w:t>
            </w:r>
            <w:r>
              <w:rPr>
                <w:rFonts w:ascii="Arial" w:hAnsi="Arial" w:eastAsia="Arial" w:cs="Arial"/>
                <w:spacing w:val="17"/>
              </w:rPr>
              <w:t>50</w:t>
            </w:r>
            <w:r>
              <w:rPr>
                <w:spacing w:val="17"/>
              </w:rPr>
              <w:t>万元以下的罚款</w:t>
            </w:r>
            <w:r>
              <w:rPr>
                <w:position w:val="-1"/>
              </w:rPr>
              <w:drawing>
                <wp:inline distT="0" distB="0" distL="0" distR="0">
                  <wp:extent cx="30480" cy="31115"/>
                  <wp:effectExtent l="0" t="0" r="0" b="0"/>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171"/>
                          <a:stretch>
                            <a:fillRect/>
                          </a:stretch>
                        </pic:blipFill>
                        <pic:spPr>
                          <a:xfrm>
                            <a:off x="0" y="0"/>
                            <a:ext cx="30835" cy="31406"/>
                          </a:xfrm>
                          <a:prstGeom prst="rect">
                            <a:avLst/>
                          </a:prstGeom>
                        </pic:spPr>
                      </pic:pic>
                    </a:graphicData>
                  </a:graphic>
                </wp:inline>
              </w:drawing>
            </w:r>
          </w:p>
        </w:tc>
        <w:tc>
          <w:tcPr>
            <w:tcW w:w="549" w:type="dxa"/>
            <w:vAlign w:val="top"/>
          </w:tcPr>
          <w:p>
            <w:pPr>
              <w:spacing w:line="315" w:lineRule="auto"/>
              <w:rPr>
                <w:rFonts w:ascii="Arial"/>
                <w:sz w:val="21"/>
              </w:rPr>
            </w:pPr>
          </w:p>
          <w:p>
            <w:pPr>
              <w:pStyle w:val="6"/>
              <w:spacing w:before="73" w:line="178" w:lineRule="auto"/>
              <w:ind w:left="193" w:firstLine="1"/>
            </w:pPr>
            <w:r>
              <w:rPr>
                <w:spacing w:val="4"/>
              </w:rPr>
              <w:t>文化</w:t>
            </w:r>
            <w:r>
              <w:rPr>
                <w:spacing w:val="5"/>
              </w:rPr>
              <w:t>行政</w:t>
            </w:r>
          </w:p>
          <w:p>
            <w:pPr>
              <w:pStyle w:val="6"/>
              <w:spacing w:line="184" w:lineRule="auto"/>
              <w:jc w:val="right"/>
            </w:pPr>
            <w:r>
              <w:rPr>
                <w:spacing w:val="4"/>
              </w:rPr>
              <w:t>部门</w:t>
            </w:r>
          </w:p>
        </w:tc>
        <w:tc>
          <w:tcPr>
            <w:tcW w:w="478" w:type="dxa"/>
            <w:vAlign w:val="top"/>
          </w:tcPr>
          <w:p>
            <w:pPr>
              <w:spacing w:line="277" w:lineRule="auto"/>
              <w:rPr>
                <w:rFonts w:ascii="Arial"/>
                <w:sz w:val="21"/>
              </w:rPr>
            </w:pPr>
          </w:p>
          <w:p>
            <w:pPr>
              <w:spacing w:line="277" w:lineRule="auto"/>
              <w:rPr>
                <w:rFonts w:ascii="Arial"/>
                <w:sz w:val="21"/>
              </w:rPr>
            </w:pPr>
          </w:p>
          <w:p>
            <w:pPr>
              <w:pStyle w:val="6"/>
              <w:spacing w:before="73" w:line="188" w:lineRule="auto"/>
              <w:ind w:left="114" w:firstLine="3"/>
            </w:pPr>
            <w:r>
              <w:rPr>
                <w:spacing w:val="6"/>
              </w:rPr>
              <w:t>市地</w:t>
            </w:r>
            <w:r>
              <w:rPr>
                <w:spacing w:val="3"/>
              </w:rPr>
              <w:t>级</w:t>
            </w:r>
          </w:p>
        </w:tc>
        <w:tc>
          <w:tcPr>
            <w:tcW w:w="77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4" w:type="default"/>
          <w:pgSz w:w="16940" w:h="12060"/>
          <w:pgMar w:top="824" w:right="919" w:bottom="868" w:left="774" w:header="0" w:footer="672" w:gutter="0"/>
          <w:cols w:space="720" w:num="1"/>
        </w:sectPr>
      </w:pPr>
    </w:p>
    <w:tbl>
      <w:tblPr>
        <w:tblStyle w:val="5"/>
        <w:tblW w:w="152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1"/>
        <w:gridCol w:w="1067"/>
        <w:gridCol w:w="310"/>
        <w:gridCol w:w="11628"/>
        <w:gridCol w:w="559"/>
        <w:gridCol w:w="469"/>
        <w:gridCol w:w="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8" w:hRule="atLeast"/>
        </w:trPr>
        <w:tc>
          <w:tcPr>
            <w:tcW w:w="431"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before="49" w:line="241" w:lineRule="auto"/>
              <w:ind w:left="125"/>
              <w:rPr>
                <w:rFonts w:ascii="Arial" w:hAnsi="Arial" w:eastAsia="Arial" w:cs="Arial"/>
                <w:sz w:val="17"/>
                <w:szCs w:val="17"/>
              </w:rPr>
            </w:pPr>
            <w:r>
              <w:rPr>
                <w:rFonts w:ascii="Arial" w:hAnsi="Arial" w:eastAsia="Arial" w:cs="Arial"/>
                <w:sz w:val="17"/>
                <w:szCs w:val="17"/>
              </w:rPr>
              <w:t>55</w:t>
            </w:r>
          </w:p>
        </w:tc>
        <w:tc>
          <w:tcPr>
            <w:tcW w:w="1067" w:type="dxa"/>
            <w:vAlign w:val="top"/>
          </w:tcPr>
          <w:p>
            <w:pPr>
              <w:spacing w:line="291" w:lineRule="auto"/>
              <w:rPr>
                <w:rFonts w:ascii="Arial"/>
                <w:sz w:val="21"/>
              </w:rPr>
            </w:pPr>
          </w:p>
          <w:p>
            <w:pPr>
              <w:spacing w:line="291" w:lineRule="auto"/>
              <w:rPr>
                <w:rFonts w:ascii="Arial"/>
                <w:sz w:val="21"/>
              </w:rPr>
            </w:pPr>
          </w:p>
          <w:p>
            <w:pPr>
              <w:pStyle w:val="6"/>
              <w:spacing w:before="73" w:line="184" w:lineRule="auto"/>
              <w:ind w:left="29"/>
            </w:pPr>
            <w:r>
              <w:rPr>
                <w:spacing w:val="33"/>
              </w:rPr>
              <w:t>对经营性互</w:t>
            </w:r>
          </w:p>
          <w:p>
            <w:pPr>
              <w:pStyle w:val="6"/>
              <w:spacing w:line="182" w:lineRule="auto"/>
              <w:ind w:left="19"/>
            </w:pPr>
            <w:r>
              <w:rPr>
                <w:spacing w:val="36"/>
              </w:rPr>
              <w:t>联网文化单</w:t>
            </w:r>
          </w:p>
          <w:p>
            <w:pPr>
              <w:pStyle w:val="6"/>
              <w:spacing w:line="183" w:lineRule="auto"/>
              <w:ind w:left="16"/>
            </w:pPr>
            <w:r>
              <w:rPr>
                <w:spacing w:val="37"/>
              </w:rPr>
              <w:t>位擅自变更</w:t>
            </w:r>
          </w:p>
          <w:p>
            <w:pPr>
              <w:pStyle w:val="6"/>
              <w:spacing w:line="183" w:lineRule="auto"/>
              <w:jc w:val="right"/>
            </w:pPr>
            <w:r>
              <w:rPr>
                <w:spacing w:val="38"/>
              </w:rPr>
              <w:t>进口互联网</w:t>
            </w:r>
          </w:p>
          <w:p>
            <w:pPr>
              <w:pStyle w:val="6"/>
              <w:spacing w:before="1" w:line="183" w:lineRule="auto"/>
              <w:ind w:left="20"/>
            </w:pPr>
            <w:r>
              <w:rPr>
                <w:spacing w:val="8"/>
              </w:rPr>
              <w:t>文化产品的</w:t>
            </w:r>
          </w:p>
          <w:p>
            <w:pPr>
              <w:pStyle w:val="6"/>
              <w:spacing w:line="182" w:lineRule="auto"/>
              <w:ind w:left="20"/>
            </w:pPr>
            <w:r>
              <w:rPr>
                <w:spacing w:val="36"/>
              </w:rPr>
              <w:t>名称或者增</w:t>
            </w:r>
          </w:p>
          <w:p>
            <w:pPr>
              <w:pStyle w:val="6"/>
              <w:spacing w:before="1" w:line="184" w:lineRule="auto"/>
              <w:ind w:left="19"/>
            </w:pPr>
            <w:r>
              <w:rPr>
                <w:spacing w:val="36"/>
              </w:rPr>
              <w:t>删内容行为</w:t>
            </w:r>
          </w:p>
          <w:p>
            <w:pPr>
              <w:pStyle w:val="6"/>
              <w:spacing w:line="185" w:lineRule="auto"/>
              <w:ind w:left="29"/>
            </w:pPr>
            <w:r>
              <w:rPr>
                <w:spacing w:val="9"/>
              </w:rPr>
              <w:t>的行政处罚</w:t>
            </w:r>
          </w:p>
        </w:tc>
        <w:tc>
          <w:tcPr>
            <w:tcW w:w="310" w:type="dxa"/>
            <w:textDirection w:val="tbRlV"/>
            <w:vAlign w:val="top"/>
          </w:tcPr>
          <w:p>
            <w:pPr>
              <w:pStyle w:val="6"/>
              <w:spacing w:before="41" w:line="184" w:lineRule="auto"/>
              <w:ind w:left="852"/>
            </w:pPr>
            <w:r>
              <w:rPr>
                <w:spacing w:val="10"/>
              </w:rPr>
              <w:t>行政处罚</w:t>
            </w:r>
          </w:p>
        </w:tc>
        <w:tc>
          <w:tcPr>
            <w:tcW w:w="11628" w:type="dxa"/>
            <w:vAlign w:val="top"/>
          </w:tcPr>
          <w:p>
            <w:pPr>
              <w:pStyle w:val="6"/>
              <w:spacing w:before="298" w:line="181" w:lineRule="auto"/>
              <w:ind w:left="4531"/>
            </w:pPr>
            <w:r>
              <w:rPr>
                <w:spacing w:val="25"/>
              </w:rPr>
              <w:t>《互联网文化管理暂行规定》</w:t>
            </w:r>
          </w:p>
          <w:p>
            <w:pPr>
              <w:pStyle w:val="6"/>
              <w:spacing w:before="1" w:line="177" w:lineRule="auto"/>
              <w:ind w:left="2" w:right="1" w:firstLine="401"/>
            </w:pPr>
            <w:r>
              <w:rPr>
                <w:spacing w:val="18"/>
              </w:rPr>
              <w:t>第二十六条:经营性互联网文化单位违反本规定第十五条,擅自变更进口互联网文化产品的名称或者增删内容的,由县级以</w:t>
            </w:r>
            <w:r>
              <w:rPr>
                <w:spacing w:val="17"/>
              </w:rPr>
              <w:t>上人民政府</w:t>
            </w:r>
            <w:r>
              <w:rPr>
                <w:spacing w:val="19"/>
              </w:rPr>
              <w:t>文化行政部门或者文化市场综合执法机构责令停止提供,没收违法所得,并处</w:t>
            </w:r>
            <w:r>
              <w:rPr>
                <w:rFonts w:ascii="Arial" w:hAnsi="Arial" w:eastAsia="Arial" w:cs="Arial"/>
                <w:spacing w:val="19"/>
              </w:rPr>
              <w:t>1</w:t>
            </w:r>
            <w:r>
              <w:rPr>
                <w:spacing w:val="19"/>
              </w:rPr>
              <w:t>万元以上</w:t>
            </w:r>
            <w:r>
              <w:rPr>
                <w:rFonts w:ascii="Arial" w:hAnsi="Arial" w:eastAsia="Arial" w:cs="Arial"/>
                <w:spacing w:val="19"/>
              </w:rPr>
              <w:t>3</w:t>
            </w:r>
            <w:r>
              <w:rPr>
                <w:spacing w:val="19"/>
              </w:rPr>
              <w:t>万元以下罚款;情节严重的,责令停业整顿直至</w:t>
            </w:r>
            <w:r>
              <w:rPr>
                <w:spacing w:val="17"/>
              </w:rPr>
              <w:t>吊销《网络文化经营许可证》</w:t>
            </w:r>
            <w:r>
              <w:rPr>
                <w:rFonts w:ascii="Arial" w:hAnsi="Arial" w:eastAsia="Arial" w:cs="Arial"/>
                <w:spacing w:val="17"/>
              </w:rPr>
              <w:t>;</w:t>
            </w:r>
            <w:r>
              <w:rPr>
                <w:spacing w:val="17"/>
              </w:rPr>
              <w:t>构成犯罪的,依法追究刑</w:t>
            </w:r>
            <w:r>
              <w:rPr>
                <w:spacing w:val="16"/>
              </w:rPr>
              <w:t>事责任</w:t>
            </w:r>
            <w:r>
              <w:rPr>
                <w:position w:val="-1"/>
              </w:rPr>
              <w:drawing>
                <wp:inline distT="0" distB="0" distL="0" distR="0">
                  <wp:extent cx="30480" cy="31115"/>
                  <wp:effectExtent l="0" t="0" r="0" b="0"/>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172"/>
                          <a:stretch>
                            <a:fillRect/>
                          </a:stretch>
                        </pic:blipFill>
                        <pic:spPr>
                          <a:xfrm>
                            <a:off x="0" y="0"/>
                            <a:ext cx="30834" cy="31405"/>
                          </a:xfrm>
                          <a:prstGeom prst="rect">
                            <a:avLst/>
                          </a:prstGeom>
                        </pic:spPr>
                      </pic:pic>
                    </a:graphicData>
                  </a:graphic>
                </wp:inline>
              </w:drawing>
            </w:r>
          </w:p>
          <w:p>
            <w:pPr>
              <w:pStyle w:val="6"/>
              <w:spacing w:before="5" w:line="182" w:lineRule="auto"/>
              <w:ind w:left="29" w:firstLine="372"/>
            </w:pPr>
            <w:r>
              <w:rPr>
                <w:spacing w:val="18"/>
              </w:rPr>
              <w:t>第十五条:经营进口互联网文化产品的活动应当由取得文化行政部门核发的《网络文化经营许可证》的经营性互联网文化单位实施,进</w:t>
            </w:r>
            <w:r>
              <w:rPr>
                <w:spacing w:val="14"/>
              </w:rPr>
              <w:t>口互联网文化产品应当报文化部进行内容审查,文化部应当自受理内容审查</w:t>
            </w:r>
            <w:r>
              <w:rPr>
                <w:spacing w:val="13"/>
              </w:rPr>
              <w:t>申请之日起</w:t>
            </w:r>
            <w:r>
              <w:rPr>
                <w:rFonts w:ascii="Arial" w:hAnsi="Arial" w:eastAsia="Arial" w:cs="Arial"/>
                <w:spacing w:val="13"/>
              </w:rPr>
              <w:t>20</w:t>
            </w:r>
            <w:r>
              <w:rPr>
                <w:spacing w:val="13"/>
              </w:rPr>
              <w:t>日内</w:t>
            </w:r>
            <w:r>
              <w:rPr>
                <w:rFonts w:ascii="Arial" w:hAnsi="Arial" w:eastAsia="Arial" w:cs="Arial"/>
                <w:spacing w:val="13"/>
              </w:rPr>
              <w:t>(</w:t>
            </w:r>
            <w:r>
              <w:rPr>
                <w:spacing w:val="13"/>
              </w:rPr>
              <w:t>不包括专家评审所需时间</w:t>
            </w:r>
            <w:r>
              <w:rPr>
                <w:rFonts w:ascii="Arial" w:hAnsi="Arial" w:eastAsia="Arial" w:cs="Arial"/>
                <w:spacing w:val="13"/>
              </w:rPr>
              <w:t>)</w:t>
            </w:r>
            <w:r>
              <w:rPr>
                <w:spacing w:val="13"/>
              </w:rPr>
              <w:t>做出批准或者不批准的</w:t>
            </w:r>
            <w:r>
              <w:rPr>
                <w:spacing w:val="14"/>
              </w:rPr>
              <w:t>决定</w:t>
            </w:r>
            <w:r>
              <w:rPr>
                <w:position w:val="-1"/>
              </w:rPr>
              <w:drawing>
                <wp:inline distT="0" distB="0" distL="0" distR="0">
                  <wp:extent cx="30480" cy="31115"/>
                  <wp:effectExtent l="0" t="0" r="0" b="0"/>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173"/>
                          <a:stretch>
                            <a:fillRect/>
                          </a:stretch>
                        </pic:blipFill>
                        <pic:spPr>
                          <a:xfrm>
                            <a:off x="0" y="0"/>
                            <a:ext cx="30833" cy="31405"/>
                          </a:xfrm>
                          <a:prstGeom prst="rect">
                            <a:avLst/>
                          </a:prstGeom>
                        </pic:spPr>
                      </pic:pic>
                    </a:graphicData>
                  </a:graphic>
                </wp:inline>
              </w:drawing>
            </w:r>
            <w:r>
              <w:rPr>
                <w:spacing w:val="14"/>
              </w:rPr>
              <w:t>批准的,发给批准文件;不批准的,应当说明理由</w:t>
            </w:r>
            <w:r>
              <w:rPr>
                <w:position w:val="-1"/>
              </w:rPr>
              <w:drawing>
                <wp:inline distT="0" distB="0" distL="0" distR="0">
                  <wp:extent cx="30480" cy="31115"/>
                  <wp:effectExtent l="0" t="0" r="0" b="0"/>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174"/>
                          <a:stretch>
                            <a:fillRect/>
                          </a:stretch>
                        </pic:blipFill>
                        <pic:spPr>
                          <a:xfrm>
                            <a:off x="0" y="0"/>
                            <a:ext cx="30833" cy="31405"/>
                          </a:xfrm>
                          <a:prstGeom prst="rect">
                            <a:avLst/>
                          </a:prstGeom>
                        </pic:spPr>
                      </pic:pic>
                    </a:graphicData>
                  </a:graphic>
                </wp:inline>
              </w:drawing>
            </w:r>
            <w:r>
              <w:rPr>
                <w:spacing w:val="14"/>
              </w:rPr>
              <w:t>经批准的进口互联网文化产品应当在其显著位置标明文化部的批</w:t>
            </w:r>
            <w:r>
              <w:rPr>
                <w:spacing w:val="13"/>
              </w:rPr>
              <w:t>准文号,不得擅自</w:t>
            </w:r>
            <w:r>
              <w:rPr>
                <w:spacing w:val="17"/>
              </w:rPr>
              <w:t>变更产品名称或者增删产品内容</w:t>
            </w:r>
            <w:r>
              <w:rPr>
                <w:position w:val="-1"/>
              </w:rPr>
              <w:drawing>
                <wp:inline distT="0" distB="0" distL="0" distR="0">
                  <wp:extent cx="30480" cy="31115"/>
                  <wp:effectExtent l="0" t="0" r="0" b="0"/>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175"/>
                          <a:stretch>
                            <a:fillRect/>
                          </a:stretch>
                        </pic:blipFill>
                        <pic:spPr>
                          <a:xfrm>
                            <a:off x="0" y="0"/>
                            <a:ext cx="30833" cy="31405"/>
                          </a:xfrm>
                          <a:prstGeom prst="rect">
                            <a:avLst/>
                          </a:prstGeom>
                        </pic:spPr>
                      </pic:pic>
                    </a:graphicData>
                  </a:graphic>
                </wp:inline>
              </w:drawing>
            </w:r>
            <w:r>
              <w:rPr>
                <w:spacing w:val="17"/>
              </w:rPr>
              <w:t>自批准之日起一年内未在国内经营的,进口单位应当报文化部备案并说明原因;决定终止进</w:t>
            </w:r>
            <w:r>
              <w:rPr>
                <w:spacing w:val="16"/>
              </w:rPr>
              <w:t>口的,文化部</w:t>
            </w:r>
            <w:r>
              <w:rPr>
                <w:spacing w:val="18"/>
              </w:rPr>
              <w:t>撤销其批准文号</w:t>
            </w:r>
            <w:r>
              <w:rPr>
                <w:position w:val="-1"/>
              </w:rPr>
              <w:drawing>
                <wp:inline distT="0" distB="0" distL="0" distR="0">
                  <wp:extent cx="30480" cy="31115"/>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76"/>
                          <a:stretch>
                            <a:fillRect/>
                          </a:stretch>
                        </pic:blipFill>
                        <pic:spPr>
                          <a:xfrm>
                            <a:off x="0" y="0"/>
                            <a:ext cx="30833" cy="31405"/>
                          </a:xfrm>
                          <a:prstGeom prst="rect">
                            <a:avLst/>
                          </a:prstGeom>
                        </pic:spPr>
                      </pic:pic>
                    </a:graphicData>
                  </a:graphic>
                </wp:inline>
              </w:drawing>
            </w:r>
            <w:r>
              <w:rPr>
                <w:spacing w:val="18"/>
              </w:rPr>
              <w:t>经营性互联网文化单位经营的国产互联网文化产品应当自正式经营起</w:t>
            </w:r>
            <w:r>
              <w:rPr>
                <w:rFonts w:ascii="Arial" w:hAnsi="Arial" w:eastAsia="Arial" w:cs="Arial"/>
                <w:spacing w:val="18"/>
              </w:rPr>
              <w:t>30</w:t>
            </w:r>
            <w:r>
              <w:rPr>
                <w:spacing w:val="18"/>
              </w:rPr>
              <w:t>日内报省级以上文化行政部门备</w:t>
            </w:r>
            <w:r>
              <w:rPr>
                <w:spacing w:val="17"/>
              </w:rPr>
              <w:t>案,并在其显著位</w:t>
            </w:r>
            <w:r>
              <w:rPr>
                <w:spacing w:val="14"/>
              </w:rPr>
              <w:t>置标明文化部备案编号,具体办法另行规定</w:t>
            </w:r>
            <w:r>
              <w:rPr>
                <w:position w:val="-1"/>
              </w:rPr>
              <w:drawing>
                <wp:inline distT="0" distB="0" distL="0" distR="0">
                  <wp:extent cx="30480" cy="31115"/>
                  <wp:effectExtent l="0" t="0" r="0" b="0"/>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177"/>
                          <a:stretch>
                            <a:fillRect/>
                          </a:stretch>
                        </pic:blipFill>
                        <pic:spPr>
                          <a:xfrm>
                            <a:off x="0" y="0"/>
                            <a:ext cx="30833" cy="31405"/>
                          </a:xfrm>
                          <a:prstGeom prst="rect">
                            <a:avLst/>
                          </a:prstGeom>
                        </pic:spPr>
                      </pic:pic>
                    </a:graphicData>
                  </a:graphic>
                </wp:inline>
              </w:drawing>
            </w:r>
          </w:p>
        </w:tc>
        <w:tc>
          <w:tcPr>
            <w:tcW w:w="559"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73" w:line="179" w:lineRule="auto"/>
              <w:ind w:left="202" w:firstLine="1"/>
            </w:pPr>
            <w:r>
              <w:rPr>
                <w:spacing w:val="4"/>
              </w:rPr>
              <w:t>文化</w:t>
            </w:r>
            <w:r>
              <w:rPr>
                <w:spacing w:val="5"/>
              </w:rPr>
              <w:t>行政</w:t>
            </w:r>
          </w:p>
          <w:p>
            <w:pPr>
              <w:pStyle w:val="6"/>
              <w:spacing w:line="184" w:lineRule="auto"/>
              <w:jc w:val="right"/>
            </w:pPr>
            <w:r>
              <w:rPr>
                <w:spacing w:val="4"/>
              </w:rPr>
              <w:t>部门</w:t>
            </w:r>
          </w:p>
        </w:tc>
        <w:tc>
          <w:tcPr>
            <w:tcW w:w="469"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6"/>
              <w:spacing w:before="73" w:line="187" w:lineRule="auto"/>
              <w:ind w:left="104" w:right="2" w:firstLine="3"/>
            </w:pPr>
            <w:r>
              <w:rPr>
                <w:spacing w:val="6"/>
              </w:rPr>
              <w:t>市地</w:t>
            </w:r>
            <w:r>
              <w:rPr>
                <w:spacing w:val="3"/>
              </w:rPr>
              <w:t>级</w:t>
            </w:r>
          </w:p>
        </w:tc>
        <w:tc>
          <w:tcPr>
            <w:tcW w:w="7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0" w:hRule="atLeast"/>
        </w:trPr>
        <w:tc>
          <w:tcPr>
            <w:tcW w:w="431"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49" w:line="241" w:lineRule="auto"/>
              <w:ind w:left="125"/>
              <w:rPr>
                <w:rFonts w:ascii="Arial" w:hAnsi="Arial" w:eastAsia="Arial" w:cs="Arial"/>
                <w:sz w:val="17"/>
                <w:szCs w:val="17"/>
              </w:rPr>
            </w:pPr>
            <w:r>
              <w:rPr>
                <w:rFonts w:ascii="Arial" w:hAnsi="Arial" w:eastAsia="Arial" w:cs="Arial"/>
                <w:sz w:val="17"/>
                <w:szCs w:val="17"/>
              </w:rPr>
              <w:t>56</w:t>
            </w:r>
          </w:p>
        </w:tc>
        <w:tc>
          <w:tcPr>
            <w:tcW w:w="1067" w:type="dxa"/>
            <w:vAlign w:val="top"/>
          </w:tcPr>
          <w:p>
            <w:pPr>
              <w:spacing w:line="298" w:lineRule="auto"/>
              <w:rPr>
                <w:rFonts w:ascii="Arial"/>
                <w:sz w:val="21"/>
              </w:rPr>
            </w:pPr>
          </w:p>
          <w:p>
            <w:pPr>
              <w:spacing w:line="298" w:lineRule="auto"/>
              <w:rPr>
                <w:rFonts w:ascii="Arial"/>
                <w:sz w:val="21"/>
              </w:rPr>
            </w:pPr>
          </w:p>
          <w:p>
            <w:pPr>
              <w:pStyle w:val="6"/>
              <w:spacing w:before="73" w:line="186" w:lineRule="auto"/>
              <w:ind w:right="24" w:firstLine="21"/>
              <w:jc w:val="both"/>
            </w:pPr>
            <w:r>
              <w:rPr>
                <w:spacing w:val="33"/>
              </w:rPr>
              <w:t>对经营性互</w:t>
            </w:r>
            <w:r>
              <w:rPr>
                <w:spacing w:val="36"/>
              </w:rPr>
              <w:t>联网文化单位提供禁止内容的互联</w:t>
            </w:r>
            <w:r>
              <w:rPr>
                <w:spacing w:val="37"/>
              </w:rPr>
              <w:t>网文化产品等行为的行</w:t>
            </w:r>
            <w:r>
              <w:rPr>
                <w:spacing w:val="10"/>
              </w:rPr>
              <w:t>政处罚</w:t>
            </w:r>
          </w:p>
        </w:tc>
        <w:tc>
          <w:tcPr>
            <w:tcW w:w="310" w:type="dxa"/>
            <w:textDirection w:val="tbRlV"/>
            <w:vAlign w:val="top"/>
          </w:tcPr>
          <w:p>
            <w:pPr>
              <w:pStyle w:val="6"/>
              <w:spacing w:before="41" w:line="184" w:lineRule="auto"/>
              <w:ind w:left="840"/>
            </w:pPr>
            <w:r>
              <w:rPr>
                <w:spacing w:val="6"/>
              </w:rPr>
              <w:t>行政处罚</w:t>
            </w:r>
          </w:p>
        </w:tc>
        <w:tc>
          <w:tcPr>
            <w:tcW w:w="11628" w:type="dxa"/>
            <w:vAlign w:val="top"/>
          </w:tcPr>
          <w:p>
            <w:pPr>
              <w:pStyle w:val="6"/>
              <w:spacing w:before="183" w:line="196" w:lineRule="auto"/>
              <w:ind w:left="4531"/>
            </w:pPr>
            <w:r>
              <w:rPr>
                <w:spacing w:val="25"/>
              </w:rPr>
              <w:t>《互联网文化管理暂行规定》</w:t>
            </w:r>
          </w:p>
          <w:p>
            <w:pPr>
              <w:pStyle w:val="6"/>
              <w:spacing w:before="10" w:line="191" w:lineRule="auto"/>
              <w:ind w:left="11" w:right="3" w:firstLine="372"/>
            </w:pPr>
            <w:r>
              <w:rPr>
                <w:spacing w:val="19"/>
              </w:rPr>
              <w:t>第二十八条:经营性互联网文化单位提供含有本规定第十六条禁止内容的互联网文化产品,或者提供未经文化部批准进口的互联网文化产品的,由县级以上人民政府文化行政部门或者文化市场综合执法机构责令停止提供,没收违法所得,并处</w:t>
            </w:r>
            <w:r>
              <w:rPr>
                <w:rFonts w:ascii="Arial" w:hAnsi="Arial" w:eastAsia="Arial" w:cs="Arial"/>
                <w:spacing w:val="19"/>
              </w:rPr>
              <w:t>1</w:t>
            </w:r>
            <w:r>
              <w:rPr>
                <w:spacing w:val="19"/>
              </w:rPr>
              <w:t>万元以上</w:t>
            </w:r>
            <w:r>
              <w:rPr>
                <w:rFonts w:ascii="Arial" w:hAnsi="Arial" w:eastAsia="Arial" w:cs="Arial"/>
                <w:spacing w:val="19"/>
              </w:rPr>
              <w:t>3</w:t>
            </w:r>
            <w:r>
              <w:rPr>
                <w:spacing w:val="19"/>
              </w:rPr>
              <w:t>万元以下罚款;情</w:t>
            </w:r>
            <w:r>
              <w:rPr>
                <w:spacing w:val="18"/>
              </w:rPr>
              <w:t>节严重的,责令停业整顿直至吊销《网络文</w:t>
            </w:r>
            <w:r>
              <w:rPr>
                <w:spacing w:val="17"/>
              </w:rPr>
              <w:t>化经营许可证》</w:t>
            </w:r>
            <w:r>
              <w:rPr>
                <w:rFonts w:ascii="Arial" w:hAnsi="Arial" w:eastAsia="Arial" w:cs="Arial"/>
                <w:spacing w:val="17"/>
              </w:rPr>
              <w:t>;</w:t>
            </w:r>
            <w:r>
              <w:rPr>
                <w:spacing w:val="17"/>
              </w:rPr>
              <w:t>构成犯罪的,依法追究刑事责任</w:t>
            </w:r>
            <w:r>
              <w:rPr>
                <w:position w:val="-1"/>
              </w:rPr>
              <w:drawing>
                <wp:inline distT="0" distB="0" distL="0" distR="0">
                  <wp:extent cx="30480" cy="31115"/>
                  <wp:effectExtent l="0" t="0" r="0" b="0"/>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178"/>
                          <a:stretch>
                            <a:fillRect/>
                          </a:stretch>
                        </pic:blipFill>
                        <pic:spPr>
                          <a:xfrm>
                            <a:off x="0" y="0"/>
                            <a:ext cx="30835" cy="31405"/>
                          </a:xfrm>
                          <a:prstGeom prst="rect">
                            <a:avLst/>
                          </a:prstGeom>
                        </pic:spPr>
                      </pic:pic>
                    </a:graphicData>
                  </a:graphic>
                </wp:inline>
              </w:drawing>
            </w:r>
            <w:r>
              <w:rPr>
                <w:spacing w:val="17"/>
              </w:rPr>
              <w:t>非经营性互联网文化单位,提供含有本规定</w:t>
            </w:r>
            <w:r>
              <w:rPr>
                <w:spacing w:val="18"/>
              </w:rPr>
              <w:t>第十六条禁止内容的互联网文化产品,或者提供未经文化部批准进口的互联网文化产品的,由县级以上人民政府文化行政部门或者文化市场</w:t>
            </w:r>
            <w:r>
              <w:rPr>
                <w:spacing w:val="17"/>
              </w:rPr>
              <w:t>综合执法机构责令停止提供,处</w:t>
            </w:r>
            <w:r>
              <w:rPr>
                <w:rFonts w:ascii="Arial" w:hAnsi="Arial" w:eastAsia="Arial" w:cs="Arial"/>
                <w:spacing w:val="17"/>
              </w:rPr>
              <w:t>1000</w:t>
            </w:r>
            <w:r>
              <w:rPr>
                <w:spacing w:val="17"/>
              </w:rPr>
              <w:t>元以下罚款;构成犯</w:t>
            </w:r>
            <w:r>
              <w:rPr>
                <w:spacing w:val="16"/>
              </w:rPr>
              <w:t>罪的,依法追究刑事责任</w:t>
            </w:r>
            <w:r>
              <w:rPr>
                <w:position w:val="-1"/>
              </w:rPr>
              <w:drawing>
                <wp:inline distT="0" distB="0" distL="0" distR="0">
                  <wp:extent cx="30480" cy="31115"/>
                  <wp:effectExtent l="0" t="0" r="0" b="0"/>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179"/>
                          <a:stretch>
                            <a:fillRect/>
                          </a:stretch>
                        </pic:blipFill>
                        <pic:spPr>
                          <a:xfrm>
                            <a:off x="0" y="0"/>
                            <a:ext cx="30834" cy="31405"/>
                          </a:xfrm>
                          <a:prstGeom prst="rect">
                            <a:avLst/>
                          </a:prstGeom>
                        </pic:spPr>
                      </pic:pic>
                    </a:graphicData>
                  </a:graphic>
                </wp:inline>
              </w:drawing>
            </w:r>
          </w:p>
          <w:p>
            <w:pPr>
              <w:pStyle w:val="6"/>
              <w:spacing w:before="6" w:line="191" w:lineRule="auto"/>
              <w:ind w:right="8" w:firstLine="414"/>
            </w:pPr>
            <w:r>
              <w:rPr>
                <w:spacing w:val="20"/>
              </w:rPr>
              <w:t>第十六条:互联网文化单位不得提供载有以下内容的文化产品:</w:t>
            </w:r>
            <w:r>
              <w:rPr>
                <w:rFonts w:ascii="Arial" w:hAnsi="Arial" w:eastAsia="Arial" w:cs="Arial"/>
                <w:spacing w:val="20"/>
              </w:rPr>
              <w:t>(</w:t>
            </w:r>
            <w:r>
              <w:rPr>
                <w:spacing w:val="20"/>
              </w:rPr>
              <w:t>一</w:t>
            </w:r>
            <w:r>
              <w:rPr>
                <w:rFonts w:ascii="Arial" w:hAnsi="Arial" w:eastAsia="Arial" w:cs="Arial"/>
                <w:spacing w:val="20"/>
              </w:rPr>
              <w:t>)</w:t>
            </w:r>
            <w:r>
              <w:rPr>
                <w:spacing w:val="20"/>
              </w:rPr>
              <w:t>反对宪法确定的基本原则的;</w:t>
            </w:r>
            <w:r>
              <w:rPr>
                <w:rFonts w:ascii="Arial" w:hAnsi="Arial" w:eastAsia="Arial" w:cs="Arial"/>
                <w:spacing w:val="20"/>
              </w:rPr>
              <w:t>(</w:t>
            </w:r>
            <w:r>
              <w:rPr>
                <w:spacing w:val="20"/>
              </w:rPr>
              <w:t>二</w:t>
            </w:r>
            <w:r>
              <w:rPr>
                <w:rFonts w:ascii="Arial" w:hAnsi="Arial" w:eastAsia="Arial" w:cs="Arial"/>
                <w:spacing w:val="20"/>
              </w:rPr>
              <w:t>)</w:t>
            </w:r>
            <w:r>
              <w:rPr>
                <w:spacing w:val="20"/>
              </w:rPr>
              <w:t>危害国家统一、主权和领土完</w:t>
            </w:r>
            <w:r>
              <w:rPr>
                <w:spacing w:val="19"/>
              </w:rPr>
              <w:t>整的;</w:t>
            </w:r>
            <w:r>
              <w:rPr>
                <w:rFonts w:ascii="Arial" w:hAnsi="Arial" w:eastAsia="Arial" w:cs="Arial"/>
                <w:spacing w:val="19"/>
              </w:rPr>
              <w:t>(</w:t>
            </w:r>
            <w:r>
              <w:rPr>
                <w:spacing w:val="19"/>
              </w:rPr>
              <w:t>三</w:t>
            </w:r>
            <w:r>
              <w:rPr>
                <w:rFonts w:ascii="Arial" w:hAnsi="Arial" w:eastAsia="Arial" w:cs="Arial"/>
                <w:spacing w:val="19"/>
              </w:rPr>
              <w:t>)</w:t>
            </w:r>
            <w:r>
              <w:rPr>
                <w:spacing w:val="19"/>
              </w:rPr>
              <w:t>泄露国家秘密、危害国家安全或者损害国家荣誉和利益的;</w:t>
            </w:r>
            <w:r>
              <w:rPr>
                <w:rFonts w:ascii="Arial" w:hAnsi="Arial" w:eastAsia="Arial" w:cs="Arial"/>
                <w:spacing w:val="19"/>
              </w:rPr>
              <w:t>(</w:t>
            </w:r>
            <w:r>
              <w:rPr>
                <w:spacing w:val="19"/>
              </w:rPr>
              <w:t>四</w:t>
            </w:r>
            <w:r>
              <w:rPr>
                <w:rFonts w:ascii="Arial" w:hAnsi="Arial" w:eastAsia="Arial" w:cs="Arial"/>
                <w:spacing w:val="19"/>
              </w:rPr>
              <w:t>)</w:t>
            </w:r>
            <w:r>
              <w:rPr>
                <w:spacing w:val="19"/>
              </w:rPr>
              <w:t>煽动民族仇恨、民族歧视,破坏民族团结,或者侵害民族风俗</w:t>
            </w:r>
            <w:r>
              <w:rPr>
                <w:spacing w:val="18"/>
              </w:rPr>
              <w:t>、习惯的;</w:t>
            </w:r>
            <w:r>
              <w:rPr>
                <w:rFonts w:ascii="Arial" w:hAnsi="Arial" w:eastAsia="Arial" w:cs="Arial"/>
                <w:spacing w:val="18"/>
              </w:rPr>
              <w:t>(</w:t>
            </w:r>
            <w:r>
              <w:rPr>
                <w:spacing w:val="18"/>
              </w:rPr>
              <w:t>五</w:t>
            </w:r>
            <w:r>
              <w:rPr>
                <w:rFonts w:ascii="Arial" w:hAnsi="Arial" w:eastAsia="Arial" w:cs="Arial"/>
                <w:spacing w:val="18"/>
              </w:rPr>
              <w:t>)</w:t>
            </w:r>
            <w:r>
              <w:rPr>
                <w:spacing w:val="18"/>
              </w:rPr>
              <w:t>宣扬邪教、迷信的;</w:t>
            </w:r>
            <w:r>
              <w:rPr>
                <w:rFonts w:ascii="Arial" w:hAnsi="Arial" w:eastAsia="Arial" w:cs="Arial"/>
                <w:spacing w:val="18"/>
              </w:rPr>
              <w:t>(</w:t>
            </w:r>
            <w:r>
              <w:rPr>
                <w:spacing w:val="18"/>
              </w:rPr>
              <w:t>六</w:t>
            </w:r>
            <w:r>
              <w:rPr>
                <w:rFonts w:ascii="Arial" w:hAnsi="Arial" w:eastAsia="Arial" w:cs="Arial"/>
                <w:spacing w:val="18"/>
              </w:rPr>
              <w:t>)</w:t>
            </w:r>
            <w:r>
              <w:rPr>
                <w:spacing w:val="18"/>
              </w:rPr>
              <w:t>散布谣言,扰乱</w:t>
            </w:r>
            <w:r>
              <w:rPr>
                <w:spacing w:val="17"/>
              </w:rPr>
              <w:t>社会秩序,破坏社会稳定的;</w:t>
            </w:r>
            <w:r>
              <w:rPr>
                <w:rFonts w:ascii="Arial" w:hAnsi="Arial" w:eastAsia="Arial" w:cs="Arial"/>
                <w:spacing w:val="17"/>
              </w:rPr>
              <w:t>(</w:t>
            </w:r>
            <w:r>
              <w:rPr>
                <w:spacing w:val="17"/>
              </w:rPr>
              <w:t>七</w:t>
            </w:r>
            <w:r>
              <w:rPr>
                <w:rFonts w:ascii="Arial" w:hAnsi="Arial" w:eastAsia="Arial" w:cs="Arial"/>
                <w:spacing w:val="17"/>
              </w:rPr>
              <w:t>)</w:t>
            </w:r>
            <w:r>
              <w:rPr>
                <w:spacing w:val="17"/>
              </w:rPr>
              <w:t>宣扬淫秽、赌博、暴力或者教唆犯罪的;</w:t>
            </w:r>
            <w:r>
              <w:rPr>
                <w:rFonts w:ascii="Arial" w:hAnsi="Arial" w:eastAsia="Arial" w:cs="Arial"/>
                <w:spacing w:val="17"/>
              </w:rPr>
              <w:t>(</w:t>
            </w:r>
            <w:r>
              <w:rPr>
                <w:spacing w:val="17"/>
              </w:rPr>
              <w:t>八</w:t>
            </w:r>
            <w:r>
              <w:rPr>
                <w:rFonts w:ascii="Arial" w:hAnsi="Arial" w:eastAsia="Arial" w:cs="Arial"/>
                <w:spacing w:val="17"/>
              </w:rPr>
              <w:t>)</w:t>
            </w:r>
            <w:r>
              <w:rPr>
                <w:spacing w:val="22"/>
              </w:rPr>
              <w:t>侮辱或者诽谤他人,侵害他人合法权益的;</w:t>
            </w:r>
            <w:r>
              <w:rPr>
                <w:rFonts w:ascii="Arial" w:hAnsi="Arial" w:eastAsia="Arial" w:cs="Arial"/>
                <w:spacing w:val="22"/>
              </w:rPr>
              <w:t>(</w:t>
            </w:r>
            <w:r>
              <w:rPr>
                <w:spacing w:val="22"/>
              </w:rPr>
              <w:t>九</w:t>
            </w:r>
            <w:r>
              <w:rPr>
                <w:rFonts w:ascii="Arial" w:hAnsi="Arial" w:eastAsia="Arial" w:cs="Arial"/>
                <w:spacing w:val="22"/>
              </w:rPr>
              <w:t>)</w:t>
            </w:r>
            <w:r>
              <w:rPr>
                <w:spacing w:val="22"/>
              </w:rPr>
              <w:t>危害社会公德或者民族优秀文化传统的;</w:t>
            </w:r>
            <w:r>
              <w:rPr>
                <w:rFonts w:ascii="Arial" w:hAnsi="Arial" w:eastAsia="Arial" w:cs="Arial"/>
                <w:spacing w:val="22"/>
              </w:rPr>
              <w:t>(</w:t>
            </w:r>
            <w:r>
              <w:rPr>
                <w:spacing w:val="22"/>
              </w:rPr>
              <w:t>十</w:t>
            </w:r>
            <w:r>
              <w:rPr>
                <w:rFonts w:ascii="Arial" w:hAnsi="Arial" w:eastAsia="Arial" w:cs="Arial"/>
                <w:spacing w:val="21"/>
              </w:rPr>
              <w:t>)</w:t>
            </w:r>
            <w:r>
              <w:rPr>
                <w:spacing w:val="21"/>
              </w:rPr>
              <w:t>有法律、行政法规和国家规定禁止的其他内</w:t>
            </w:r>
            <w:r>
              <w:rPr>
                <w:spacing w:val="13"/>
              </w:rPr>
              <w:t>容的</w:t>
            </w:r>
            <w:r>
              <w:rPr>
                <w:position w:val="-1"/>
              </w:rPr>
              <w:drawing>
                <wp:inline distT="0" distB="0" distL="0" distR="0">
                  <wp:extent cx="30480" cy="31115"/>
                  <wp:effectExtent l="0" t="0" r="0" b="0"/>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180"/>
                          <a:stretch>
                            <a:fillRect/>
                          </a:stretch>
                        </pic:blipFill>
                        <pic:spPr>
                          <a:xfrm>
                            <a:off x="0" y="0"/>
                            <a:ext cx="30834" cy="31405"/>
                          </a:xfrm>
                          <a:prstGeom prst="rect">
                            <a:avLst/>
                          </a:prstGeom>
                        </pic:spPr>
                      </pic:pic>
                    </a:graphicData>
                  </a:graphic>
                </wp:inline>
              </w:drawing>
            </w:r>
          </w:p>
        </w:tc>
        <w:tc>
          <w:tcPr>
            <w:tcW w:w="559" w:type="dxa"/>
            <w:textDirection w:val="tbRlV"/>
            <w:vAlign w:val="top"/>
          </w:tcPr>
          <w:p>
            <w:pPr>
              <w:pStyle w:val="6"/>
              <w:spacing w:before="167" w:line="185" w:lineRule="auto"/>
              <w:ind w:left="901"/>
            </w:pPr>
            <w:r>
              <w:rPr>
                <w:spacing w:val="39"/>
              </w:rPr>
              <w:t>文化行政部门</w:t>
            </w:r>
          </w:p>
        </w:tc>
        <w:tc>
          <w:tcPr>
            <w:tcW w:w="46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73" w:line="187" w:lineRule="auto"/>
              <w:ind w:left="104" w:right="2" w:firstLine="3"/>
            </w:pPr>
            <w:r>
              <w:rPr>
                <w:spacing w:val="6"/>
              </w:rPr>
              <w:t>市地</w:t>
            </w:r>
            <w:r>
              <w:rPr>
                <w:spacing w:val="3"/>
              </w:rPr>
              <w:t>级</w:t>
            </w:r>
          </w:p>
        </w:tc>
        <w:tc>
          <w:tcPr>
            <w:tcW w:w="7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4" w:hRule="atLeast"/>
        </w:trPr>
        <w:tc>
          <w:tcPr>
            <w:tcW w:w="431" w:type="dxa"/>
            <w:vAlign w:val="top"/>
          </w:tcPr>
          <w:p>
            <w:pPr>
              <w:spacing w:line="313" w:lineRule="auto"/>
              <w:rPr>
                <w:rFonts w:ascii="Arial"/>
                <w:sz w:val="21"/>
              </w:rPr>
            </w:pPr>
          </w:p>
          <w:p>
            <w:pPr>
              <w:spacing w:line="314" w:lineRule="auto"/>
              <w:rPr>
                <w:rFonts w:ascii="Arial"/>
                <w:sz w:val="21"/>
              </w:rPr>
            </w:pPr>
          </w:p>
          <w:p>
            <w:pPr>
              <w:spacing w:line="314" w:lineRule="auto"/>
              <w:rPr>
                <w:rFonts w:ascii="Arial"/>
                <w:sz w:val="21"/>
              </w:rPr>
            </w:pPr>
          </w:p>
          <w:p>
            <w:pPr>
              <w:spacing w:before="49" w:line="241" w:lineRule="auto"/>
              <w:ind w:left="117"/>
              <w:rPr>
                <w:rFonts w:ascii="Arial" w:hAnsi="Arial" w:eastAsia="Arial" w:cs="Arial"/>
                <w:sz w:val="17"/>
                <w:szCs w:val="17"/>
              </w:rPr>
            </w:pPr>
            <w:r>
              <w:rPr>
                <w:rFonts w:ascii="Arial" w:hAnsi="Arial" w:eastAsia="Arial" w:cs="Arial"/>
                <w:sz w:val="17"/>
                <w:szCs w:val="17"/>
              </w:rPr>
              <w:t>57</w:t>
            </w:r>
          </w:p>
        </w:tc>
        <w:tc>
          <w:tcPr>
            <w:tcW w:w="1067" w:type="dxa"/>
            <w:vAlign w:val="top"/>
          </w:tcPr>
          <w:p>
            <w:pPr>
              <w:spacing w:line="344" w:lineRule="auto"/>
              <w:rPr>
                <w:rFonts w:ascii="Arial"/>
                <w:sz w:val="21"/>
              </w:rPr>
            </w:pPr>
          </w:p>
          <w:p>
            <w:pPr>
              <w:spacing w:line="345" w:lineRule="auto"/>
              <w:rPr>
                <w:rFonts w:ascii="Arial"/>
                <w:sz w:val="21"/>
              </w:rPr>
            </w:pPr>
          </w:p>
          <w:p>
            <w:pPr>
              <w:pStyle w:val="6"/>
              <w:spacing w:before="73" w:line="190" w:lineRule="auto"/>
              <w:ind w:left="19" w:right="29"/>
              <w:jc w:val="both"/>
            </w:pPr>
            <w:r>
              <w:rPr>
                <w:spacing w:val="32"/>
              </w:rPr>
              <w:t>对经营含有禁止内容艺</w:t>
            </w:r>
            <w:r>
              <w:rPr>
                <w:spacing w:val="31"/>
              </w:rPr>
              <w:t>术品等行为</w:t>
            </w:r>
            <w:r>
              <w:rPr>
                <w:spacing w:val="11"/>
              </w:rPr>
              <w:t>的行政处罚</w:t>
            </w:r>
          </w:p>
        </w:tc>
        <w:tc>
          <w:tcPr>
            <w:tcW w:w="310" w:type="dxa"/>
            <w:textDirection w:val="tbRlV"/>
            <w:vAlign w:val="top"/>
          </w:tcPr>
          <w:p>
            <w:pPr>
              <w:pStyle w:val="6"/>
              <w:spacing w:before="41" w:line="184" w:lineRule="auto"/>
              <w:ind w:left="724"/>
            </w:pPr>
            <w:r>
              <w:rPr>
                <w:spacing w:val="6"/>
              </w:rPr>
              <w:t>行政处罚</w:t>
            </w:r>
          </w:p>
        </w:tc>
        <w:tc>
          <w:tcPr>
            <w:tcW w:w="11628" w:type="dxa"/>
            <w:vAlign w:val="top"/>
          </w:tcPr>
          <w:p>
            <w:pPr>
              <w:pStyle w:val="6"/>
              <w:spacing w:before="177" w:line="197" w:lineRule="auto"/>
              <w:ind w:left="4722"/>
            </w:pPr>
            <w:r>
              <w:rPr>
                <w:spacing w:val="25"/>
              </w:rPr>
              <w:t>《艺术品经营管理办法》</w:t>
            </w:r>
          </w:p>
          <w:p>
            <w:pPr>
              <w:pStyle w:val="6"/>
              <w:spacing w:before="17" w:line="187" w:lineRule="auto"/>
              <w:ind w:left="28" w:firstLine="373"/>
            </w:pPr>
            <w:r>
              <w:rPr>
                <w:spacing w:val="18"/>
              </w:rPr>
              <w:t>第二十条:违反本办法第六条、第七条规定的,由县级以上人民政府文化行政部门或者依法授权的文化市场综合执法机构没收非法艺术</w:t>
            </w:r>
            <w:r>
              <w:rPr>
                <w:spacing w:val="21"/>
              </w:rPr>
              <w:t>品及违法所得,违法经营额不足</w:t>
            </w:r>
            <w:r>
              <w:rPr>
                <w:rFonts w:ascii="Arial" w:hAnsi="Arial" w:eastAsia="Arial" w:cs="Arial"/>
                <w:spacing w:val="21"/>
              </w:rPr>
              <w:t>1</w:t>
            </w:r>
            <w:r>
              <w:rPr>
                <w:spacing w:val="21"/>
              </w:rPr>
              <w:t>万元的,并处</w:t>
            </w:r>
            <w:r>
              <w:rPr>
                <w:rFonts w:ascii="Arial" w:hAnsi="Arial" w:eastAsia="Arial" w:cs="Arial"/>
                <w:spacing w:val="21"/>
              </w:rPr>
              <w:t>1</w:t>
            </w:r>
            <w:r>
              <w:rPr>
                <w:spacing w:val="21"/>
              </w:rPr>
              <w:t>万元以</w:t>
            </w:r>
            <w:r>
              <w:rPr>
                <w:spacing w:val="20"/>
              </w:rPr>
              <w:t>上</w:t>
            </w:r>
            <w:r>
              <w:rPr>
                <w:rFonts w:ascii="Arial" w:hAnsi="Arial" w:eastAsia="Arial" w:cs="Arial"/>
                <w:spacing w:val="20"/>
              </w:rPr>
              <w:t>2</w:t>
            </w:r>
            <w:r>
              <w:rPr>
                <w:spacing w:val="20"/>
              </w:rPr>
              <w:t>万元以下罚款;违法经营额</w:t>
            </w:r>
            <w:r>
              <w:rPr>
                <w:rFonts w:ascii="Arial" w:hAnsi="Arial" w:eastAsia="Arial" w:cs="Arial"/>
                <w:spacing w:val="20"/>
              </w:rPr>
              <w:t>1</w:t>
            </w:r>
            <w:r>
              <w:rPr>
                <w:spacing w:val="20"/>
              </w:rPr>
              <w:t>万元以上的,并处违法经营额</w:t>
            </w:r>
            <w:r>
              <w:rPr>
                <w:rFonts w:ascii="Arial" w:hAnsi="Arial" w:eastAsia="Arial" w:cs="Arial"/>
                <w:spacing w:val="20"/>
              </w:rPr>
              <w:t>2</w:t>
            </w:r>
            <w:r>
              <w:rPr>
                <w:spacing w:val="20"/>
              </w:rPr>
              <w:t>倍以上</w:t>
            </w:r>
            <w:r>
              <w:rPr>
                <w:rFonts w:ascii="Arial" w:hAnsi="Arial" w:eastAsia="Arial" w:cs="Arial"/>
                <w:spacing w:val="20"/>
              </w:rPr>
              <w:t>3</w:t>
            </w:r>
            <w:r>
              <w:rPr>
                <w:spacing w:val="20"/>
              </w:rPr>
              <w:t>倍以下罚</w:t>
            </w:r>
            <w:r>
              <w:rPr>
                <w:spacing w:val="5"/>
              </w:rPr>
              <w:t>款</w:t>
            </w:r>
            <w:r>
              <w:rPr>
                <w:position w:val="-1"/>
              </w:rPr>
              <w:drawing>
                <wp:inline distT="0" distB="0" distL="0" distR="0">
                  <wp:extent cx="30480" cy="31115"/>
                  <wp:effectExtent l="0" t="0" r="0" b="0"/>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181"/>
                          <a:stretch>
                            <a:fillRect/>
                          </a:stretch>
                        </pic:blipFill>
                        <pic:spPr>
                          <a:xfrm>
                            <a:off x="0" y="0"/>
                            <a:ext cx="30809" cy="31405"/>
                          </a:xfrm>
                          <a:prstGeom prst="rect">
                            <a:avLst/>
                          </a:prstGeom>
                        </pic:spPr>
                      </pic:pic>
                    </a:graphicData>
                  </a:graphic>
                </wp:inline>
              </w:drawing>
            </w:r>
          </w:p>
          <w:p>
            <w:pPr>
              <w:pStyle w:val="6"/>
              <w:spacing w:before="17" w:line="192" w:lineRule="auto"/>
              <w:ind w:left="28" w:right="10" w:firstLine="385"/>
            </w:pPr>
            <w:r>
              <w:rPr>
                <w:spacing w:val="22"/>
              </w:rPr>
              <w:t>第六条:禁止经营含有以下内容的艺术品:</w:t>
            </w:r>
            <w:r>
              <w:rPr>
                <w:rFonts w:ascii="Arial" w:hAnsi="Arial" w:eastAsia="Arial" w:cs="Arial"/>
                <w:spacing w:val="22"/>
              </w:rPr>
              <w:t>(</w:t>
            </w:r>
            <w:r>
              <w:rPr>
                <w:spacing w:val="21"/>
              </w:rPr>
              <w:t>一</w:t>
            </w:r>
            <w:r>
              <w:rPr>
                <w:rFonts w:ascii="Arial" w:hAnsi="Arial" w:eastAsia="Arial" w:cs="Arial"/>
                <w:spacing w:val="21"/>
              </w:rPr>
              <w:t>)</w:t>
            </w:r>
            <w:r>
              <w:rPr>
                <w:spacing w:val="21"/>
              </w:rPr>
              <w:t>反对宪法确定的基本原则的;</w:t>
            </w:r>
            <w:r>
              <w:rPr>
                <w:rFonts w:ascii="Arial" w:hAnsi="Arial" w:eastAsia="Arial" w:cs="Arial"/>
                <w:spacing w:val="21"/>
              </w:rPr>
              <w:t>(</w:t>
            </w:r>
            <w:r>
              <w:rPr>
                <w:spacing w:val="21"/>
              </w:rPr>
              <w:t>二</w:t>
            </w:r>
            <w:r>
              <w:rPr>
                <w:rFonts w:ascii="Arial" w:hAnsi="Arial" w:eastAsia="Arial" w:cs="Arial"/>
                <w:spacing w:val="21"/>
              </w:rPr>
              <w:t>)</w:t>
            </w:r>
            <w:r>
              <w:rPr>
                <w:spacing w:val="21"/>
              </w:rPr>
              <w:t>危害国家统一、主权和领土完整的;</w:t>
            </w:r>
            <w:r>
              <w:rPr>
                <w:rFonts w:ascii="Arial" w:hAnsi="Arial" w:eastAsia="Arial" w:cs="Arial"/>
                <w:spacing w:val="21"/>
              </w:rPr>
              <w:t>(</w:t>
            </w:r>
            <w:r>
              <w:rPr>
                <w:spacing w:val="21"/>
              </w:rPr>
              <w:t>三</w:t>
            </w:r>
            <w:r>
              <w:rPr>
                <w:rFonts w:ascii="Arial" w:hAnsi="Arial" w:eastAsia="Arial" w:cs="Arial"/>
                <w:spacing w:val="21"/>
              </w:rPr>
              <w:t>)</w:t>
            </w:r>
            <w:r>
              <w:rPr>
                <w:spacing w:val="21"/>
              </w:rPr>
              <w:t>泄露国家秘密、危害国家安全或者损害国家荣誉和利益的</w:t>
            </w:r>
            <w:r>
              <w:rPr>
                <w:spacing w:val="20"/>
              </w:rPr>
              <w:t>;</w:t>
            </w:r>
            <w:r>
              <w:rPr>
                <w:rFonts w:ascii="Arial" w:hAnsi="Arial" w:eastAsia="Arial" w:cs="Arial"/>
                <w:spacing w:val="20"/>
              </w:rPr>
              <w:t>(</w:t>
            </w:r>
            <w:r>
              <w:rPr>
                <w:spacing w:val="20"/>
              </w:rPr>
              <w:t>四</w:t>
            </w:r>
            <w:r>
              <w:rPr>
                <w:rFonts w:ascii="Arial" w:hAnsi="Arial" w:eastAsia="Arial" w:cs="Arial"/>
                <w:spacing w:val="20"/>
              </w:rPr>
              <w:t>)</w:t>
            </w:r>
            <w:r>
              <w:rPr>
                <w:spacing w:val="20"/>
              </w:rPr>
              <w:t>煽动民族仇恨、民族歧视,破坏民族团结,或者侵害民族风俗、习惯的;</w:t>
            </w:r>
            <w:r>
              <w:rPr>
                <w:rFonts w:ascii="Arial" w:hAnsi="Arial" w:eastAsia="Arial" w:cs="Arial"/>
                <w:spacing w:val="20"/>
              </w:rPr>
              <w:t>(</w:t>
            </w:r>
            <w:r>
              <w:rPr>
                <w:spacing w:val="20"/>
              </w:rPr>
              <w:t>五</w:t>
            </w:r>
            <w:r>
              <w:rPr>
                <w:rFonts w:ascii="Arial" w:hAnsi="Arial" w:eastAsia="Arial" w:cs="Arial"/>
                <w:spacing w:val="20"/>
              </w:rPr>
              <w:t>)</w:t>
            </w:r>
            <w:r>
              <w:rPr>
                <w:spacing w:val="20"/>
              </w:rPr>
              <w:t>破</w:t>
            </w:r>
            <w:r>
              <w:rPr>
                <w:spacing w:val="17"/>
              </w:rPr>
              <w:t>坏国家宗教政策,宣扬邪教、迷信的;</w:t>
            </w:r>
            <w:r>
              <w:rPr>
                <w:rFonts w:ascii="Arial" w:hAnsi="Arial" w:eastAsia="Arial" w:cs="Arial"/>
                <w:spacing w:val="17"/>
              </w:rPr>
              <w:t>(</w:t>
            </w:r>
            <w:r>
              <w:rPr>
                <w:spacing w:val="17"/>
              </w:rPr>
              <w:t>六</w:t>
            </w:r>
            <w:r>
              <w:rPr>
                <w:rFonts w:ascii="Arial" w:hAnsi="Arial" w:eastAsia="Arial" w:cs="Arial"/>
                <w:spacing w:val="17"/>
              </w:rPr>
              <w:t>)</w:t>
            </w:r>
            <w:r>
              <w:rPr>
                <w:spacing w:val="17"/>
              </w:rPr>
              <w:t>宣扬恐怖活动,散布谣言,扰乱社会秩序,破坏社会稳定的;</w:t>
            </w:r>
            <w:r>
              <w:rPr>
                <w:rFonts w:ascii="Arial" w:hAnsi="Arial" w:eastAsia="Arial" w:cs="Arial"/>
                <w:spacing w:val="17"/>
              </w:rPr>
              <w:t>(</w:t>
            </w:r>
            <w:r>
              <w:rPr>
                <w:spacing w:val="17"/>
              </w:rPr>
              <w:t>七</w:t>
            </w:r>
            <w:r>
              <w:rPr>
                <w:rFonts w:ascii="Arial" w:hAnsi="Arial" w:eastAsia="Arial" w:cs="Arial"/>
                <w:spacing w:val="17"/>
              </w:rPr>
              <w:t>)</w:t>
            </w:r>
            <w:r>
              <w:rPr>
                <w:spacing w:val="17"/>
              </w:rPr>
              <w:t>宣扬淫秽、色情、赌博、</w:t>
            </w:r>
            <w:r>
              <w:rPr>
                <w:spacing w:val="22"/>
              </w:rPr>
              <w:t>暴力或者教唆犯罪的;</w:t>
            </w:r>
            <w:r>
              <w:rPr>
                <w:rFonts w:ascii="Arial" w:hAnsi="Arial" w:eastAsia="Arial" w:cs="Arial"/>
                <w:spacing w:val="22"/>
              </w:rPr>
              <w:t>(</w:t>
            </w:r>
            <w:r>
              <w:rPr>
                <w:spacing w:val="22"/>
              </w:rPr>
              <w:t>八</w:t>
            </w:r>
            <w:r>
              <w:rPr>
                <w:rFonts w:ascii="Arial" w:hAnsi="Arial" w:eastAsia="Arial" w:cs="Arial"/>
                <w:spacing w:val="22"/>
              </w:rPr>
              <w:t>)</w:t>
            </w:r>
            <w:r>
              <w:rPr>
                <w:spacing w:val="22"/>
              </w:rPr>
              <w:t>侮辱或者诽谤他人,侵害他人合法权益的;</w:t>
            </w:r>
            <w:r>
              <w:rPr>
                <w:rFonts w:ascii="Arial" w:hAnsi="Arial" w:eastAsia="Arial" w:cs="Arial"/>
                <w:spacing w:val="22"/>
              </w:rPr>
              <w:t>(</w:t>
            </w:r>
            <w:r>
              <w:rPr>
                <w:spacing w:val="22"/>
              </w:rPr>
              <w:t>九</w:t>
            </w:r>
            <w:r>
              <w:rPr>
                <w:rFonts w:ascii="Arial" w:hAnsi="Arial" w:eastAsia="Arial" w:cs="Arial"/>
                <w:spacing w:val="22"/>
              </w:rPr>
              <w:t>)</w:t>
            </w:r>
            <w:r>
              <w:rPr>
                <w:spacing w:val="22"/>
              </w:rPr>
              <w:t>违背</w:t>
            </w:r>
            <w:r>
              <w:rPr>
                <w:spacing w:val="21"/>
              </w:rPr>
              <w:t>社会公德或者民族优秀文化传统的;</w:t>
            </w:r>
            <w:r>
              <w:rPr>
                <w:rFonts w:ascii="Arial" w:hAnsi="Arial" w:eastAsia="Arial" w:cs="Arial"/>
                <w:spacing w:val="21"/>
              </w:rPr>
              <w:t>(</w:t>
            </w:r>
            <w:r>
              <w:rPr>
                <w:spacing w:val="21"/>
              </w:rPr>
              <w:t>十</w:t>
            </w:r>
            <w:r>
              <w:rPr>
                <w:rFonts w:ascii="Arial" w:hAnsi="Arial" w:eastAsia="Arial" w:cs="Arial"/>
                <w:spacing w:val="21"/>
              </w:rPr>
              <w:t>)</w:t>
            </w:r>
            <w:r>
              <w:rPr>
                <w:spacing w:val="21"/>
              </w:rPr>
              <w:t>蓄意篡改历史、</w:t>
            </w:r>
            <w:r>
              <w:rPr>
                <w:spacing w:val="20"/>
              </w:rPr>
              <w:t>严重歪曲历史的;</w:t>
            </w:r>
            <w:r>
              <w:rPr>
                <w:rFonts w:ascii="Arial" w:hAnsi="Arial" w:eastAsia="Arial" w:cs="Arial"/>
                <w:spacing w:val="20"/>
              </w:rPr>
              <w:t>(</w:t>
            </w:r>
            <w:r>
              <w:rPr>
                <w:spacing w:val="20"/>
              </w:rPr>
              <w:t>十一</w:t>
            </w:r>
            <w:r>
              <w:rPr>
                <w:rFonts w:ascii="Arial" w:hAnsi="Arial" w:eastAsia="Arial" w:cs="Arial"/>
                <w:spacing w:val="20"/>
              </w:rPr>
              <w:t>)</w:t>
            </w:r>
            <w:r>
              <w:rPr>
                <w:spacing w:val="20"/>
              </w:rPr>
              <w:t>有法律、法规和国家规定禁止的其他内容的</w:t>
            </w:r>
            <w:r>
              <w:rPr>
                <w:position w:val="-1"/>
              </w:rPr>
              <w:drawing>
                <wp:inline distT="0" distB="0" distL="0" distR="0">
                  <wp:extent cx="30480" cy="31115"/>
                  <wp:effectExtent l="0" t="0" r="0" b="0"/>
                  <wp:docPr id="156" name="IM 156"/>
                  <wp:cNvGraphicFramePr/>
                  <a:graphic xmlns:a="http://schemas.openxmlformats.org/drawingml/2006/main">
                    <a:graphicData uri="http://schemas.openxmlformats.org/drawingml/2006/picture">
                      <pic:pic xmlns:pic="http://schemas.openxmlformats.org/drawingml/2006/picture">
                        <pic:nvPicPr>
                          <pic:cNvPr id="156" name="IM 156"/>
                          <pic:cNvPicPr/>
                        </pic:nvPicPr>
                        <pic:blipFill>
                          <a:blip r:embed="rId182"/>
                          <a:stretch>
                            <a:fillRect/>
                          </a:stretch>
                        </pic:blipFill>
                        <pic:spPr>
                          <a:xfrm>
                            <a:off x="0" y="0"/>
                            <a:ext cx="30834" cy="31405"/>
                          </a:xfrm>
                          <a:prstGeom prst="rect">
                            <a:avLst/>
                          </a:prstGeom>
                        </pic:spPr>
                      </pic:pic>
                    </a:graphicData>
                  </a:graphic>
                </wp:inline>
              </w:drawing>
            </w:r>
          </w:p>
          <w:p>
            <w:pPr>
              <w:pStyle w:val="6"/>
              <w:spacing w:before="12" w:line="191" w:lineRule="auto"/>
              <w:ind w:left="32" w:right="9" w:firstLine="394"/>
            </w:pPr>
            <w:r>
              <w:rPr>
                <w:spacing w:val="24"/>
              </w:rPr>
              <w:t>第七条禁止经营以下艺术品:</w:t>
            </w:r>
            <w:r>
              <w:rPr>
                <w:rFonts w:ascii="Arial" w:hAnsi="Arial" w:eastAsia="Arial" w:cs="Arial"/>
                <w:spacing w:val="24"/>
              </w:rPr>
              <w:t>(</w:t>
            </w:r>
            <w:r>
              <w:rPr>
                <w:spacing w:val="24"/>
              </w:rPr>
              <w:t>一</w:t>
            </w:r>
            <w:r>
              <w:rPr>
                <w:rFonts w:ascii="Arial" w:hAnsi="Arial" w:eastAsia="Arial" w:cs="Arial"/>
                <w:spacing w:val="24"/>
              </w:rPr>
              <w:t>)</w:t>
            </w:r>
            <w:r>
              <w:rPr>
                <w:spacing w:val="24"/>
              </w:rPr>
              <w:t>走私、盗窃等来源不合法的艺术品;</w:t>
            </w:r>
            <w:r>
              <w:rPr>
                <w:rFonts w:ascii="Arial" w:hAnsi="Arial" w:eastAsia="Arial" w:cs="Arial"/>
                <w:spacing w:val="24"/>
              </w:rPr>
              <w:t>(</w:t>
            </w:r>
            <w:r>
              <w:rPr>
                <w:spacing w:val="24"/>
              </w:rPr>
              <w:t>二</w:t>
            </w:r>
            <w:r>
              <w:rPr>
                <w:rFonts w:ascii="Arial" w:hAnsi="Arial" w:eastAsia="Arial" w:cs="Arial"/>
                <w:spacing w:val="24"/>
              </w:rPr>
              <w:t>)</w:t>
            </w:r>
            <w:r>
              <w:rPr>
                <w:spacing w:val="24"/>
              </w:rPr>
              <w:t>伪造、变造或者冒充他人名义的艺</w:t>
            </w:r>
            <w:r>
              <w:rPr>
                <w:spacing w:val="23"/>
              </w:rPr>
              <w:t>术品;</w:t>
            </w:r>
            <w:r>
              <w:rPr>
                <w:rFonts w:ascii="Arial" w:hAnsi="Arial" w:eastAsia="Arial" w:cs="Arial"/>
                <w:spacing w:val="23"/>
              </w:rPr>
              <w:t>(</w:t>
            </w:r>
            <w:r>
              <w:rPr>
                <w:spacing w:val="23"/>
              </w:rPr>
              <w:t>三</w:t>
            </w:r>
            <w:r>
              <w:rPr>
                <w:rFonts w:ascii="Arial" w:hAnsi="Arial" w:eastAsia="Arial" w:cs="Arial"/>
                <w:spacing w:val="23"/>
              </w:rPr>
              <w:t>)</w:t>
            </w:r>
            <w:r>
              <w:rPr>
                <w:spacing w:val="23"/>
              </w:rPr>
              <w:t>除有合法</w:t>
            </w:r>
            <w:r>
              <w:rPr>
                <w:spacing w:val="18"/>
              </w:rPr>
              <w:t>手续、准许经营的以外,法律、法规禁止交易的动物、植物、矿</w:t>
            </w:r>
            <w:r>
              <w:rPr>
                <w:spacing w:val="17"/>
              </w:rPr>
              <w:t>物、金属、化石等为材质的艺术品;</w:t>
            </w:r>
            <w:r>
              <w:rPr>
                <w:rFonts w:ascii="Arial" w:hAnsi="Arial" w:eastAsia="Arial" w:cs="Arial"/>
                <w:spacing w:val="17"/>
              </w:rPr>
              <w:t>(</w:t>
            </w:r>
            <w:r>
              <w:rPr>
                <w:spacing w:val="17"/>
              </w:rPr>
              <w:t>四</w:t>
            </w:r>
            <w:r>
              <w:rPr>
                <w:rFonts w:ascii="Arial" w:hAnsi="Arial" w:eastAsia="Arial" w:cs="Arial"/>
                <w:spacing w:val="17"/>
              </w:rPr>
              <w:t>)</w:t>
            </w:r>
            <w:r>
              <w:rPr>
                <w:spacing w:val="17"/>
              </w:rPr>
              <w:t>国家规定禁止交易的其他艺术品</w:t>
            </w:r>
          </w:p>
          <w:p>
            <w:pPr>
              <w:spacing w:before="134" w:line="50" w:lineRule="exact"/>
              <w:ind w:left="43"/>
            </w:pPr>
            <w:r>
              <w:rPr>
                <w:position w:val="-1"/>
              </w:rPr>
              <w:drawing>
                <wp:inline distT="0" distB="0" distL="0" distR="0">
                  <wp:extent cx="30480" cy="31115"/>
                  <wp:effectExtent l="0" t="0" r="0" b="0"/>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183"/>
                          <a:stretch>
                            <a:fillRect/>
                          </a:stretch>
                        </pic:blipFill>
                        <pic:spPr>
                          <a:xfrm>
                            <a:off x="0" y="0"/>
                            <a:ext cx="30834" cy="31405"/>
                          </a:xfrm>
                          <a:prstGeom prst="rect">
                            <a:avLst/>
                          </a:prstGeom>
                        </pic:spPr>
                      </pic:pic>
                    </a:graphicData>
                  </a:graphic>
                </wp:inline>
              </w:drawing>
            </w:r>
          </w:p>
        </w:tc>
        <w:tc>
          <w:tcPr>
            <w:tcW w:w="559" w:type="dxa"/>
            <w:textDirection w:val="tbRlV"/>
            <w:vAlign w:val="top"/>
          </w:tcPr>
          <w:p>
            <w:pPr>
              <w:pStyle w:val="6"/>
              <w:spacing w:before="167" w:line="185" w:lineRule="auto"/>
              <w:ind w:left="770"/>
            </w:pPr>
            <w:r>
              <w:rPr>
                <w:spacing w:val="39"/>
              </w:rPr>
              <w:t>文化行政部门</w:t>
            </w:r>
          </w:p>
        </w:tc>
        <w:tc>
          <w:tcPr>
            <w:tcW w:w="469" w:type="dxa"/>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pStyle w:val="6"/>
              <w:spacing w:before="73" w:line="188" w:lineRule="auto"/>
              <w:ind w:left="104" w:right="2" w:firstLine="3"/>
            </w:pPr>
            <w:r>
              <w:rPr>
                <w:spacing w:val="6"/>
              </w:rPr>
              <w:t>市地</w:t>
            </w:r>
            <w:r>
              <w:rPr>
                <w:spacing w:val="3"/>
              </w:rPr>
              <w:t>级</w:t>
            </w:r>
          </w:p>
        </w:tc>
        <w:tc>
          <w:tcPr>
            <w:tcW w:w="77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5" w:type="default"/>
          <w:pgSz w:w="16740" w:h="11760"/>
          <w:pgMar w:top="594" w:right="729" w:bottom="868" w:left="763" w:header="0" w:footer="670" w:gutter="0"/>
          <w:cols w:space="720" w:num="1"/>
        </w:sectPr>
      </w:pPr>
    </w:p>
    <w:tbl>
      <w:tblPr>
        <w:tblStyle w:val="5"/>
        <w:tblW w:w="152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1"/>
        <w:gridCol w:w="1067"/>
        <w:gridCol w:w="310"/>
        <w:gridCol w:w="11628"/>
        <w:gridCol w:w="559"/>
        <w:gridCol w:w="469"/>
        <w:gridCol w:w="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8" w:hRule="atLeast"/>
        </w:trPr>
        <w:tc>
          <w:tcPr>
            <w:tcW w:w="431" w:type="dxa"/>
            <w:vAlign w:val="top"/>
          </w:tcPr>
          <w:p>
            <w:pPr>
              <w:spacing w:line="323" w:lineRule="auto"/>
              <w:rPr>
                <w:rFonts w:ascii="Arial"/>
                <w:sz w:val="21"/>
              </w:rPr>
            </w:pPr>
          </w:p>
          <w:p>
            <w:pPr>
              <w:spacing w:line="323" w:lineRule="auto"/>
              <w:rPr>
                <w:rFonts w:ascii="Arial"/>
                <w:sz w:val="21"/>
              </w:rPr>
            </w:pPr>
          </w:p>
          <w:p>
            <w:pPr>
              <w:spacing w:before="49" w:line="241" w:lineRule="auto"/>
              <w:ind w:left="117"/>
              <w:rPr>
                <w:rFonts w:ascii="Arial" w:hAnsi="Arial" w:eastAsia="Arial" w:cs="Arial"/>
                <w:sz w:val="17"/>
                <w:szCs w:val="17"/>
              </w:rPr>
            </w:pPr>
            <w:r>
              <w:rPr>
                <w:rFonts w:ascii="Arial" w:hAnsi="Arial" w:eastAsia="Arial" w:cs="Arial"/>
                <w:sz w:val="17"/>
                <w:szCs w:val="17"/>
              </w:rPr>
              <w:t>58</w:t>
            </w:r>
          </w:p>
        </w:tc>
        <w:tc>
          <w:tcPr>
            <w:tcW w:w="1067" w:type="dxa"/>
            <w:vAlign w:val="top"/>
          </w:tcPr>
          <w:p>
            <w:pPr>
              <w:spacing w:line="297" w:lineRule="auto"/>
              <w:rPr>
                <w:rFonts w:ascii="Arial"/>
                <w:sz w:val="21"/>
              </w:rPr>
            </w:pPr>
          </w:p>
          <w:p>
            <w:pPr>
              <w:pStyle w:val="6"/>
              <w:spacing w:before="73" w:line="180" w:lineRule="auto"/>
              <w:ind w:left="19"/>
            </w:pPr>
            <w:r>
              <w:rPr>
                <w:spacing w:val="7"/>
              </w:rPr>
              <w:t>对向消费者</w:t>
            </w:r>
          </w:p>
          <w:p>
            <w:pPr>
              <w:pStyle w:val="6"/>
              <w:spacing w:line="181" w:lineRule="auto"/>
              <w:ind w:left="28"/>
            </w:pPr>
            <w:r>
              <w:rPr>
                <w:spacing w:val="5"/>
              </w:rPr>
              <w:t>隐瞒艺术品</w:t>
            </w:r>
          </w:p>
          <w:p>
            <w:pPr>
              <w:pStyle w:val="6"/>
              <w:spacing w:line="179" w:lineRule="auto"/>
              <w:ind w:left="20"/>
            </w:pPr>
            <w:r>
              <w:t>来源,或者</w:t>
            </w:r>
          </w:p>
          <w:p>
            <w:pPr>
              <w:pStyle w:val="6"/>
              <w:spacing w:line="180" w:lineRule="auto"/>
              <w:ind w:left="17"/>
            </w:pPr>
            <w:r>
              <w:rPr>
                <w:spacing w:val="10"/>
              </w:rPr>
              <w:t>在艺术品说</w:t>
            </w:r>
          </w:p>
          <w:p>
            <w:pPr>
              <w:pStyle w:val="6"/>
              <w:spacing w:line="180" w:lineRule="auto"/>
              <w:ind w:left="29"/>
            </w:pPr>
            <w:r>
              <w:rPr>
                <w:spacing w:val="3"/>
              </w:rPr>
              <w:t>明中隐瞒重</w:t>
            </w:r>
          </w:p>
          <w:p>
            <w:pPr>
              <w:pStyle w:val="6"/>
              <w:spacing w:before="1" w:line="179" w:lineRule="auto"/>
              <w:ind w:left="21"/>
            </w:pPr>
            <w:r>
              <w:rPr>
                <w:spacing w:val="1"/>
              </w:rPr>
              <w:t>要事项,误</w:t>
            </w:r>
          </w:p>
          <w:p>
            <w:pPr>
              <w:pStyle w:val="6"/>
              <w:spacing w:line="180" w:lineRule="auto"/>
              <w:ind w:left="21"/>
            </w:pPr>
            <w:r>
              <w:rPr>
                <w:spacing w:val="6"/>
              </w:rPr>
              <w:t>导消费者等</w:t>
            </w:r>
          </w:p>
          <w:p>
            <w:pPr>
              <w:pStyle w:val="6"/>
              <w:spacing w:line="170" w:lineRule="auto"/>
              <w:ind w:left="22" w:right="157" w:hanging="3"/>
            </w:pPr>
            <w:r>
              <w:rPr>
                <w:spacing w:val="7"/>
              </w:rPr>
              <w:t>行为的行政</w:t>
            </w:r>
            <w:r>
              <w:rPr>
                <w:spacing w:val="4"/>
              </w:rPr>
              <w:t>处罚</w:t>
            </w:r>
          </w:p>
        </w:tc>
        <w:tc>
          <w:tcPr>
            <w:tcW w:w="310" w:type="dxa"/>
            <w:textDirection w:val="tbRlV"/>
            <w:vAlign w:val="top"/>
          </w:tcPr>
          <w:p>
            <w:pPr>
              <w:pStyle w:val="6"/>
              <w:spacing w:before="50" w:line="184" w:lineRule="auto"/>
              <w:ind w:left="374"/>
            </w:pPr>
            <w:r>
              <w:rPr>
                <w:spacing w:val="29"/>
              </w:rPr>
              <w:t>行政处罚</w:t>
            </w:r>
          </w:p>
        </w:tc>
        <w:tc>
          <w:tcPr>
            <w:tcW w:w="11628" w:type="dxa"/>
            <w:vAlign w:val="top"/>
          </w:tcPr>
          <w:p>
            <w:pPr>
              <w:spacing w:line="252" w:lineRule="auto"/>
              <w:rPr>
                <w:rFonts w:ascii="Arial"/>
                <w:sz w:val="21"/>
              </w:rPr>
            </w:pPr>
          </w:p>
          <w:p>
            <w:pPr>
              <w:spacing w:line="252" w:lineRule="auto"/>
              <w:rPr>
                <w:rFonts w:ascii="Arial"/>
                <w:sz w:val="21"/>
              </w:rPr>
            </w:pPr>
          </w:p>
          <w:p>
            <w:pPr>
              <w:pStyle w:val="6"/>
              <w:spacing w:before="73" w:line="192" w:lineRule="auto"/>
              <w:ind w:left="4722"/>
            </w:pPr>
            <w:r>
              <w:rPr>
                <w:spacing w:val="25"/>
              </w:rPr>
              <w:t>《艺术品经营管理办法》</w:t>
            </w:r>
          </w:p>
          <w:p>
            <w:pPr>
              <w:pStyle w:val="6"/>
              <w:spacing w:before="1" w:line="186" w:lineRule="auto"/>
              <w:ind w:left="31" w:right="218" w:firstLine="360"/>
            </w:pPr>
            <w:r>
              <w:rPr>
                <w:spacing w:val="8"/>
              </w:rPr>
              <w:t>第二十一条:违反本办法第八条规定的,由县级以上人民政府文化行政部门或者依法授权的文化</w:t>
            </w:r>
            <w:r>
              <w:rPr>
                <w:spacing w:val="7"/>
              </w:rPr>
              <w:t>市场综合执法机构责令改正,没收违法所得,</w:t>
            </w:r>
            <w:r>
              <w:rPr>
                <w:spacing w:val="13"/>
              </w:rPr>
              <w:t>违法经营额不足</w:t>
            </w:r>
            <w:r>
              <w:rPr>
                <w:rFonts w:ascii="Arial" w:hAnsi="Arial" w:eastAsia="Arial" w:cs="Arial"/>
                <w:spacing w:val="13"/>
              </w:rPr>
              <w:t>1</w:t>
            </w:r>
            <w:r>
              <w:rPr>
                <w:spacing w:val="13"/>
              </w:rPr>
              <w:t>万元的,并处</w:t>
            </w:r>
            <w:r>
              <w:rPr>
                <w:rFonts w:ascii="Arial" w:hAnsi="Arial" w:eastAsia="Arial" w:cs="Arial"/>
                <w:spacing w:val="13"/>
              </w:rPr>
              <w:t>1</w:t>
            </w:r>
            <w:r>
              <w:rPr>
                <w:spacing w:val="13"/>
              </w:rPr>
              <w:t>万元以上</w:t>
            </w:r>
            <w:r>
              <w:rPr>
                <w:rFonts w:ascii="Arial" w:hAnsi="Arial" w:eastAsia="Arial" w:cs="Arial"/>
                <w:spacing w:val="13"/>
              </w:rPr>
              <w:t>2</w:t>
            </w:r>
            <w:r>
              <w:rPr>
                <w:spacing w:val="13"/>
              </w:rPr>
              <w:t>万元以下罚款;违</w:t>
            </w:r>
            <w:r>
              <w:rPr>
                <w:spacing w:val="12"/>
              </w:rPr>
              <w:t>法经营额</w:t>
            </w:r>
            <w:r>
              <w:rPr>
                <w:rFonts w:ascii="Arial" w:hAnsi="Arial" w:eastAsia="Arial" w:cs="Arial"/>
                <w:spacing w:val="12"/>
              </w:rPr>
              <w:t>1</w:t>
            </w:r>
            <w:r>
              <w:rPr>
                <w:spacing w:val="12"/>
              </w:rPr>
              <w:t>万元以上的,并处违法经营额</w:t>
            </w:r>
            <w:r>
              <w:rPr>
                <w:rFonts w:ascii="Arial" w:hAnsi="Arial" w:eastAsia="Arial" w:cs="Arial"/>
                <w:spacing w:val="12"/>
              </w:rPr>
              <w:t>2</w:t>
            </w:r>
            <w:r>
              <w:rPr>
                <w:spacing w:val="12"/>
              </w:rPr>
              <w:t>倍以上</w:t>
            </w:r>
            <w:r>
              <w:rPr>
                <w:rFonts w:ascii="Arial" w:hAnsi="Arial" w:eastAsia="Arial" w:cs="Arial"/>
                <w:spacing w:val="12"/>
              </w:rPr>
              <w:t>3</w:t>
            </w:r>
            <w:r>
              <w:rPr>
                <w:spacing w:val="12"/>
              </w:rPr>
              <w:t>倍以下罚款</w:t>
            </w:r>
            <w:r>
              <w:rPr>
                <w:position w:val="-1"/>
              </w:rPr>
              <w:drawing>
                <wp:inline distT="0" distB="0" distL="0" distR="0">
                  <wp:extent cx="30480" cy="31115"/>
                  <wp:effectExtent l="0" t="0" r="0" b="0"/>
                  <wp:docPr id="160" name="IM 160"/>
                  <wp:cNvGraphicFramePr/>
                  <a:graphic xmlns:a="http://schemas.openxmlformats.org/drawingml/2006/main">
                    <a:graphicData uri="http://schemas.openxmlformats.org/drawingml/2006/picture">
                      <pic:pic xmlns:pic="http://schemas.openxmlformats.org/drawingml/2006/picture">
                        <pic:nvPicPr>
                          <pic:cNvPr id="160" name="IM 160"/>
                          <pic:cNvPicPr/>
                        </pic:nvPicPr>
                        <pic:blipFill>
                          <a:blip r:embed="rId184"/>
                          <a:stretch>
                            <a:fillRect/>
                          </a:stretch>
                        </pic:blipFill>
                        <pic:spPr>
                          <a:xfrm>
                            <a:off x="0" y="0"/>
                            <a:ext cx="30835" cy="31405"/>
                          </a:xfrm>
                          <a:prstGeom prst="rect">
                            <a:avLst/>
                          </a:prstGeom>
                        </pic:spPr>
                      </pic:pic>
                    </a:graphicData>
                  </a:graphic>
                </wp:inline>
              </w:drawing>
            </w:r>
          </w:p>
          <w:p>
            <w:pPr>
              <w:pStyle w:val="6"/>
              <w:spacing w:line="188" w:lineRule="auto"/>
              <w:ind w:right="7" w:firstLine="417"/>
            </w:pPr>
            <w:r>
              <w:rPr>
                <w:spacing w:val="19"/>
              </w:rPr>
              <w:t>第八条:艺术品经营单位不得有以下经营行为:</w:t>
            </w:r>
            <w:r>
              <w:rPr>
                <w:rFonts w:ascii="Arial" w:hAnsi="Arial" w:eastAsia="Arial" w:cs="Arial"/>
                <w:spacing w:val="19"/>
              </w:rPr>
              <w:t>(</w:t>
            </w:r>
            <w:r>
              <w:rPr>
                <w:spacing w:val="19"/>
              </w:rPr>
              <w:t>一</w:t>
            </w:r>
            <w:r>
              <w:rPr>
                <w:rFonts w:ascii="Arial" w:hAnsi="Arial" w:eastAsia="Arial" w:cs="Arial"/>
                <w:spacing w:val="19"/>
              </w:rPr>
              <w:t>)</w:t>
            </w:r>
            <w:r>
              <w:rPr>
                <w:spacing w:val="19"/>
              </w:rPr>
              <w:t>向消费者隐瞒艺术品来源,或者在艺术品说</w:t>
            </w:r>
            <w:r>
              <w:rPr>
                <w:spacing w:val="18"/>
              </w:rPr>
              <w:t>明中隐瞒重要事项,误导消费者的;</w:t>
            </w:r>
            <w:r>
              <w:rPr>
                <w:rFonts w:ascii="Arial" w:hAnsi="Arial" w:eastAsia="Arial" w:cs="Arial"/>
                <w:spacing w:val="18"/>
              </w:rPr>
              <w:t>(</w:t>
            </w:r>
            <w:r>
              <w:rPr>
                <w:spacing w:val="19"/>
              </w:rPr>
              <w:t>二</w:t>
            </w:r>
            <w:r>
              <w:rPr>
                <w:rFonts w:ascii="Arial" w:hAnsi="Arial" w:eastAsia="Arial" w:cs="Arial"/>
                <w:spacing w:val="19"/>
              </w:rPr>
              <w:t>)</w:t>
            </w:r>
            <w:r>
              <w:rPr>
                <w:spacing w:val="19"/>
              </w:rPr>
              <w:t>伪造、变造艺术品来源证明、艺术品鉴定评估文件以及其</w:t>
            </w:r>
            <w:r>
              <w:rPr>
                <w:spacing w:val="18"/>
              </w:rPr>
              <w:t>他交易凭证的;</w:t>
            </w:r>
            <w:r>
              <w:rPr>
                <w:rFonts w:ascii="Arial" w:hAnsi="Arial" w:eastAsia="Arial" w:cs="Arial"/>
                <w:spacing w:val="18"/>
              </w:rPr>
              <w:t>(</w:t>
            </w:r>
            <w:r>
              <w:rPr>
                <w:spacing w:val="18"/>
              </w:rPr>
              <w:t>三</w:t>
            </w:r>
            <w:r>
              <w:rPr>
                <w:rFonts w:ascii="Arial" w:hAnsi="Arial" w:eastAsia="Arial" w:cs="Arial"/>
                <w:spacing w:val="18"/>
              </w:rPr>
              <w:t>)</w:t>
            </w:r>
            <w:r>
              <w:rPr>
                <w:spacing w:val="18"/>
              </w:rPr>
              <w:t>以非法集资为目的或者以非法传销为手段进行经营的;</w:t>
            </w:r>
            <w:r>
              <w:rPr>
                <w:rFonts w:ascii="Arial" w:hAnsi="Arial" w:eastAsia="Arial" w:cs="Arial"/>
                <w:spacing w:val="18"/>
              </w:rPr>
              <w:t>(</w:t>
            </w:r>
            <w:r>
              <w:rPr>
                <w:spacing w:val="18"/>
              </w:rPr>
              <w:t>四</w:t>
            </w:r>
            <w:r>
              <w:rPr>
                <w:rFonts w:ascii="Arial" w:hAnsi="Arial" w:eastAsia="Arial" w:cs="Arial"/>
                <w:spacing w:val="17"/>
              </w:rPr>
              <w:t>)</w:t>
            </w:r>
            <w:r>
              <w:rPr>
                <w:spacing w:val="17"/>
              </w:rPr>
              <w:t>未经批准,将艺术品权益拆分为均等份额公开发行,以集中竟价、做市商等集中交易方式进行交易的;</w:t>
            </w:r>
            <w:r>
              <w:rPr>
                <w:rFonts w:ascii="Arial" w:hAnsi="Arial" w:eastAsia="Arial" w:cs="Arial"/>
                <w:spacing w:val="17"/>
              </w:rPr>
              <w:t>(</w:t>
            </w:r>
            <w:r>
              <w:rPr>
                <w:spacing w:val="17"/>
              </w:rPr>
              <w:t>五</w:t>
            </w:r>
            <w:r>
              <w:rPr>
                <w:rFonts w:ascii="Arial" w:hAnsi="Arial" w:eastAsia="Arial" w:cs="Arial"/>
                <w:spacing w:val="16"/>
              </w:rPr>
              <w:t>)</w:t>
            </w:r>
            <w:r>
              <w:rPr>
                <w:spacing w:val="16"/>
              </w:rPr>
              <w:t>法律、法规和国家规定</w:t>
            </w:r>
          </w:p>
          <w:p>
            <w:pPr>
              <w:pStyle w:val="6"/>
              <w:spacing w:before="13" w:line="187" w:lineRule="auto"/>
              <w:ind w:left="2"/>
            </w:pPr>
            <w:r>
              <w:rPr>
                <w:spacing w:val="18"/>
              </w:rPr>
              <w:t>禁止的其他经营行为</w:t>
            </w:r>
            <w:r>
              <w:rPr>
                <w:position w:val="-1"/>
              </w:rPr>
              <w:drawing>
                <wp:inline distT="0" distB="0" distL="0" distR="0">
                  <wp:extent cx="30480" cy="31115"/>
                  <wp:effectExtent l="0" t="0" r="0" b="0"/>
                  <wp:docPr id="162" name="IM 162"/>
                  <wp:cNvGraphicFramePr/>
                  <a:graphic xmlns:a="http://schemas.openxmlformats.org/drawingml/2006/main">
                    <a:graphicData uri="http://schemas.openxmlformats.org/drawingml/2006/picture">
                      <pic:pic xmlns:pic="http://schemas.openxmlformats.org/drawingml/2006/picture">
                        <pic:nvPicPr>
                          <pic:cNvPr id="162" name="IM 162"/>
                          <pic:cNvPicPr/>
                        </pic:nvPicPr>
                        <pic:blipFill>
                          <a:blip r:embed="rId185"/>
                          <a:stretch>
                            <a:fillRect/>
                          </a:stretch>
                        </pic:blipFill>
                        <pic:spPr>
                          <a:xfrm>
                            <a:off x="0" y="0"/>
                            <a:ext cx="30834" cy="31405"/>
                          </a:xfrm>
                          <a:prstGeom prst="rect">
                            <a:avLst/>
                          </a:prstGeom>
                        </pic:spPr>
                      </pic:pic>
                    </a:graphicData>
                  </a:graphic>
                </wp:inline>
              </w:drawing>
            </w:r>
          </w:p>
        </w:tc>
        <w:tc>
          <w:tcPr>
            <w:tcW w:w="559" w:type="dxa"/>
            <w:textDirection w:val="tbRlV"/>
            <w:vAlign w:val="top"/>
          </w:tcPr>
          <w:p>
            <w:pPr>
              <w:pStyle w:val="6"/>
              <w:spacing w:before="167" w:line="185" w:lineRule="auto"/>
              <w:ind w:left="482"/>
            </w:pPr>
            <w:r>
              <w:rPr>
                <w:spacing w:val="39"/>
              </w:rPr>
              <w:t>文化行政部门</w:t>
            </w:r>
          </w:p>
        </w:tc>
        <w:tc>
          <w:tcPr>
            <w:tcW w:w="469" w:type="dxa"/>
            <w:vAlign w:val="top"/>
          </w:tcPr>
          <w:p>
            <w:pPr>
              <w:spacing w:line="291" w:lineRule="auto"/>
              <w:rPr>
                <w:rFonts w:ascii="Arial"/>
                <w:sz w:val="21"/>
              </w:rPr>
            </w:pPr>
          </w:p>
          <w:p>
            <w:pPr>
              <w:spacing w:line="292" w:lineRule="auto"/>
              <w:rPr>
                <w:rFonts w:ascii="Arial"/>
                <w:sz w:val="21"/>
              </w:rPr>
            </w:pPr>
          </w:p>
          <w:p>
            <w:pPr>
              <w:pStyle w:val="6"/>
              <w:spacing w:before="73" w:line="188" w:lineRule="auto"/>
              <w:ind w:left="104" w:right="2" w:firstLine="3"/>
            </w:pPr>
            <w:r>
              <w:rPr>
                <w:spacing w:val="6"/>
              </w:rPr>
              <w:t>市地</w:t>
            </w:r>
            <w:r>
              <w:rPr>
                <w:spacing w:val="3"/>
              </w:rPr>
              <w:t>级</w:t>
            </w:r>
          </w:p>
        </w:tc>
        <w:tc>
          <w:tcPr>
            <w:tcW w:w="77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6" w:type="default"/>
          <w:pgSz w:w="16740" w:h="11760"/>
          <w:pgMar w:top="594" w:right="729" w:bottom="868" w:left="763" w:header="0" w:footer="672" w:gutter="0"/>
          <w:cols w:space="720" w:num="1"/>
        </w:sectPr>
      </w:pPr>
    </w:p>
    <w:tbl>
      <w:tblPr>
        <w:tblStyle w:val="5"/>
        <w:tblW w:w="152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5"/>
        <w:gridCol w:w="1178"/>
        <w:gridCol w:w="310"/>
        <w:gridCol w:w="11659"/>
        <w:gridCol w:w="564"/>
        <w:gridCol w:w="469"/>
        <w:gridCol w:w="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0" w:hRule="atLeast"/>
        </w:trPr>
        <w:tc>
          <w:tcPr>
            <w:tcW w:w="335"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52" w:line="230" w:lineRule="auto"/>
              <w:ind w:left="42"/>
              <w:rPr>
                <w:rFonts w:ascii="Arial" w:hAnsi="Arial" w:eastAsia="Arial" w:cs="Arial"/>
                <w:sz w:val="18"/>
                <w:szCs w:val="18"/>
              </w:rPr>
            </w:pPr>
            <w:r>
              <w:rPr>
                <w:rFonts w:ascii="Arial" w:hAnsi="Arial" w:eastAsia="Arial" w:cs="Arial"/>
                <w:spacing w:val="-5"/>
                <w:sz w:val="18"/>
                <w:szCs w:val="18"/>
              </w:rPr>
              <w:t>59</w:t>
            </w:r>
          </w:p>
        </w:tc>
        <w:tc>
          <w:tcPr>
            <w:tcW w:w="1178" w:type="dxa"/>
            <w:vAlign w:val="top"/>
          </w:tcPr>
          <w:p>
            <w:pPr>
              <w:spacing w:line="319" w:lineRule="auto"/>
              <w:rPr>
                <w:rFonts w:ascii="Arial"/>
                <w:sz w:val="21"/>
              </w:rPr>
            </w:pPr>
          </w:p>
          <w:p>
            <w:pPr>
              <w:spacing w:line="319" w:lineRule="auto"/>
              <w:rPr>
                <w:rFonts w:ascii="Arial"/>
                <w:sz w:val="21"/>
              </w:rPr>
            </w:pPr>
          </w:p>
          <w:p>
            <w:pPr>
              <w:spacing w:line="320" w:lineRule="auto"/>
              <w:rPr>
                <w:rFonts w:ascii="Arial"/>
                <w:sz w:val="21"/>
              </w:rPr>
            </w:pPr>
          </w:p>
          <w:p>
            <w:pPr>
              <w:pStyle w:val="6"/>
              <w:spacing w:before="78" w:line="185" w:lineRule="auto"/>
              <w:ind w:right="33"/>
              <w:jc w:val="both"/>
              <w:rPr>
                <w:sz w:val="18"/>
                <w:szCs w:val="18"/>
              </w:rPr>
            </w:pPr>
            <w:r>
              <w:rPr>
                <w:spacing w:val="9"/>
                <w:sz w:val="18"/>
                <w:szCs w:val="18"/>
              </w:rPr>
              <w:t>对擅自开展艺</w:t>
            </w:r>
            <w:r>
              <w:rPr>
                <w:spacing w:val="8"/>
                <w:sz w:val="18"/>
                <w:szCs w:val="18"/>
              </w:rPr>
              <w:t>术品进出口经营活动等行为</w:t>
            </w:r>
            <w:r>
              <w:rPr>
                <w:spacing w:val="-3"/>
                <w:sz w:val="18"/>
                <w:szCs w:val="18"/>
              </w:rPr>
              <w:t>的行政处罚</w:t>
            </w:r>
          </w:p>
        </w:tc>
        <w:tc>
          <w:tcPr>
            <w:tcW w:w="310" w:type="dxa"/>
            <w:textDirection w:val="tbRlV"/>
            <w:vAlign w:val="top"/>
          </w:tcPr>
          <w:p>
            <w:pPr>
              <w:pStyle w:val="6"/>
              <w:spacing w:before="43" w:line="177" w:lineRule="auto"/>
              <w:ind w:left="1086"/>
              <w:rPr>
                <w:sz w:val="18"/>
                <w:szCs w:val="18"/>
              </w:rPr>
            </w:pPr>
            <w:r>
              <w:rPr>
                <w:spacing w:val="-5"/>
                <w:sz w:val="18"/>
                <w:szCs w:val="18"/>
              </w:rPr>
              <w:t>行政处罚</w:t>
            </w:r>
          </w:p>
        </w:tc>
        <w:tc>
          <w:tcPr>
            <w:tcW w:w="11659" w:type="dxa"/>
            <w:vAlign w:val="top"/>
          </w:tcPr>
          <w:p>
            <w:pPr>
              <w:pStyle w:val="6"/>
              <w:spacing w:before="196" w:line="176" w:lineRule="auto"/>
              <w:ind w:left="4734"/>
              <w:rPr>
                <w:sz w:val="18"/>
                <w:szCs w:val="18"/>
              </w:rPr>
            </w:pPr>
            <w:r>
              <w:rPr>
                <w:spacing w:val="15"/>
                <w:sz w:val="18"/>
                <w:szCs w:val="18"/>
              </w:rPr>
              <w:t>《艺术品经营管理办法》</w:t>
            </w:r>
          </w:p>
          <w:p>
            <w:pPr>
              <w:pStyle w:val="6"/>
              <w:spacing w:before="2" w:line="186" w:lineRule="auto"/>
              <w:ind w:left="3" w:right="6" w:firstLine="382"/>
              <w:rPr>
                <w:sz w:val="18"/>
                <w:szCs w:val="18"/>
              </w:rPr>
            </w:pPr>
            <w:r>
              <w:rPr>
                <w:spacing w:val="7"/>
                <w:sz w:val="18"/>
                <w:szCs w:val="18"/>
              </w:rPr>
              <w:t>第二十三条:违反本办法第十四条、第十五条规定,擅自开展艺术品进出口经营活动,及违反第十八条第一款规定的,由县级以上人民</w:t>
            </w:r>
            <w:r>
              <w:rPr>
                <w:spacing w:val="12"/>
                <w:sz w:val="18"/>
                <w:szCs w:val="18"/>
              </w:rPr>
              <w:t>政府文化行政部门或者依法授权的文化市场综合执法机构责令改正,违法经营额不足</w:t>
            </w:r>
            <w:r>
              <w:rPr>
                <w:rFonts w:ascii="Arial" w:hAnsi="Arial" w:eastAsia="Arial" w:cs="Arial"/>
                <w:spacing w:val="12"/>
                <w:sz w:val="18"/>
                <w:szCs w:val="18"/>
              </w:rPr>
              <w:t>1</w:t>
            </w:r>
            <w:r>
              <w:rPr>
                <w:spacing w:val="12"/>
                <w:sz w:val="18"/>
                <w:szCs w:val="18"/>
              </w:rPr>
              <w:t>万元的,并处</w:t>
            </w:r>
            <w:r>
              <w:rPr>
                <w:rFonts w:ascii="Arial" w:hAnsi="Arial" w:eastAsia="Arial" w:cs="Arial"/>
                <w:spacing w:val="12"/>
                <w:sz w:val="18"/>
                <w:szCs w:val="18"/>
              </w:rPr>
              <w:t>1</w:t>
            </w:r>
            <w:r>
              <w:rPr>
                <w:spacing w:val="12"/>
                <w:sz w:val="18"/>
                <w:szCs w:val="18"/>
              </w:rPr>
              <w:t>万元以上</w:t>
            </w:r>
            <w:r>
              <w:rPr>
                <w:rFonts w:ascii="Arial" w:hAnsi="Arial" w:eastAsia="Arial" w:cs="Arial"/>
                <w:spacing w:val="12"/>
                <w:sz w:val="18"/>
                <w:szCs w:val="18"/>
              </w:rPr>
              <w:t>2</w:t>
            </w:r>
            <w:r>
              <w:rPr>
                <w:spacing w:val="12"/>
                <w:sz w:val="18"/>
                <w:szCs w:val="18"/>
              </w:rPr>
              <w:t>万元以下罚款;违法经营</w:t>
            </w:r>
            <w:r>
              <w:rPr>
                <w:spacing w:val="9"/>
                <w:sz w:val="18"/>
                <w:szCs w:val="18"/>
              </w:rPr>
              <w:t>额</w:t>
            </w:r>
            <w:r>
              <w:rPr>
                <w:rFonts w:ascii="Arial" w:hAnsi="Arial" w:eastAsia="Arial" w:cs="Arial"/>
                <w:spacing w:val="9"/>
                <w:sz w:val="18"/>
                <w:szCs w:val="18"/>
              </w:rPr>
              <w:t>1</w:t>
            </w:r>
            <w:r>
              <w:rPr>
                <w:spacing w:val="9"/>
                <w:sz w:val="18"/>
                <w:szCs w:val="18"/>
              </w:rPr>
              <w:t>万元以上的,并处违法经营额</w:t>
            </w:r>
            <w:r>
              <w:rPr>
                <w:rFonts w:ascii="Arial" w:hAnsi="Arial" w:eastAsia="Arial" w:cs="Arial"/>
                <w:spacing w:val="9"/>
                <w:sz w:val="18"/>
                <w:szCs w:val="18"/>
              </w:rPr>
              <w:t>2</w:t>
            </w:r>
            <w:r>
              <w:rPr>
                <w:spacing w:val="9"/>
                <w:sz w:val="18"/>
                <w:szCs w:val="18"/>
              </w:rPr>
              <w:t>倍以上</w:t>
            </w:r>
            <w:r>
              <w:rPr>
                <w:rFonts w:ascii="Arial" w:hAnsi="Arial" w:eastAsia="Arial" w:cs="Arial"/>
                <w:spacing w:val="9"/>
                <w:sz w:val="18"/>
                <w:szCs w:val="18"/>
              </w:rPr>
              <w:t>3</w:t>
            </w:r>
            <w:r>
              <w:rPr>
                <w:spacing w:val="9"/>
                <w:sz w:val="18"/>
                <w:szCs w:val="18"/>
              </w:rPr>
              <w:t>倍以</w:t>
            </w:r>
            <w:r>
              <w:rPr>
                <w:spacing w:val="8"/>
                <w:sz w:val="18"/>
                <w:szCs w:val="18"/>
              </w:rPr>
              <w:t>下罚款。</w:t>
            </w:r>
          </w:p>
          <w:p>
            <w:pPr>
              <w:pStyle w:val="6"/>
              <w:spacing w:before="5" w:line="179" w:lineRule="auto"/>
              <w:ind w:left="3" w:right="11" w:firstLine="382"/>
              <w:rPr>
                <w:sz w:val="18"/>
                <w:szCs w:val="18"/>
              </w:rPr>
            </w:pPr>
            <w:r>
              <w:rPr>
                <w:spacing w:val="7"/>
                <w:sz w:val="18"/>
                <w:szCs w:val="18"/>
              </w:rPr>
              <w:t>第十四条:从境外进口或者向境外出口艺术品的,应当在艺术品进出口前,向艺术品进出口口岸所在地省、自治区、直辖市人民政府文</w:t>
            </w:r>
            <w:r>
              <w:rPr>
                <w:spacing w:val="13"/>
                <w:sz w:val="18"/>
                <w:szCs w:val="18"/>
              </w:rPr>
              <w:t>化行政部门提出申请并报送以下材料:</w:t>
            </w:r>
            <w:r>
              <w:rPr>
                <w:rFonts w:ascii="Arial" w:hAnsi="Arial" w:eastAsia="Arial" w:cs="Arial"/>
                <w:spacing w:val="13"/>
                <w:sz w:val="18"/>
                <w:szCs w:val="18"/>
              </w:rPr>
              <w:t>(</w:t>
            </w:r>
            <w:r>
              <w:rPr>
                <w:spacing w:val="13"/>
                <w:sz w:val="18"/>
                <w:szCs w:val="18"/>
              </w:rPr>
              <w:t>一</w:t>
            </w:r>
            <w:r>
              <w:rPr>
                <w:rFonts w:ascii="Arial" w:hAnsi="Arial" w:eastAsia="Arial" w:cs="Arial"/>
                <w:spacing w:val="13"/>
                <w:sz w:val="18"/>
                <w:szCs w:val="18"/>
              </w:rPr>
              <w:t>)</w:t>
            </w:r>
            <w:r>
              <w:rPr>
                <w:spacing w:val="13"/>
                <w:sz w:val="18"/>
                <w:szCs w:val="18"/>
              </w:rPr>
              <w:t>营业执照、对外贸易经营者备案登记表;</w:t>
            </w:r>
            <w:r>
              <w:rPr>
                <w:rFonts w:ascii="Arial" w:hAnsi="Arial" w:eastAsia="Arial" w:cs="Arial"/>
                <w:spacing w:val="13"/>
                <w:sz w:val="18"/>
                <w:szCs w:val="18"/>
              </w:rPr>
              <w:t>(</w:t>
            </w:r>
            <w:r>
              <w:rPr>
                <w:spacing w:val="13"/>
                <w:sz w:val="18"/>
                <w:szCs w:val="18"/>
              </w:rPr>
              <w:t>二</w:t>
            </w:r>
            <w:r>
              <w:rPr>
                <w:rFonts w:ascii="Arial" w:hAnsi="Arial" w:eastAsia="Arial" w:cs="Arial"/>
                <w:spacing w:val="13"/>
                <w:sz w:val="18"/>
                <w:szCs w:val="18"/>
              </w:rPr>
              <w:t>)</w:t>
            </w:r>
            <w:r>
              <w:rPr>
                <w:spacing w:val="13"/>
                <w:sz w:val="18"/>
                <w:szCs w:val="18"/>
              </w:rPr>
              <w:t>进出口艺术品的来源、目的地;</w:t>
            </w:r>
            <w:r>
              <w:rPr>
                <w:rFonts w:ascii="Arial" w:hAnsi="Arial" w:eastAsia="Arial" w:cs="Arial"/>
                <w:spacing w:val="13"/>
                <w:sz w:val="18"/>
                <w:szCs w:val="18"/>
              </w:rPr>
              <w:t>(</w:t>
            </w:r>
            <w:r>
              <w:rPr>
                <w:spacing w:val="13"/>
                <w:sz w:val="18"/>
                <w:szCs w:val="18"/>
              </w:rPr>
              <w:t>三</w:t>
            </w:r>
            <w:r>
              <w:rPr>
                <w:rFonts w:ascii="Arial" w:hAnsi="Arial" w:eastAsia="Arial" w:cs="Arial"/>
                <w:spacing w:val="13"/>
                <w:sz w:val="18"/>
                <w:szCs w:val="18"/>
              </w:rPr>
              <w:t>)</w:t>
            </w:r>
            <w:r>
              <w:rPr>
                <w:spacing w:val="12"/>
                <w:sz w:val="18"/>
                <w:szCs w:val="18"/>
              </w:rPr>
              <w:t>艺术品图录;</w:t>
            </w:r>
            <w:r>
              <w:rPr>
                <w:rFonts w:ascii="Arial" w:hAnsi="Arial" w:eastAsia="Arial" w:cs="Arial"/>
                <w:spacing w:val="12"/>
                <w:sz w:val="18"/>
                <w:szCs w:val="18"/>
              </w:rPr>
              <w:t>(</w:t>
            </w:r>
            <w:r>
              <w:rPr>
                <w:spacing w:val="12"/>
                <w:sz w:val="18"/>
                <w:szCs w:val="18"/>
              </w:rPr>
              <w:t>四</w:t>
            </w:r>
            <w:r>
              <w:rPr>
                <w:rFonts w:ascii="Arial" w:hAnsi="Arial" w:eastAsia="Arial" w:cs="Arial"/>
                <w:spacing w:val="12"/>
                <w:sz w:val="18"/>
                <w:szCs w:val="18"/>
              </w:rPr>
              <w:t>)</w:t>
            </w:r>
            <w:r>
              <w:rPr>
                <w:spacing w:val="12"/>
                <w:sz w:val="18"/>
                <w:szCs w:val="18"/>
              </w:rPr>
              <w:t>审批部门要求的其他材料。文化行政部门应当自受理申请之日起</w:t>
            </w:r>
            <w:r>
              <w:rPr>
                <w:rFonts w:ascii="Arial" w:hAnsi="Arial" w:eastAsia="Arial" w:cs="Arial"/>
                <w:spacing w:val="12"/>
                <w:sz w:val="18"/>
                <w:szCs w:val="18"/>
              </w:rPr>
              <w:t>5</w:t>
            </w:r>
            <w:r>
              <w:rPr>
                <w:spacing w:val="12"/>
                <w:sz w:val="18"/>
                <w:szCs w:val="18"/>
              </w:rPr>
              <w:t>日内作出批准或者不批准的决定。批准的,发给批准文件,申请</w:t>
            </w:r>
            <w:r>
              <w:rPr>
                <w:spacing w:val="8"/>
                <w:sz w:val="18"/>
                <w:szCs w:val="18"/>
              </w:rPr>
              <w:t>单位持批准文件到海关办理手续;不批准的,书面通知申请人并说</w:t>
            </w:r>
            <w:r>
              <w:rPr>
                <w:spacing w:val="7"/>
                <w:sz w:val="18"/>
                <w:szCs w:val="18"/>
              </w:rPr>
              <w:t>明理由。</w:t>
            </w:r>
          </w:p>
          <w:p>
            <w:pPr>
              <w:pStyle w:val="6"/>
              <w:spacing w:before="3" w:line="175" w:lineRule="auto"/>
              <w:ind w:left="3" w:right="20" w:firstLine="371"/>
              <w:rPr>
                <w:sz w:val="18"/>
                <w:szCs w:val="18"/>
              </w:rPr>
            </w:pPr>
            <w:r>
              <w:rPr>
                <w:spacing w:val="1"/>
                <w:sz w:val="18"/>
                <w:szCs w:val="18"/>
              </w:rPr>
              <w:t>第十五条:以销售、商业宣传为目的在境内公共展览场所举办有境外艺术品创作者或者境外艺术品参加的展示活动,应当由举办单位于展览日</w:t>
            </w:r>
            <w:r>
              <w:rPr>
                <w:rFonts w:ascii="Arial" w:hAnsi="Arial" w:eastAsia="Arial" w:cs="Arial"/>
                <w:spacing w:val="2"/>
                <w:sz w:val="18"/>
                <w:szCs w:val="18"/>
              </w:rPr>
              <w:t>45</w:t>
            </w:r>
            <w:r>
              <w:rPr>
                <w:spacing w:val="2"/>
                <w:sz w:val="18"/>
                <w:szCs w:val="18"/>
              </w:rPr>
              <w:t>日前,向展览举办地省、自治区、直辖市人民政府文化行政部门提出申请,并报送以下材料:</w:t>
            </w:r>
            <w:r>
              <w:rPr>
                <w:rFonts w:ascii="Arial" w:hAnsi="Arial" w:eastAsia="Arial" w:cs="Arial"/>
                <w:spacing w:val="2"/>
                <w:sz w:val="18"/>
                <w:szCs w:val="18"/>
              </w:rPr>
              <w:t>(</w:t>
            </w:r>
            <w:r>
              <w:rPr>
                <w:spacing w:val="2"/>
                <w:sz w:val="18"/>
                <w:szCs w:val="18"/>
              </w:rPr>
              <w:t>一</w:t>
            </w:r>
            <w:r>
              <w:rPr>
                <w:rFonts w:ascii="Arial" w:hAnsi="Arial" w:eastAsia="Arial" w:cs="Arial"/>
                <w:spacing w:val="2"/>
                <w:sz w:val="18"/>
                <w:szCs w:val="18"/>
              </w:rPr>
              <w:t>)</w:t>
            </w:r>
            <w:r>
              <w:rPr>
                <w:spacing w:val="2"/>
                <w:sz w:val="18"/>
                <w:szCs w:val="18"/>
              </w:rPr>
              <w:t>主办或者承办单位</w:t>
            </w:r>
            <w:r>
              <w:rPr>
                <w:spacing w:val="1"/>
                <w:sz w:val="18"/>
                <w:szCs w:val="18"/>
              </w:rPr>
              <w:t>的营业执照、对外贸易经</w:t>
            </w:r>
            <w:r>
              <w:rPr>
                <w:spacing w:val="3"/>
                <w:sz w:val="18"/>
                <w:szCs w:val="18"/>
              </w:rPr>
              <w:t>营者备案登记表;</w:t>
            </w:r>
            <w:r>
              <w:rPr>
                <w:rFonts w:ascii="Arial" w:hAnsi="Arial" w:eastAsia="Arial" w:cs="Arial"/>
                <w:spacing w:val="3"/>
                <w:sz w:val="18"/>
                <w:szCs w:val="18"/>
              </w:rPr>
              <w:t>(</w:t>
            </w:r>
            <w:r>
              <w:rPr>
                <w:spacing w:val="3"/>
                <w:sz w:val="18"/>
                <w:szCs w:val="18"/>
              </w:rPr>
              <w:t>二</w:t>
            </w:r>
            <w:r>
              <w:rPr>
                <w:rFonts w:ascii="Arial" w:hAnsi="Arial" w:eastAsia="Arial" w:cs="Arial"/>
                <w:spacing w:val="3"/>
                <w:sz w:val="18"/>
                <w:szCs w:val="18"/>
              </w:rPr>
              <w:t>)</w:t>
            </w:r>
            <w:r>
              <w:rPr>
                <w:spacing w:val="3"/>
                <w:sz w:val="18"/>
                <w:szCs w:val="18"/>
              </w:rPr>
              <w:t>参展的境外艺术品创作者或者境外参展单位的名录;</w:t>
            </w:r>
            <w:r>
              <w:rPr>
                <w:rFonts w:ascii="Arial" w:hAnsi="Arial" w:eastAsia="Arial" w:cs="Arial"/>
                <w:spacing w:val="3"/>
                <w:sz w:val="18"/>
                <w:szCs w:val="18"/>
              </w:rPr>
              <w:t>(</w:t>
            </w:r>
            <w:r>
              <w:rPr>
                <w:spacing w:val="3"/>
                <w:sz w:val="18"/>
                <w:szCs w:val="18"/>
              </w:rPr>
              <w:t>三</w:t>
            </w:r>
            <w:r>
              <w:rPr>
                <w:rFonts w:ascii="Arial" w:hAnsi="Arial" w:eastAsia="Arial" w:cs="Arial"/>
                <w:spacing w:val="3"/>
                <w:sz w:val="18"/>
                <w:szCs w:val="18"/>
              </w:rPr>
              <w:t>)</w:t>
            </w:r>
            <w:r>
              <w:rPr>
                <w:spacing w:val="3"/>
                <w:sz w:val="18"/>
                <w:szCs w:val="18"/>
              </w:rPr>
              <w:t>艺术品图录;</w:t>
            </w:r>
            <w:r>
              <w:rPr>
                <w:rFonts w:ascii="Arial" w:hAnsi="Arial" w:eastAsia="Arial" w:cs="Arial"/>
                <w:spacing w:val="3"/>
                <w:sz w:val="18"/>
                <w:szCs w:val="18"/>
              </w:rPr>
              <w:t>(</w:t>
            </w:r>
            <w:r>
              <w:rPr>
                <w:spacing w:val="3"/>
                <w:sz w:val="18"/>
                <w:szCs w:val="18"/>
              </w:rPr>
              <w:t>四</w:t>
            </w:r>
            <w:r>
              <w:rPr>
                <w:rFonts w:ascii="Arial" w:hAnsi="Arial" w:eastAsia="Arial" w:cs="Arial"/>
                <w:spacing w:val="3"/>
                <w:sz w:val="18"/>
                <w:szCs w:val="18"/>
              </w:rPr>
              <w:t>)</w:t>
            </w:r>
            <w:r>
              <w:rPr>
                <w:spacing w:val="3"/>
                <w:sz w:val="18"/>
                <w:szCs w:val="18"/>
              </w:rPr>
              <w:t>审批部门要求的其他材料。文化行政部门应当自</w:t>
            </w:r>
            <w:r>
              <w:rPr>
                <w:spacing w:val="-1"/>
                <w:sz w:val="18"/>
                <w:szCs w:val="18"/>
              </w:rPr>
              <w:t>受理申请之日起</w:t>
            </w:r>
            <w:r>
              <w:rPr>
                <w:rFonts w:ascii="Arial" w:hAnsi="Arial" w:eastAsia="Arial" w:cs="Arial"/>
                <w:spacing w:val="-1"/>
                <w:sz w:val="18"/>
                <w:szCs w:val="18"/>
              </w:rPr>
              <w:t>15</w:t>
            </w:r>
            <w:r>
              <w:rPr>
                <w:spacing w:val="-1"/>
                <w:sz w:val="18"/>
                <w:szCs w:val="18"/>
              </w:rPr>
              <w:t>日内作出批准或者不批准的决定。批准的,发给批准文件,申请单位持批准文件到海关办理手续;不批准的,书面通知申</w:t>
            </w:r>
            <w:r>
              <w:rPr>
                <w:spacing w:val="-2"/>
                <w:sz w:val="18"/>
                <w:szCs w:val="18"/>
              </w:rPr>
              <w:t>请人并</w:t>
            </w:r>
            <w:r>
              <w:rPr>
                <w:spacing w:val="5"/>
                <w:sz w:val="18"/>
                <w:szCs w:val="18"/>
              </w:rPr>
              <w:t>说明理由。</w:t>
            </w:r>
          </w:p>
          <w:p>
            <w:pPr>
              <w:pStyle w:val="6"/>
              <w:spacing w:line="190" w:lineRule="exact"/>
              <w:ind w:left="369"/>
              <w:rPr>
                <w:sz w:val="18"/>
                <w:szCs w:val="18"/>
              </w:rPr>
            </w:pPr>
            <w:r>
              <w:rPr>
                <w:spacing w:val="1"/>
                <w:position w:val="-1"/>
                <w:sz w:val="18"/>
                <w:szCs w:val="18"/>
              </w:rPr>
              <w:t>第十八条第一款:任何单位或者个人不得销售或者利用其他商业形式传播未经文化行政部门批准进口的艺术品。</w:t>
            </w:r>
          </w:p>
        </w:tc>
        <w:tc>
          <w:tcPr>
            <w:tcW w:w="564"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78" w:line="169" w:lineRule="auto"/>
              <w:ind w:left="203" w:firstLine="1"/>
              <w:rPr>
                <w:sz w:val="18"/>
                <w:szCs w:val="18"/>
              </w:rPr>
            </w:pPr>
            <w:r>
              <w:rPr>
                <w:spacing w:val="-9"/>
                <w:sz w:val="18"/>
                <w:szCs w:val="18"/>
              </w:rPr>
              <w:t>文</w:t>
            </w:r>
            <w:r>
              <w:rPr>
                <w:spacing w:val="-3"/>
                <w:sz w:val="18"/>
                <w:szCs w:val="18"/>
              </w:rPr>
              <w:t>化</w:t>
            </w:r>
            <w:r>
              <w:rPr>
                <w:spacing w:val="-2"/>
                <w:w w:val="98"/>
                <w:sz w:val="18"/>
                <w:szCs w:val="18"/>
              </w:rPr>
              <w:t>行政</w:t>
            </w:r>
          </w:p>
          <w:p>
            <w:pPr>
              <w:pStyle w:val="6"/>
              <w:spacing w:line="177" w:lineRule="auto"/>
              <w:jc w:val="right"/>
              <w:rPr>
                <w:sz w:val="18"/>
                <w:szCs w:val="18"/>
              </w:rPr>
            </w:pPr>
            <w:r>
              <w:rPr>
                <w:spacing w:val="-6"/>
                <w:sz w:val="18"/>
                <w:szCs w:val="18"/>
              </w:rPr>
              <w:t>部门</w:t>
            </w:r>
          </w:p>
        </w:tc>
        <w:tc>
          <w:tcPr>
            <w:tcW w:w="469" w:type="dxa"/>
            <w:textDirection w:val="tbRlV"/>
            <w:vAlign w:val="top"/>
          </w:tcPr>
          <w:p>
            <w:pPr>
              <w:pStyle w:val="6"/>
              <w:spacing w:before="165" w:line="177" w:lineRule="auto"/>
              <w:ind w:left="1366"/>
              <w:rPr>
                <w:sz w:val="18"/>
                <w:szCs w:val="18"/>
              </w:rPr>
            </w:pPr>
            <w:r>
              <w:rPr>
                <w:spacing w:val="22"/>
                <w:sz w:val="18"/>
                <w:szCs w:val="18"/>
              </w:rPr>
              <w:t>市地级</w:t>
            </w:r>
          </w:p>
        </w:tc>
        <w:tc>
          <w:tcPr>
            <w:tcW w:w="7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7" w:hRule="atLeast"/>
        </w:trPr>
        <w:tc>
          <w:tcPr>
            <w:tcW w:w="335" w:type="dxa"/>
            <w:vAlign w:val="top"/>
          </w:tcPr>
          <w:p>
            <w:pPr>
              <w:spacing w:line="301" w:lineRule="auto"/>
              <w:rPr>
                <w:rFonts w:ascii="Arial"/>
                <w:sz w:val="21"/>
              </w:rPr>
            </w:pPr>
          </w:p>
          <w:p>
            <w:pPr>
              <w:spacing w:line="301" w:lineRule="auto"/>
              <w:rPr>
                <w:rFonts w:ascii="Arial"/>
                <w:sz w:val="21"/>
              </w:rPr>
            </w:pPr>
          </w:p>
          <w:p>
            <w:pPr>
              <w:spacing w:before="52" w:line="230" w:lineRule="auto"/>
              <w:ind w:left="39"/>
              <w:rPr>
                <w:rFonts w:ascii="Arial" w:hAnsi="Arial" w:eastAsia="Arial" w:cs="Arial"/>
                <w:sz w:val="18"/>
                <w:szCs w:val="18"/>
              </w:rPr>
            </w:pPr>
            <w:r>
              <w:rPr>
                <w:rFonts w:ascii="Arial" w:hAnsi="Arial" w:eastAsia="Arial" w:cs="Arial"/>
                <w:spacing w:val="-4"/>
                <w:sz w:val="18"/>
                <w:szCs w:val="18"/>
              </w:rPr>
              <w:t>60</w:t>
            </w:r>
          </w:p>
        </w:tc>
        <w:tc>
          <w:tcPr>
            <w:tcW w:w="1178" w:type="dxa"/>
            <w:vAlign w:val="top"/>
          </w:tcPr>
          <w:p>
            <w:pPr>
              <w:pStyle w:val="6"/>
              <w:spacing w:before="33" w:line="180" w:lineRule="auto"/>
              <w:ind w:right="48" w:firstLine="1"/>
              <w:jc w:val="both"/>
              <w:rPr>
                <w:sz w:val="18"/>
                <w:szCs w:val="18"/>
              </w:rPr>
            </w:pPr>
            <w:r>
              <w:rPr>
                <w:spacing w:val="6"/>
                <w:sz w:val="18"/>
                <w:szCs w:val="18"/>
              </w:rPr>
              <w:t>对艺术考级机</w:t>
            </w:r>
            <w:r>
              <w:rPr>
                <w:spacing w:val="1"/>
                <w:sz w:val="18"/>
                <w:szCs w:val="18"/>
              </w:rPr>
              <w:t>构阻挠、抗拒</w:t>
            </w:r>
            <w:r>
              <w:rPr>
                <w:spacing w:val="6"/>
                <w:sz w:val="18"/>
                <w:szCs w:val="18"/>
              </w:rPr>
              <w:t>文化行政部门或者文化市场综合执法机构工作人员监督</w:t>
            </w:r>
            <w:r>
              <w:rPr>
                <w:spacing w:val="-5"/>
                <w:w w:val="98"/>
                <w:sz w:val="18"/>
                <w:szCs w:val="18"/>
              </w:rPr>
              <w:t>检查等行为</w:t>
            </w:r>
            <w:r>
              <w:rPr>
                <w:spacing w:val="7"/>
                <w:sz w:val="18"/>
                <w:szCs w:val="18"/>
              </w:rPr>
              <w:t>的行政处罚</w:t>
            </w:r>
          </w:p>
        </w:tc>
        <w:tc>
          <w:tcPr>
            <w:tcW w:w="310" w:type="dxa"/>
            <w:textDirection w:val="tbRlV"/>
            <w:vAlign w:val="top"/>
          </w:tcPr>
          <w:p>
            <w:pPr>
              <w:pStyle w:val="6"/>
              <w:spacing w:before="67" w:line="177" w:lineRule="auto"/>
              <w:ind w:left="350"/>
              <w:rPr>
                <w:sz w:val="18"/>
                <w:szCs w:val="18"/>
              </w:rPr>
            </w:pPr>
            <w:r>
              <w:rPr>
                <w:spacing w:val="-1"/>
                <w:sz w:val="18"/>
                <w:szCs w:val="18"/>
              </w:rPr>
              <w:t>行政处罚</w:t>
            </w:r>
          </w:p>
        </w:tc>
        <w:tc>
          <w:tcPr>
            <w:tcW w:w="11659" w:type="dxa"/>
            <w:vAlign w:val="top"/>
          </w:tcPr>
          <w:p>
            <w:pPr>
              <w:spacing w:line="241" w:lineRule="auto"/>
              <w:rPr>
                <w:rFonts w:ascii="Arial"/>
                <w:sz w:val="21"/>
              </w:rPr>
            </w:pPr>
          </w:p>
          <w:p>
            <w:pPr>
              <w:pStyle w:val="6"/>
              <w:spacing w:before="78" w:line="180" w:lineRule="auto"/>
              <w:ind w:left="4451"/>
              <w:rPr>
                <w:sz w:val="18"/>
                <w:szCs w:val="18"/>
              </w:rPr>
            </w:pPr>
            <w:r>
              <w:rPr>
                <w:spacing w:val="13"/>
                <w:sz w:val="18"/>
                <w:szCs w:val="18"/>
              </w:rPr>
              <w:t>《社会艺术水平考级管理办法》</w:t>
            </w:r>
          </w:p>
          <w:p>
            <w:pPr>
              <w:pStyle w:val="6"/>
              <w:spacing w:line="190" w:lineRule="auto"/>
              <w:ind w:left="2" w:right="46" w:firstLine="362"/>
              <w:jc w:val="both"/>
              <w:rPr>
                <w:sz w:val="18"/>
                <w:szCs w:val="18"/>
              </w:rPr>
            </w:pPr>
            <w:r>
              <w:rPr>
                <w:spacing w:val="1"/>
                <w:sz w:val="18"/>
                <w:szCs w:val="18"/>
              </w:rPr>
              <w:t>第二十六条:艺术考级机构有下列行为之一的,由文化行政部门或者文化市场综合执法机构予以警告,责令改正并处</w:t>
            </w:r>
            <w:r>
              <w:rPr>
                <w:rFonts w:ascii="Arial" w:hAnsi="Arial" w:eastAsia="Arial" w:cs="Arial"/>
                <w:spacing w:val="1"/>
                <w:sz w:val="18"/>
                <w:szCs w:val="18"/>
              </w:rPr>
              <w:t>3</w:t>
            </w:r>
            <w:r>
              <w:rPr>
                <w:spacing w:val="1"/>
                <w:sz w:val="18"/>
                <w:szCs w:val="18"/>
              </w:rPr>
              <w:t>万元以下罚款;情节严</w:t>
            </w:r>
            <w:r>
              <w:rPr>
                <w:spacing w:val="6"/>
                <w:sz w:val="18"/>
                <w:szCs w:val="18"/>
              </w:rPr>
              <w:t>重的,取消开办艺术考级活动资格:</w:t>
            </w:r>
            <w:r>
              <w:rPr>
                <w:rFonts w:ascii="Arial" w:hAnsi="Arial" w:eastAsia="Arial" w:cs="Arial"/>
                <w:spacing w:val="6"/>
                <w:sz w:val="18"/>
                <w:szCs w:val="18"/>
              </w:rPr>
              <w:t>(</w:t>
            </w:r>
            <w:r>
              <w:rPr>
                <w:spacing w:val="6"/>
                <w:sz w:val="18"/>
                <w:szCs w:val="18"/>
              </w:rPr>
              <w:t>一</w:t>
            </w:r>
            <w:r>
              <w:rPr>
                <w:rFonts w:ascii="Arial" w:hAnsi="Arial" w:eastAsia="Arial" w:cs="Arial"/>
                <w:spacing w:val="6"/>
                <w:sz w:val="18"/>
                <w:szCs w:val="18"/>
              </w:rPr>
              <w:t>)</w:t>
            </w:r>
            <w:r>
              <w:rPr>
                <w:spacing w:val="6"/>
                <w:sz w:val="18"/>
                <w:szCs w:val="18"/>
              </w:rPr>
              <w:t>委托</w:t>
            </w:r>
            <w:r>
              <w:rPr>
                <w:spacing w:val="5"/>
                <w:sz w:val="18"/>
                <w:szCs w:val="18"/>
              </w:rPr>
              <w:t>的承办单位不符合规定的;</w:t>
            </w:r>
            <w:r>
              <w:rPr>
                <w:rFonts w:ascii="Arial" w:hAnsi="Arial" w:eastAsia="Arial" w:cs="Arial"/>
                <w:spacing w:val="5"/>
                <w:sz w:val="18"/>
                <w:szCs w:val="18"/>
              </w:rPr>
              <w:t>(</w:t>
            </w:r>
            <w:r>
              <w:rPr>
                <w:spacing w:val="5"/>
                <w:sz w:val="18"/>
                <w:szCs w:val="18"/>
              </w:rPr>
              <w:t>二</w:t>
            </w:r>
            <w:r>
              <w:rPr>
                <w:rFonts w:ascii="Arial" w:hAnsi="Arial" w:eastAsia="Arial" w:cs="Arial"/>
                <w:spacing w:val="5"/>
                <w:sz w:val="18"/>
                <w:szCs w:val="18"/>
              </w:rPr>
              <w:t>)</w:t>
            </w:r>
            <w:r>
              <w:rPr>
                <w:spacing w:val="5"/>
                <w:sz w:val="18"/>
                <w:szCs w:val="18"/>
              </w:rPr>
              <w:t>未按照规定组建常设工作机构并配备专职工作人员的;</w:t>
            </w:r>
            <w:r>
              <w:rPr>
                <w:rFonts w:ascii="Arial" w:hAnsi="Arial" w:eastAsia="Arial" w:cs="Arial"/>
                <w:spacing w:val="5"/>
                <w:sz w:val="18"/>
                <w:szCs w:val="18"/>
              </w:rPr>
              <w:t>(</w:t>
            </w:r>
            <w:r>
              <w:rPr>
                <w:spacing w:val="5"/>
                <w:sz w:val="18"/>
                <w:szCs w:val="18"/>
              </w:rPr>
              <w:t>三</w:t>
            </w:r>
            <w:r>
              <w:rPr>
                <w:rFonts w:ascii="Arial" w:hAnsi="Arial" w:eastAsia="Arial" w:cs="Arial"/>
                <w:spacing w:val="5"/>
                <w:sz w:val="18"/>
                <w:szCs w:val="18"/>
              </w:rPr>
              <w:t>)</w:t>
            </w:r>
            <w:r>
              <w:rPr>
                <w:spacing w:val="5"/>
                <w:sz w:val="18"/>
                <w:szCs w:val="18"/>
              </w:rPr>
              <w:t>未按照</w:t>
            </w:r>
            <w:r>
              <w:rPr>
                <w:spacing w:val="2"/>
                <w:sz w:val="18"/>
                <w:szCs w:val="18"/>
              </w:rPr>
              <w:t>本机构教材确定艺术考级内容的;</w:t>
            </w:r>
            <w:r>
              <w:rPr>
                <w:rFonts w:ascii="Arial" w:hAnsi="Arial" w:eastAsia="Arial" w:cs="Arial"/>
                <w:spacing w:val="2"/>
                <w:sz w:val="18"/>
                <w:szCs w:val="18"/>
              </w:rPr>
              <w:t>(</w:t>
            </w:r>
            <w:r>
              <w:rPr>
                <w:spacing w:val="2"/>
                <w:sz w:val="18"/>
                <w:szCs w:val="18"/>
              </w:rPr>
              <w:t>四</w:t>
            </w:r>
            <w:r>
              <w:rPr>
                <w:rFonts w:ascii="Arial" w:hAnsi="Arial" w:eastAsia="Arial" w:cs="Arial"/>
                <w:spacing w:val="2"/>
                <w:sz w:val="18"/>
                <w:szCs w:val="18"/>
              </w:rPr>
              <w:t>)</w:t>
            </w:r>
            <w:r>
              <w:rPr>
                <w:spacing w:val="2"/>
                <w:sz w:val="18"/>
                <w:szCs w:val="18"/>
              </w:rPr>
              <w:t>未按照规定要求实行回避的;</w:t>
            </w:r>
            <w:r>
              <w:rPr>
                <w:rFonts w:ascii="Arial" w:hAnsi="Arial" w:eastAsia="Arial" w:cs="Arial"/>
                <w:spacing w:val="2"/>
                <w:sz w:val="18"/>
                <w:szCs w:val="18"/>
              </w:rPr>
              <w:t>(</w:t>
            </w:r>
            <w:r>
              <w:rPr>
                <w:spacing w:val="2"/>
                <w:sz w:val="18"/>
                <w:szCs w:val="18"/>
              </w:rPr>
              <w:t>五</w:t>
            </w:r>
            <w:r>
              <w:rPr>
                <w:rFonts w:ascii="Arial" w:hAnsi="Arial" w:eastAsia="Arial" w:cs="Arial"/>
                <w:spacing w:val="2"/>
                <w:sz w:val="18"/>
                <w:szCs w:val="18"/>
              </w:rPr>
              <w:t>)</w:t>
            </w:r>
            <w:r>
              <w:rPr>
                <w:spacing w:val="2"/>
                <w:sz w:val="18"/>
                <w:szCs w:val="18"/>
              </w:rPr>
              <w:t>阻挠、抗拒文化行政部门或者文化市场综合执法机构工作人员监督检查的</w:t>
            </w:r>
          </w:p>
          <w:p>
            <w:pPr>
              <w:pStyle w:val="6"/>
              <w:spacing w:before="109" w:line="111" w:lineRule="exact"/>
              <w:ind w:left="17"/>
              <w:rPr>
                <w:sz w:val="18"/>
                <w:szCs w:val="18"/>
              </w:rPr>
            </w:pPr>
            <w:r>
              <w:rPr>
                <w:position w:val="3"/>
                <w:sz w:val="18"/>
                <w:szCs w:val="18"/>
              </w:rPr>
              <w:t>。</w:t>
            </w:r>
          </w:p>
        </w:tc>
        <w:tc>
          <w:tcPr>
            <w:tcW w:w="564" w:type="dxa"/>
            <w:vAlign w:val="top"/>
          </w:tcPr>
          <w:p>
            <w:pPr>
              <w:spacing w:line="393" w:lineRule="auto"/>
              <w:rPr>
                <w:rFonts w:ascii="Arial"/>
                <w:sz w:val="21"/>
              </w:rPr>
            </w:pPr>
          </w:p>
          <w:p>
            <w:pPr>
              <w:pStyle w:val="6"/>
              <w:spacing w:before="77" w:line="169" w:lineRule="auto"/>
              <w:ind w:left="193" w:firstLine="1"/>
              <w:rPr>
                <w:sz w:val="18"/>
                <w:szCs w:val="18"/>
              </w:rPr>
            </w:pPr>
            <w:r>
              <w:rPr>
                <w:spacing w:val="-1"/>
                <w:sz w:val="18"/>
                <w:szCs w:val="18"/>
              </w:rPr>
              <w:t>文化</w:t>
            </w:r>
            <w:r>
              <w:rPr>
                <w:sz w:val="18"/>
                <w:szCs w:val="18"/>
              </w:rPr>
              <w:t>行政</w:t>
            </w:r>
          </w:p>
          <w:p>
            <w:pPr>
              <w:pStyle w:val="6"/>
              <w:spacing w:line="177" w:lineRule="auto"/>
              <w:ind w:right="5"/>
              <w:jc w:val="right"/>
              <w:rPr>
                <w:sz w:val="18"/>
                <w:szCs w:val="18"/>
              </w:rPr>
            </w:pPr>
            <w:r>
              <w:rPr>
                <w:spacing w:val="-4"/>
                <w:sz w:val="18"/>
                <w:szCs w:val="18"/>
              </w:rPr>
              <w:t>部门</w:t>
            </w:r>
          </w:p>
        </w:tc>
        <w:tc>
          <w:tcPr>
            <w:tcW w:w="469" w:type="dxa"/>
            <w:textDirection w:val="tbRlV"/>
            <w:vAlign w:val="top"/>
          </w:tcPr>
          <w:p>
            <w:pPr>
              <w:pStyle w:val="6"/>
              <w:spacing w:before="165" w:line="177" w:lineRule="auto"/>
              <w:ind w:left="618"/>
              <w:rPr>
                <w:sz w:val="18"/>
                <w:szCs w:val="18"/>
              </w:rPr>
            </w:pPr>
            <w:r>
              <w:rPr>
                <w:spacing w:val="22"/>
                <w:sz w:val="18"/>
                <w:szCs w:val="18"/>
              </w:rPr>
              <w:t>市地级</w:t>
            </w:r>
          </w:p>
        </w:tc>
        <w:tc>
          <w:tcPr>
            <w:tcW w:w="7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5299" w:type="dxa"/>
            <w:gridSpan w:val="7"/>
            <w:vAlign w:val="top"/>
          </w:tcPr>
          <w:p>
            <w:pPr>
              <w:pStyle w:val="6"/>
              <w:spacing w:before="104" w:line="177" w:lineRule="exact"/>
              <w:ind w:left="302"/>
            </w:pPr>
            <w:r>
              <w:rPr>
                <w:spacing w:val="5"/>
                <w:position w:val="-1"/>
              </w:rPr>
              <w:t>二、广播电视领域38项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6" w:hRule="atLeast"/>
        </w:trPr>
        <w:tc>
          <w:tcPr>
            <w:tcW w:w="335"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52" w:line="230" w:lineRule="auto"/>
              <w:ind w:left="74"/>
              <w:rPr>
                <w:rFonts w:ascii="Arial" w:hAnsi="Arial" w:eastAsia="Arial" w:cs="Arial"/>
                <w:sz w:val="18"/>
                <w:szCs w:val="18"/>
              </w:rPr>
            </w:pPr>
            <w:r>
              <w:rPr>
                <w:rFonts w:ascii="Arial" w:hAnsi="Arial" w:eastAsia="Arial" w:cs="Arial"/>
                <w:spacing w:val="-4"/>
                <w:sz w:val="18"/>
                <w:szCs w:val="18"/>
              </w:rPr>
              <w:t>61</w:t>
            </w:r>
          </w:p>
        </w:tc>
        <w:tc>
          <w:tcPr>
            <w:tcW w:w="1178" w:type="dxa"/>
            <w:vAlign w:val="top"/>
          </w:tcPr>
          <w:p>
            <w:pPr>
              <w:spacing w:line="378" w:lineRule="auto"/>
              <w:rPr>
                <w:rFonts w:ascii="Arial"/>
                <w:sz w:val="21"/>
              </w:rPr>
            </w:pPr>
          </w:p>
          <w:p>
            <w:pPr>
              <w:pStyle w:val="6"/>
              <w:spacing w:before="77" w:line="188" w:lineRule="auto"/>
              <w:rPr>
                <w:sz w:val="18"/>
                <w:szCs w:val="18"/>
              </w:rPr>
            </w:pPr>
            <w:r>
              <w:rPr>
                <w:spacing w:val="-4"/>
                <w:sz w:val="18"/>
                <w:szCs w:val="18"/>
              </w:rPr>
              <w:t>对未持有《</w:t>
            </w:r>
          </w:p>
          <w:p>
            <w:pPr>
              <w:pStyle w:val="6"/>
              <w:spacing w:line="177" w:lineRule="auto"/>
              <w:ind w:left="3"/>
              <w:rPr>
                <w:sz w:val="18"/>
                <w:szCs w:val="18"/>
              </w:rPr>
            </w:pPr>
            <w:r>
              <w:rPr>
                <w:spacing w:val="-7"/>
                <w:w w:val="99"/>
                <w:sz w:val="18"/>
                <w:szCs w:val="18"/>
              </w:rPr>
              <w:t>卫星地面接</w:t>
            </w:r>
          </w:p>
          <w:p>
            <w:pPr>
              <w:pStyle w:val="6"/>
              <w:spacing w:before="12" w:line="178" w:lineRule="auto"/>
              <w:ind w:left="6"/>
              <w:rPr>
                <w:sz w:val="18"/>
                <w:szCs w:val="18"/>
              </w:rPr>
            </w:pPr>
            <w:r>
              <w:rPr>
                <w:spacing w:val="-3"/>
                <w:w w:val="97"/>
                <w:sz w:val="18"/>
                <w:szCs w:val="18"/>
              </w:rPr>
              <w:t>收设施安装</w:t>
            </w:r>
          </w:p>
          <w:p>
            <w:pPr>
              <w:pStyle w:val="6"/>
              <w:spacing w:before="11" w:line="187" w:lineRule="auto"/>
              <w:ind w:left="3"/>
              <w:rPr>
                <w:sz w:val="18"/>
                <w:szCs w:val="18"/>
              </w:rPr>
            </w:pPr>
            <w:r>
              <w:rPr>
                <w:spacing w:val="-8"/>
                <w:sz w:val="18"/>
                <w:szCs w:val="18"/>
              </w:rPr>
              <w:t>许可证》而</w:t>
            </w:r>
          </w:p>
          <w:p>
            <w:pPr>
              <w:pStyle w:val="6"/>
              <w:spacing w:before="1" w:line="177" w:lineRule="auto"/>
              <w:rPr>
                <w:sz w:val="18"/>
                <w:szCs w:val="18"/>
              </w:rPr>
            </w:pPr>
            <w:r>
              <w:rPr>
                <w:spacing w:val="-7"/>
                <w:sz w:val="18"/>
                <w:szCs w:val="18"/>
              </w:rPr>
              <w:t>承担安装卫</w:t>
            </w:r>
          </w:p>
          <w:p>
            <w:pPr>
              <w:pStyle w:val="6"/>
              <w:spacing w:before="13" w:line="178" w:lineRule="auto"/>
              <w:ind w:left="7"/>
              <w:rPr>
                <w:sz w:val="18"/>
                <w:szCs w:val="18"/>
              </w:rPr>
            </w:pPr>
            <w:r>
              <w:rPr>
                <w:spacing w:val="-4"/>
                <w:w w:val="98"/>
                <w:sz w:val="18"/>
                <w:szCs w:val="18"/>
              </w:rPr>
              <w:t>星地面接收</w:t>
            </w:r>
          </w:p>
          <w:p>
            <w:pPr>
              <w:pStyle w:val="6"/>
              <w:spacing w:before="12" w:line="178" w:lineRule="auto"/>
              <w:ind w:left="3"/>
              <w:rPr>
                <w:sz w:val="18"/>
                <w:szCs w:val="18"/>
              </w:rPr>
            </w:pPr>
            <w:r>
              <w:rPr>
                <w:spacing w:val="-5"/>
                <w:sz w:val="18"/>
                <w:szCs w:val="18"/>
              </w:rPr>
              <w:t>设施施工任</w:t>
            </w:r>
          </w:p>
          <w:p>
            <w:pPr>
              <w:pStyle w:val="6"/>
              <w:spacing w:before="12" w:line="171" w:lineRule="auto"/>
              <w:ind w:right="57" w:firstLine="2"/>
              <w:rPr>
                <w:sz w:val="18"/>
                <w:szCs w:val="18"/>
              </w:rPr>
            </w:pPr>
            <w:r>
              <w:rPr>
                <w:spacing w:val="-7"/>
                <w:w w:val="98"/>
                <w:sz w:val="18"/>
                <w:szCs w:val="18"/>
              </w:rPr>
              <w:t>务等行为的</w:t>
            </w:r>
            <w:r>
              <w:rPr>
                <w:spacing w:val="4"/>
                <w:sz w:val="18"/>
                <w:szCs w:val="18"/>
              </w:rPr>
              <w:t>行政处罚</w:t>
            </w:r>
          </w:p>
        </w:tc>
        <w:tc>
          <w:tcPr>
            <w:tcW w:w="310" w:type="dxa"/>
            <w:textDirection w:val="tbRlV"/>
            <w:vAlign w:val="top"/>
          </w:tcPr>
          <w:p>
            <w:pPr>
              <w:pStyle w:val="6"/>
              <w:spacing w:before="33" w:line="177" w:lineRule="auto"/>
              <w:ind w:left="742"/>
              <w:rPr>
                <w:sz w:val="18"/>
                <w:szCs w:val="18"/>
              </w:rPr>
            </w:pPr>
            <w:r>
              <w:rPr>
                <w:spacing w:val="-4"/>
                <w:sz w:val="18"/>
                <w:szCs w:val="18"/>
              </w:rPr>
              <w:t>行政处罚</w:t>
            </w:r>
          </w:p>
        </w:tc>
        <w:tc>
          <w:tcPr>
            <w:tcW w:w="11659" w:type="dxa"/>
            <w:vAlign w:val="top"/>
          </w:tcPr>
          <w:p>
            <w:pPr>
              <w:pStyle w:val="6"/>
              <w:spacing w:before="56" w:line="184" w:lineRule="auto"/>
              <w:ind w:left="3522"/>
              <w:rPr>
                <w:sz w:val="18"/>
                <w:szCs w:val="18"/>
              </w:rPr>
            </w:pPr>
            <w:r>
              <w:rPr>
                <w:spacing w:val="9"/>
                <w:sz w:val="18"/>
                <w:szCs w:val="18"/>
              </w:rPr>
              <w:t>《〈卫星电视广播地面接收设施管理规定〉实施细则》</w:t>
            </w:r>
          </w:p>
          <w:p>
            <w:pPr>
              <w:pStyle w:val="6"/>
              <w:spacing w:before="2" w:line="175" w:lineRule="auto"/>
              <w:ind w:left="2" w:firstLine="375"/>
              <w:rPr>
                <w:sz w:val="18"/>
                <w:szCs w:val="18"/>
              </w:rPr>
            </w:pPr>
            <w:r>
              <w:rPr>
                <w:spacing w:val="6"/>
                <w:sz w:val="18"/>
                <w:szCs w:val="18"/>
              </w:rPr>
              <w:t>第十九条第一款第</w:t>
            </w:r>
            <w:r>
              <w:rPr>
                <w:rFonts w:ascii="Arial" w:hAnsi="Arial" w:eastAsia="Arial" w:cs="Arial"/>
                <w:spacing w:val="6"/>
                <w:sz w:val="18"/>
                <w:szCs w:val="18"/>
              </w:rPr>
              <w:t>(</w:t>
            </w:r>
            <w:r>
              <w:rPr>
                <w:spacing w:val="6"/>
                <w:sz w:val="18"/>
                <w:szCs w:val="18"/>
              </w:rPr>
              <w:t>三</w:t>
            </w:r>
            <w:r>
              <w:rPr>
                <w:rFonts w:ascii="Arial" w:hAnsi="Arial" w:eastAsia="Arial" w:cs="Arial"/>
                <w:spacing w:val="6"/>
                <w:sz w:val="18"/>
                <w:szCs w:val="18"/>
              </w:rPr>
              <w:t>)(</w:t>
            </w:r>
            <w:r>
              <w:rPr>
                <w:spacing w:val="6"/>
                <w:sz w:val="18"/>
                <w:szCs w:val="18"/>
              </w:rPr>
              <w:t>四</w:t>
            </w:r>
            <w:r>
              <w:rPr>
                <w:rFonts w:ascii="Arial" w:hAnsi="Arial" w:eastAsia="Arial" w:cs="Arial"/>
                <w:spacing w:val="6"/>
                <w:sz w:val="18"/>
                <w:szCs w:val="18"/>
              </w:rPr>
              <w:t>)</w:t>
            </w:r>
            <w:r>
              <w:rPr>
                <w:spacing w:val="6"/>
                <w:sz w:val="18"/>
                <w:szCs w:val="18"/>
              </w:rPr>
              <w:t>项:对违反本《实施细则》第九至第十四条规定的单位和个人,由县级以上</w:t>
            </w:r>
            <w:r>
              <w:rPr>
                <w:rFonts w:ascii="Arial" w:hAnsi="Arial" w:eastAsia="Arial" w:cs="Arial"/>
                <w:spacing w:val="6"/>
                <w:sz w:val="18"/>
                <w:szCs w:val="18"/>
              </w:rPr>
              <w:t>(</w:t>
            </w:r>
            <w:r>
              <w:rPr>
                <w:spacing w:val="6"/>
                <w:sz w:val="18"/>
                <w:szCs w:val="18"/>
              </w:rPr>
              <w:t>含县级</w:t>
            </w:r>
            <w:r>
              <w:rPr>
                <w:rFonts w:ascii="Arial" w:hAnsi="Arial" w:eastAsia="Arial" w:cs="Arial"/>
                <w:spacing w:val="6"/>
                <w:sz w:val="18"/>
                <w:szCs w:val="18"/>
              </w:rPr>
              <w:t>)</w:t>
            </w:r>
            <w:r>
              <w:rPr>
                <w:spacing w:val="6"/>
                <w:sz w:val="18"/>
                <w:szCs w:val="18"/>
              </w:rPr>
              <w:t>广播电视行政部门</w:t>
            </w:r>
            <w:r>
              <w:rPr>
                <w:spacing w:val="5"/>
                <w:sz w:val="18"/>
                <w:szCs w:val="18"/>
              </w:rPr>
              <w:t>给予行政</w:t>
            </w:r>
            <w:r>
              <w:rPr>
                <w:spacing w:val="2"/>
                <w:sz w:val="18"/>
                <w:szCs w:val="18"/>
              </w:rPr>
              <w:t>处罚。其具体处罚措施如下:</w:t>
            </w:r>
            <w:r>
              <w:rPr>
                <w:rFonts w:ascii="Arial" w:hAnsi="Arial" w:eastAsia="Arial" w:cs="Arial"/>
                <w:spacing w:val="2"/>
                <w:sz w:val="18"/>
                <w:szCs w:val="18"/>
              </w:rPr>
              <w:t>(</w:t>
            </w:r>
            <w:r>
              <w:rPr>
                <w:spacing w:val="2"/>
                <w:sz w:val="18"/>
                <w:szCs w:val="18"/>
              </w:rPr>
              <w:t>三</w:t>
            </w:r>
            <w:r>
              <w:rPr>
                <w:rFonts w:ascii="Arial" w:hAnsi="Arial" w:eastAsia="Arial" w:cs="Arial"/>
                <w:spacing w:val="2"/>
                <w:sz w:val="18"/>
                <w:szCs w:val="18"/>
              </w:rPr>
              <w:t>)</w:t>
            </w:r>
            <w:r>
              <w:rPr>
                <w:spacing w:val="2"/>
                <w:sz w:val="18"/>
                <w:szCs w:val="18"/>
              </w:rPr>
              <w:t>对违反本《实施细则》第十条规定,未持有《卫星地面接收设施安装许可</w:t>
            </w:r>
            <w:r>
              <w:rPr>
                <w:spacing w:val="1"/>
                <w:sz w:val="18"/>
                <w:szCs w:val="18"/>
              </w:rPr>
              <w:t>证》而承担安装卫星地面接收设施施工</w:t>
            </w:r>
            <w:r>
              <w:rPr>
                <w:sz w:val="18"/>
                <w:szCs w:val="18"/>
              </w:rPr>
              <w:t>任务的单位可处以警告、</w:t>
            </w:r>
            <w:r>
              <w:rPr>
                <w:rFonts w:ascii="Arial" w:hAnsi="Arial" w:eastAsia="Arial" w:cs="Arial"/>
                <w:sz w:val="18"/>
                <w:szCs w:val="18"/>
              </w:rPr>
              <w:t>1000</w:t>
            </w:r>
            <w:r>
              <w:rPr>
                <w:sz w:val="18"/>
                <w:szCs w:val="18"/>
              </w:rPr>
              <w:t>元至</w:t>
            </w:r>
            <w:r>
              <w:rPr>
                <w:rFonts w:ascii="Arial" w:hAnsi="Arial" w:eastAsia="Arial" w:cs="Arial"/>
                <w:sz w:val="18"/>
                <w:szCs w:val="18"/>
              </w:rPr>
              <w:t>3</w:t>
            </w:r>
            <w:r>
              <w:rPr>
                <w:sz w:val="18"/>
                <w:szCs w:val="18"/>
              </w:rPr>
              <w:t>万元罚款;</w:t>
            </w:r>
            <w:r>
              <w:rPr>
                <w:rFonts w:ascii="Arial" w:hAnsi="Arial" w:eastAsia="Arial" w:cs="Arial"/>
                <w:sz w:val="18"/>
                <w:szCs w:val="18"/>
              </w:rPr>
              <w:t>(</w:t>
            </w:r>
            <w:r>
              <w:rPr>
                <w:sz w:val="18"/>
                <w:szCs w:val="18"/>
              </w:rPr>
              <w:t>四</w:t>
            </w:r>
            <w:r>
              <w:rPr>
                <w:rFonts w:ascii="Arial" w:hAnsi="Arial" w:eastAsia="Arial" w:cs="Arial"/>
                <w:sz w:val="18"/>
                <w:szCs w:val="18"/>
              </w:rPr>
              <w:t>)</w:t>
            </w:r>
            <w:r>
              <w:rPr>
                <w:sz w:val="18"/>
                <w:szCs w:val="18"/>
              </w:rPr>
              <w:t>对违反本《实施细则》第十四条规定的,可</w:t>
            </w:r>
            <w:r>
              <w:rPr>
                <w:spacing w:val="-1"/>
                <w:sz w:val="18"/>
                <w:szCs w:val="18"/>
              </w:rPr>
              <w:t>处以警告、</w:t>
            </w:r>
            <w:r>
              <w:rPr>
                <w:rFonts w:ascii="Arial" w:hAnsi="Arial" w:eastAsia="Arial" w:cs="Arial"/>
                <w:spacing w:val="-1"/>
                <w:sz w:val="18"/>
                <w:szCs w:val="18"/>
              </w:rPr>
              <w:t>1000</w:t>
            </w:r>
            <w:r>
              <w:rPr>
                <w:spacing w:val="-1"/>
                <w:sz w:val="18"/>
                <w:szCs w:val="18"/>
              </w:rPr>
              <w:t>元至</w:t>
            </w:r>
            <w:r>
              <w:rPr>
                <w:rFonts w:ascii="Arial" w:hAnsi="Arial" w:eastAsia="Arial" w:cs="Arial"/>
                <w:spacing w:val="-1"/>
                <w:sz w:val="18"/>
                <w:szCs w:val="18"/>
              </w:rPr>
              <w:t>3</w:t>
            </w:r>
            <w:r>
              <w:rPr>
                <w:spacing w:val="-1"/>
                <w:sz w:val="18"/>
                <w:szCs w:val="18"/>
              </w:rPr>
              <w:t>万元罚款。</w:t>
            </w:r>
          </w:p>
          <w:p>
            <w:pPr>
              <w:pStyle w:val="6"/>
              <w:spacing w:line="170" w:lineRule="auto"/>
              <w:ind w:left="369"/>
              <w:rPr>
                <w:sz w:val="18"/>
                <w:szCs w:val="18"/>
              </w:rPr>
            </w:pPr>
            <w:r>
              <w:rPr>
                <w:spacing w:val="1"/>
                <w:sz w:val="18"/>
                <w:szCs w:val="18"/>
              </w:rPr>
              <w:t>第九条:禁止未持有《许可证》的单位和个人设置卫星地面接收设施接收卫星传送的电</w:t>
            </w:r>
            <w:r>
              <w:rPr>
                <w:sz w:val="18"/>
                <w:szCs w:val="18"/>
              </w:rPr>
              <w:t>视节目。</w:t>
            </w:r>
          </w:p>
          <w:p>
            <w:pPr>
              <w:pStyle w:val="6"/>
              <w:spacing w:before="1" w:line="172" w:lineRule="auto"/>
              <w:ind w:left="4" w:firstLine="1"/>
              <w:rPr>
                <w:sz w:val="18"/>
                <w:szCs w:val="18"/>
              </w:rPr>
            </w:pPr>
            <w:r>
              <w:rPr>
                <w:spacing w:val="-1"/>
                <w:sz w:val="18"/>
                <w:szCs w:val="18"/>
              </w:rPr>
              <w:t>第十条:安装卫星地面接收设施的施工单位,必须持有《卫星地面接收设施安装许可证》</w:t>
            </w:r>
            <w:r>
              <w:rPr>
                <w:rFonts w:ascii="Arial" w:hAnsi="Arial" w:eastAsia="Arial" w:cs="Arial"/>
                <w:spacing w:val="-1"/>
                <w:sz w:val="18"/>
                <w:szCs w:val="18"/>
              </w:rPr>
              <w:t>,</w:t>
            </w:r>
            <w:r>
              <w:rPr>
                <w:spacing w:val="-1"/>
                <w:sz w:val="18"/>
                <w:szCs w:val="18"/>
              </w:rPr>
              <w:t>申领安装许可证的条件和办法,由各省、自治区、直辖市广播电视行政部门自行制定。单位和个人设置卫星地面接收设施,必须由持有《卫星地面接收设施安装许可证》的单位提供安装和维修服务。</w:t>
            </w:r>
          </w:p>
          <w:p>
            <w:pPr>
              <w:pStyle w:val="6"/>
              <w:spacing w:before="2" w:line="165" w:lineRule="auto"/>
              <w:ind w:left="3" w:firstLine="365"/>
              <w:rPr>
                <w:sz w:val="18"/>
                <w:szCs w:val="18"/>
              </w:rPr>
            </w:pPr>
            <w:r>
              <w:rPr>
                <w:spacing w:val="2"/>
                <w:sz w:val="18"/>
                <w:szCs w:val="18"/>
              </w:rPr>
              <w:t>第十一条:禁止在车站、码头、机场、商店和影视厅、歌舞厅等</w:t>
            </w:r>
            <w:r>
              <w:rPr>
                <w:spacing w:val="1"/>
                <w:sz w:val="18"/>
                <w:szCs w:val="18"/>
              </w:rPr>
              <w:t>公共场所播放或以其它方式传播卫星传送的境外电视节目。禁止利用卫星地面</w:t>
            </w:r>
            <w:r>
              <w:rPr>
                <w:sz w:val="18"/>
                <w:szCs w:val="18"/>
              </w:rPr>
              <w:t>接收设施接收、传播反动淫秽的卫星电视节目。</w:t>
            </w:r>
          </w:p>
          <w:p>
            <w:pPr>
              <w:pStyle w:val="6"/>
              <w:spacing w:before="1" w:line="187" w:lineRule="auto"/>
              <w:ind w:left="369"/>
              <w:rPr>
                <w:sz w:val="18"/>
                <w:szCs w:val="18"/>
              </w:rPr>
            </w:pPr>
            <w:r>
              <w:rPr>
                <w:spacing w:val="1"/>
                <w:sz w:val="18"/>
                <w:szCs w:val="18"/>
              </w:rPr>
              <w:t>第十四条:有关卫星地面接收设施的宣传、广告不得违反《管理规定》及本《实施细则》的</w:t>
            </w:r>
            <w:r>
              <w:rPr>
                <w:sz w:val="18"/>
                <w:szCs w:val="18"/>
              </w:rPr>
              <w:t>有关规定。</w:t>
            </w:r>
          </w:p>
        </w:tc>
        <w:tc>
          <w:tcPr>
            <w:tcW w:w="564" w:type="dxa"/>
            <w:textDirection w:val="tbRlV"/>
            <w:vAlign w:val="top"/>
          </w:tcPr>
          <w:p>
            <w:pPr>
              <w:pStyle w:val="6"/>
              <w:spacing w:before="153" w:line="177" w:lineRule="auto"/>
              <w:ind w:left="371"/>
              <w:rPr>
                <w:sz w:val="18"/>
                <w:szCs w:val="18"/>
              </w:rPr>
            </w:pPr>
            <w:r>
              <w:rPr>
                <w:spacing w:val="-4"/>
                <w:w w:val="96"/>
                <w:sz w:val="18"/>
                <w:szCs w:val="18"/>
              </w:rPr>
              <w:t>文化行政部门</w:t>
            </w:r>
          </w:p>
        </w:tc>
        <w:tc>
          <w:tcPr>
            <w:tcW w:w="469" w:type="dxa"/>
            <w:textDirection w:val="tbRlV"/>
            <w:vAlign w:val="top"/>
          </w:tcPr>
          <w:p>
            <w:pPr>
              <w:pStyle w:val="6"/>
              <w:spacing w:before="166" w:line="177" w:lineRule="auto"/>
              <w:ind w:left="876"/>
              <w:rPr>
                <w:sz w:val="18"/>
                <w:szCs w:val="18"/>
              </w:rPr>
            </w:pPr>
            <w:r>
              <w:rPr>
                <w:spacing w:val="25"/>
                <w:sz w:val="18"/>
                <w:szCs w:val="18"/>
              </w:rPr>
              <w:t>市地级</w:t>
            </w:r>
          </w:p>
        </w:tc>
        <w:tc>
          <w:tcPr>
            <w:tcW w:w="78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9" w:hRule="atLeast"/>
        </w:trPr>
        <w:tc>
          <w:tcPr>
            <w:tcW w:w="335"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51" w:line="230" w:lineRule="auto"/>
              <w:ind w:left="74"/>
              <w:rPr>
                <w:rFonts w:ascii="Arial" w:hAnsi="Arial" w:eastAsia="Arial" w:cs="Arial"/>
                <w:sz w:val="18"/>
                <w:szCs w:val="18"/>
              </w:rPr>
            </w:pPr>
            <w:r>
              <w:rPr>
                <w:rFonts w:ascii="Arial" w:hAnsi="Arial" w:eastAsia="Arial" w:cs="Arial"/>
                <w:spacing w:val="-4"/>
                <w:sz w:val="18"/>
                <w:szCs w:val="18"/>
              </w:rPr>
              <w:t>62</w:t>
            </w:r>
          </w:p>
        </w:tc>
        <w:tc>
          <w:tcPr>
            <w:tcW w:w="1178" w:type="dxa"/>
            <w:vAlign w:val="top"/>
          </w:tcPr>
          <w:p>
            <w:pPr>
              <w:pStyle w:val="6"/>
              <w:spacing w:before="58" w:line="182" w:lineRule="auto"/>
              <w:rPr>
                <w:sz w:val="18"/>
                <w:szCs w:val="18"/>
              </w:rPr>
            </w:pPr>
            <w:r>
              <w:rPr>
                <w:spacing w:val="14"/>
                <w:sz w:val="18"/>
                <w:szCs w:val="18"/>
              </w:rPr>
              <w:t>对擅自设立广</w:t>
            </w:r>
            <w:r>
              <w:rPr>
                <w:sz w:val="18"/>
                <w:szCs w:val="18"/>
              </w:rPr>
              <w:t>播电台、电视</w:t>
            </w:r>
          </w:p>
          <w:p>
            <w:pPr>
              <w:pStyle w:val="6"/>
              <w:spacing w:before="5" w:line="181" w:lineRule="auto"/>
              <w:ind w:left="7"/>
              <w:jc w:val="both"/>
              <w:rPr>
                <w:sz w:val="18"/>
                <w:szCs w:val="18"/>
              </w:rPr>
            </w:pPr>
            <w:r>
              <w:rPr>
                <w:sz w:val="18"/>
                <w:szCs w:val="18"/>
              </w:rPr>
              <w:t>台、教育电视</w:t>
            </w:r>
            <w:r>
              <w:rPr>
                <w:spacing w:val="7"/>
                <w:sz w:val="18"/>
                <w:szCs w:val="18"/>
              </w:rPr>
              <w:t>台、有线广播</w:t>
            </w:r>
            <w:r>
              <w:rPr>
                <w:spacing w:val="13"/>
                <w:sz w:val="18"/>
                <w:szCs w:val="18"/>
              </w:rPr>
              <w:t>电视传输覆盖</w:t>
            </w:r>
            <w:r>
              <w:rPr>
                <w:spacing w:val="6"/>
                <w:sz w:val="18"/>
                <w:szCs w:val="18"/>
              </w:rPr>
              <w:t>网、广播电视</w:t>
            </w:r>
          </w:p>
          <w:p>
            <w:pPr>
              <w:pStyle w:val="6"/>
              <w:spacing w:before="2" w:line="184" w:lineRule="auto"/>
              <w:rPr>
                <w:sz w:val="18"/>
                <w:szCs w:val="18"/>
              </w:rPr>
            </w:pPr>
            <w:r>
              <w:rPr>
                <w:spacing w:val="8"/>
                <w:sz w:val="18"/>
                <w:szCs w:val="18"/>
              </w:rPr>
              <w:t>站、广播电视</w:t>
            </w:r>
            <w:r>
              <w:rPr>
                <w:spacing w:val="2"/>
                <w:sz w:val="18"/>
                <w:szCs w:val="18"/>
              </w:rPr>
              <w:t>发射台,转播</w:t>
            </w:r>
          </w:p>
        </w:tc>
        <w:tc>
          <w:tcPr>
            <w:tcW w:w="310" w:type="dxa"/>
            <w:textDirection w:val="tbRlV"/>
            <w:vAlign w:val="top"/>
          </w:tcPr>
          <w:p>
            <w:pPr>
              <w:pStyle w:val="6"/>
              <w:spacing w:before="33" w:line="177" w:lineRule="auto"/>
              <w:ind w:left="886"/>
              <w:rPr>
                <w:sz w:val="18"/>
                <w:szCs w:val="18"/>
              </w:rPr>
            </w:pPr>
            <w:r>
              <w:rPr>
                <w:spacing w:val="-4"/>
                <w:sz w:val="18"/>
                <w:szCs w:val="18"/>
              </w:rPr>
              <w:t>行政处罚</w:t>
            </w:r>
          </w:p>
        </w:tc>
        <w:tc>
          <w:tcPr>
            <w:tcW w:w="11659" w:type="dxa"/>
            <w:vAlign w:val="top"/>
          </w:tcPr>
          <w:p>
            <w:pPr>
              <w:spacing w:line="349" w:lineRule="auto"/>
              <w:rPr>
                <w:rFonts w:ascii="Arial"/>
                <w:sz w:val="21"/>
              </w:rPr>
            </w:pPr>
          </w:p>
          <w:p>
            <w:pPr>
              <w:pStyle w:val="6"/>
              <w:spacing w:before="77" w:line="187" w:lineRule="auto"/>
              <w:ind w:left="4853"/>
              <w:rPr>
                <w:sz w:val="18"/>
                <w:szCs w:val="18"/>
              </w:rPr>
            </w:pPr>
            <w:r>
              <w:rPr>
                <w:spacing w:val="13"/>
                <w:sz w:val="18"/>
                <w:szCs w:val="18"/>
              </w:rPr>
              <w:t>《广播电视管理条例》</w:t>
            </w:r>
          </w:p>
          <w:p>
            <w:pPr>
              <w:pStyle w:val="6"/>
              <w:spacing w:before="4" w:line="180" w:lineRule="auto"/>
              <w:ind w:left="3" w:firstLine="381"/>
              <w:jc w:val="both"/>
              <w:rPr>
                <w:sz w:val="18"/>
                <w:szCs w:val="18"/>
              </w:rPr>
            </w:pPr>
            <w:r>
              <w:rPr>
                <w:spacing w:val="6"/>
                <w:sz w:val="18"/>
                <w:szCs w:val="18"/>
              </w:rPr>
              <w:t>第四十七条:违反本条例规定,擅自设立广播电台、电视台、教育电视台、有线广播电视传输覆盖网、广播电视站的,由县级以上人民</w:t>
            </w:r>
            <w:r>
              <w:rPr>
                <w:spacing w:val="9"/>
                <w:sz w:val="18"/>
                <w:szCs w:val="18"/>
              </w:rPr>
              <w:t>政府广播电视行政部门予以取缔没收其从事违法活动的设备,并处投资总额</w:t>
            </w:r>
            <w:r>
              <w:rPr>
                <w:rFonts w:ascii="Arial" w:hAnsi="Arial" w:eastAsia="Arial" w:cs="Arial"/>
                <w:spacing w:val="9"/>
                <w:sz w:val="18"/>
                <w:szCs w:val="18"/>
              </w:rPr>
              <w:t>1</w:t>
            </w:r>
            <w:r>
              <w:rPr>
                <w:spacing w:val="9"/>
                <w:sz w:val="18"/>
                <w:szCs w:val="18"/>
              </w:rPr>
              <w:t>倍以上</w:t>
            </w:r>
            <w:r>
              <w:rPr>
                <w:rFonts w:ascii="Arial" w:hAnsi="Arial" w:eastAsia="Arial" w:cs="Arial"/>
                <w:spacing w:val="9"/>
                <w:sz w:val="18"/>
                <w:szCs w:val="18"/>
              </w:rPr>
              <w:t>2</w:t>
            </w:r>
            <w:r>
              <w:rPr>
                <w:spacing w:val="9"/>
                <w:sz w:val="18"/>
                <w:szCs w:val="18"/>
              </w:rPr>
              <w:t>倍</w:t>
            </w:r>
            <w:r>
              <w:rPr>
                <w:spacing w:val="8"/>
                <w:sz w:val="18"/>
                <w:szCs w:val="18"/>
              </w:rPr>
              <w:t>以下的罚款。擅自设立广播电视发射台、转播台、微</w:t>
            </w:r>
            <w:r>
              <w:rPr>
                <w:sz w:val="18"/>
                <w:szCs w:val="18"/>
              </w:rPr>
              <w:t>波站、卫星上行站的,由县级以上人民政府广播电视行政部门予以取缔,没收其从事违法活动的设备,并</w:t>
            </w:r>
            <w:r>
              <w:rPr>
                <w:spacing w:val="-1"/>
                <w:sz w:val="18"/>
                <w:szCs w:val="18"/>
              </w:rPr>
              <w:t>处投资总额</w:t>
            </w:r>
            <w:r>
              <w:rPr>
                <w:rFonts w:ascii="Arial" w:hAnsi="Arial" w:eastAsia="Arial" w:cs="Arial"/>
                <w:spacing w:val="-1"/>
                <w:sz w:val="18"/>
                <w:szCs w:val="18"/>
              </w:rPr>
              <w:t>1</w:t>
            </w:r>
            <w:r>
              <w:rPr>
                <w:spacing w:val="-1"/>
                <w:sz w:val="18"/>
                <w:szCs w:val="18"/>
              </w:rPr>
              <w:t>倍以上</w:t>
            </w:r>
            <w:r>
              <w:rPr>
                <w:rFonts w:ascii="Arial" w:hAnsi="Arial" w:eastAsia="Arial" w:cs="Arial"/>
                <w:spacing w:val="-1"/>
                <w:sz w:val="18"/>
                <w:szCs w:val="18"/>
              </w:rPr>
              <w:t>2</w:t>
            </w:r>
            <w:r>
              <w:rPr>
                <w:spacing w:val="-1"/>
                <w:sz w:val="18"/>
                <w:szCs w:val="18"/>
              </w:rPr>
              <w:t>倍以下的罚款;或者</w:t>
            </w:r>
            <w:r>
              <w:rPr>
                <w:spacing w:val="1"/>
                <w:sz w:val="18"/>
                <w:szCs w:val="18"/>
              </w:rPr>
              <w:t>由无线电管理机构依照国家无线电管理的有关规定予以处罚。</w:t>
            </w:r>
          </w:p>
        </w:tc>
        <w:tc>
          <w:tcPr>
            <w:tcW w:w="564" w:type="dxa"/>
            <w:textDirection w:val="tbRlV"/>
            <w:vAlign w:val="top"/>
          </w:tcPr>
          <w:p>
            <w:pPr>
              <w:pStyle w:val="6"/>
              <w:spacing w:before="156" w:line="177" w:lineRule="auto"/>
              <w:ind w:right="16"/>
              <w:jc w:val="right"/>
              <w:rPr>
                <w:sz w:val="18"/>
                <w:szCs w:val="18"/>
              </w:rPr>
            </w:pPr>
            <w:r>
              <w:rPr>
                <w:spacing w:val="31"/>
                <w:sz w:val="18"/>
                <w:szCs w:val="18"/>
              </w:rPr>
              <w:t>文化行政部门</w:t>
            </w:r>
          </w:p>
        </w:tc>
        <w:tc>
          <w:tcPr>
            <w:tcW w:w="469" w:type="dxa"/>
            <w:textDirection w:val="tbRlV"/>
            <w:vAlign w:val="top"/>
          </w:tcPr>
          <w:p>
            <w:pPr>
              <w:pStyle w:val="6"/>
              <w:spacing w:before="166" w:line="177" w:lineRule="auto"/>
              <w:ind w:left="814"/>
              <w:rPr>
                <w:sz w:val="18"/>
                <w:szCs w:val="18"/>
              </w:rPr>
            </w:pPr>
            <w:r>
              <w:rPr>
                <w:spacing w:val="22"/>
                <w:sz w:val="18"/>
                <w:szCs w:val="18"/>
              </w:rPr>
              <w:t>市地级</w:t>
            </w:r>
          </w:p>
        </w:tc>
        <w:tc>
          <w:tcPr>
            <w:tcW w:w="784" w:type="dxa"/>
            <w:vAlign w:val="top"/>
          </w:tcPr>
          <w:p>
            <w:pPr>
              <w:rPr>
                <w:rFonts w:ascii="Arial"/>
                <w:sz w:val="21"/>
              </w:rPr>
            </w:pPr>
          </w:p>
        </w:tc>
      </w:tr>
    </w:tbl>
    <w:p>
      <w:pPr>
        <w:spacing w:line="74" w:lineRule="exact"/>
        <w:rPr>
          <w:rFonts w:ascii="Arial"/>
          <w:sz w:val="6"/>
        </w:rPr>
      </w:pPr>
    </w:p>
    <w:p>
      <w:pPr>
        <w:spacing w:line="74" w:lineRule="exact"/>
        <w:rPr>
          <w:rFonts w:ascii="Arial" w:hAnsi="Arial" w:eastAsia="Arial" w:cs="Arial"/>
          <w:sz w:val="6"/>
          <w:szCs w:val="6"/>
        </w:rPr>
        <w:sectPr>
          <w:footerReference r:id="rId27" w:type="default"/>
          <w:pgSz w:w="16940" w:h="12060"/>
          <w:pgMar w:top="804" w:right="745" w:bottom="869" w:left="885" w:header="0" w:footer="670" w:gutter="0"/>
          <w:cols w:space="720" w:num="1"/>
        </w:sectPr>
      </w:pPr>
    </w:p>
    <w:tbl>
      <w:tblPr>
        <w:tblStyle w:val="5"/>
        <w:tblW w:w="152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0"/>
        <w:gridCol w:w="1178"/>
        <w:gridCol w:w="310"/>
        <w:gridCol w:w="11664"/>
        <w:gridCol w:w="559"/>
        <w:gridCol w:w="470"/>
        <w:gridCol w:w="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2" w:hRule="atLeast"/>
        </w:trPr>
        <w:tc>
          <w:tcPr>
            <w:tcW w:w="340" w:type="dxa"/>
            <w:vAlign w:val="top"/>
          </w:tcPr>
          <w:p>
            <w:pPr>
              <w:rPr>
                <w:rFonts w:ascii="Arial"/>
                <w:sz w:val="21"/>
              </w:rPr>
            </w:pPr>
          </w:p>
        </w:tc>
        <w:tc>
          <w:tcPr>
            <w:tcW w:w="1178" w:type="dxa"/>
            <w:vAlign w:val="top"/>
          </w:tcPr>
          <w:p>
            <w:pPr>
              <w:pStyle w:val="6"/>
              <w:spacing w:before="28" w:line="189" w:lineRule="auto"/>
              <w:ind w:right="4" w:firstLine="6"/>
              <w:jc w:val="both"/>
              <w:rPr>
                <w:sz w:val="18"/>
                <w:szCs w:val="18"/>
              </w:rPr>
            </w:pPr>
            <w:r>
              <w:rPr>
                <w:spacing w:val="3"/>
                <w:sz w:val="18"/>
                <w:szCs w:val="18"/>
              </w:rPr>
              <w:t>台微波站、卫</w:t>
            </w:r>
            <w:r>
              <w:rPr>
                <w:spacing w:val="13"/>
                <w:sz w:val="18"/>
                <w:szCs w:val="18"/>
              </w:rPr>
              <w:t>星上行站的行</w:t>
            </w:r>
            <w:r>
              <w:rPr>
                <w:spacing w:val="2"/>
                <w:sz w:val="18"/>
                <w:szCs w:val="18"/>
              </w:rPr>
              <w:t>政处罚</w:t>
            </w:r>
          </w:p>
        </w:tc>
        <w:tc>
          <w:tcPr>
            <w:tcW w:w="310" w:type="dxa"/>
            <w:vAlign w:val="top"/>
          </w:tcPr>
          <w:p>
            <w:pPr>
              <w:rPr>
                <w:rFonts w:ascii="Arial"/>
                <w:sz w:val="21"/>
              </w:rPr>
            </w:pPr>
          </w:p>
        </w:tc>
        <w:tc>
          <w:tcPr>
            <w:tcW w:w="11664" w:type="dxa"/>
            <w:vAlign w:val="top"/>
          </w:tcPr>
          <w:p>
            <w:pPr>
              <w:rPr>
                <w:rFonts w:ascii="Arial"/>
                <w:sz w:val="21"/>
              </w:rPr>
            </w:pPr>
          </w:p>
        </w:tc>
        <w:tc>
          <w:tcPr>
            <w:tcW w:w="559" w:type="dxa"/>
            <w:vAlign w:val="top"/>
          </w:tcPr>
          <w:p>
            <w:pPr>
              <w:rPr>
                <w:rFonts w:ascii="Arial"/>
                <w:sz w:val="21"/>
              </w:rPr>
            </w:pPr>
          </w:p>
        </w:tc>
        <w:tc>
          <w:tcPr>
            <w:tcW w:w="470" w:type="dxa"/>
            <w:vAlign w:val="top"/>
          </w:tcPr>
          <w:p>
            <w:pPr>
              <w:rPr>
                <w:rFonts w:ascii="Arial"/>
                <w:sz w:val="21"/>
              </w:rPr>
            </w:pPr>
          </w:p>
        </w:tc>
        <w:tc>
          <w:tcPr>
            <w:tcW w:w="77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8" w:type="default"/>
          <w:pgSz w:w="16940" w:h="12060"/>
          <w:pgMar w:top="804" w:right="745" w:bottom="869" w:left="885" w:header="0" w:footer="668" w:gutter="0"/>
          <w:cols w:space="720" w:num="1"/>
        </w:sectPr>
      </w:pPr>
    </w:p>
    <w:tbl>
      <w:tblPr>
        <w:tblStyle w:val="5"/>
        <w:tblW w:w="152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9"/>
        <w:gridCol w:w="1209"/>
        <w:gridCol w:w="320"/>
        <w:gridCol w:w="11608"/>
        <w:gridCol w:w="569"/>
        <w:gridCol w:w="469"/>
        <w:gridCol w:w="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7" w:hRule="atLeast"/>
        </w:trPr>
        <w:tc>
          <w:tcPr>
            <w:tcW w:w="289" w:type="dxa"/>
            <w:vAlign w:val="top"/>
          </w:tcPr>
          <w:p>
            <w:pPr>
              <w:spacing w:line="297"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before="49" w:line="241" w:lineRule="auto"/>
              <w:ind w:left="61"/>
              <w:rPr>
                <w:rFonts w:ascii="Arial" w:hAnsi="Arial" w:eastAsia="Arial" w:cs="Arial"/>
                <w:sz w:val="17"/>
                <w:szCs w:val="17"/>
              </w:rPr>
            </w:pPr>
            <w:r>
              <w:rPr>
                <w:rFonts w:ascii="Arial" w:hAnsi="Arial" w:eastAsia="Arial" w:cs="Arial"/>
                <w:sz w:val="17"/>
                <w:szCs w:val="17"/>
              </w:rPr>
              <w:t>63</w:t>
            </w:r>
          </w:p>
        </w:tc>
        <w:tc>
          <w:tcPr>
            <w:tcW w:w="1209" w:type="dxa"/>
            <w:vAlign w:val="top"/>
          </w:tcPr>
          <w:p>
            <w:pPr>
              <w:pStyle w:val="6"/>
              <w:spacing w:before="231" w:line="182" w:lineRule="auto"/>
              <w:ind w:left="19" w:right="14"/>
            </w:pPr>
            <w:r>
              <w:rPr>
                <w:spacing w:val="16"/>
              </w:rPr>
              <w:t>对未经批准,</w:t>
            </w:r>
            <w:r>
              <w:rPr>
                <w:spacing w:val="9"/>
              </w:rPr>
              <w:t>擅自以卫星等</w:t>
            </w:r>
            <w:r>
              <w:rPr>
                <w:spacing w:val="24"/>
              </w:rPr>
              <w:t>传输方式进口</w:t>
            </w:r>
            <w:r>
              <w:rPr>
                <w:spacing w:val="18"/>
              </w:rPr>
              <w:t>、转播境外广</w:t>
            </w:r>
            <w:r>
              <w:rPr>
                <w:spacing w:val="16"/>
              </w:rPr>
              <w:t>播电视节目,</w:t>
            </w:r>
            <w:r>
              <w:rPr>
                <w:spacing w:val="24"/>
              </w:rPr>
              <w:t>擅自利用有线</w:t>
            </w:r>
            <w:r>
              <w:rPr>
                <w:spacing w:val="23"/>
              </w:rPr>
              <w:t>广播电视传输覆盖网播放节</w:t>
            </w:r>
            <w:r>
              <w:rPr>
                <w:spacing w:val="7"/>
              </w:rPr>
              <w:t>目,以及对侵</w:t>
            </w:r>
            <w:r>
              <w:rPr>
                <w:spacing w:val="13"/>
              </w:rPr>
              <w:t>占,干扰广播</w:t>
            </w:r>
            <w:r>
              <w:rPr>
                <w:spacing w:val="2"/>
              </w:rPr>
              <w:t>电视专用频</w:t>
            </w:r>
            <w:r>
              <w:rPr>
                <w:spacing w:val="22"/>
              </w:rPr>
              <w:t>率等行为的行</w:t>
            </w:r>
            <w:r>
              <w:rPr>
                <w:spacing w:val="12"/>
              </w:rPr>
              <w:t>政处罚</w:t>
            </w:r>
          </w:p>
        </w:tc>
        <w:tc>
          <w:tcPr>
            <w:tcW w:w="320" w:type="dxa"/>
            <w:textDirection w:val="tbRlV"/>
            <w:vAlign w:val="top"/>
          </w:tcPr>
          <w:p>
            <w:pPr>
              <w:pStyle w:val="6"/>
              <w:spacing w:before="91" w:line="184" w:lineRule="auto"/>
              <w:ind w:left="1697"/>
            </w:pPr>
            <w:r>
              <w:rPr>
                <w:spacing w:val="6"/>
              </w:rPr>
              <w:t>行政处罚</w:t>
            </w:r>
          </w:p>
        </w:tc>
        <w:tc>
          <w:tcPr>
            <w:tcW w:w="11608" w:type="dxa"/>
            <w:vAlign w:val="top"/>
          </w:tcPr>
          <w:p>
            <w:pPr>
              <w:spacing w:line="261" w:lineRule="auto"/>
              <w:rPr>
                <w:rFonts w:ascii="Arial"/>
                <w:sz w:val="21"/>
              </w:rPr>
            </w:pPr>
          </w:p>
          <w:p>
            <w:pPr>
              <w:spacing w:line="261" w:lineRule="auto"/>
              <w:rPr>
                <w:rFonts w:ascii="Arial"/>
                <w:sz w:val="21"/>
              </w:rPr>
            </w:pPr>
          </w:p>
          <w:p>
            <w:pPr>
              <w:pStyle w:val="6"/>
              <w:spacing w:before="73" w:line="181" w:lineRule="auto"/>
              <w:ind w:left="4822"/>
            </w:pPr>
            <w:r>
              <w:rPr>
                <w:spacing w:val="23"/>
              </w:rPr>
              <w:t>《广播电视管理条例》</w:t>
            </w:r>
          </w:p>
          <w:p>
            <w:pPr>
              <w:pStyle w:val="6"/>
              <w:spacing w:before="1" w:line="199" w:lineRule="auto"/>
              <w:ind w:left="1" w:right="4" w:firstLine="384"/>
            </w:pPr>
            <w:r>
              <w:rPr>
                <w:spacing w:val="21"/>
              </w:rPr>
              <w:t>第五十一条第</w:t>
            </w:r>
            <w:r>
              <w:rPr>
                <w:rFonts w:ascii="Arial" w:hAnsi="Arial" w:eastAsia="Arial" w:cs="Arial"/>
                <w:spacing w:val="21"/>
              </w:rPr>
              <w:t>(</w:t>
            </w:r>
            <w:r>
              <w:rPr>
                <w:spacing w:val="21"/>
              </w:rPr>
              <w:t>四</w:t>
            </w:r>
            <w:r>
              <w:rPr>
                <w:rFonts w:ascii="Arial" w:hAnsi="Arial" w:eastAsia="Arial" w:cs="Arial"/>
                <w:spacing w:val="21"/>
              </w:rPr>
              <w:t>)(</w:t>
            </w:r>
            <w:r>
              <w:rPr>
                <w:spacing w:val="21"/>
              </w:rPr>
              <w:t>五</w:t>
            </w:r>
            <w:r>
              <w:rPr>
                <w:rFonts w:ascii="Arial" w:hAnsi="Arial" w:eastAsia="Arial" w:cs="Arial"/>
                <w:spacing w:val="21"/>
              </w:rPr>
              <w:t>)(</w:t>
            </w:r>
            <w:r>
              <w:rPr>
                <w:spacing w:val="21"/>
              </w:rPr>
              <w:t>七</w:t>
            </w:r>
            <w:r>
              <w:rPr>
                <w:rFonts w:ascii="Arial" w:hAnsi="Arial" w:eastAsia="Arial" w:cs="Arial"/>
                <w:spacing w:val="21"/>
              </w:rPr>
              <w:t>)</w:t>
            </w:r>
            <w:r>
              <w:rPr>
                <w:spacing w:val="21"/>
              </w:rPr>
              <w:t>项:违反本条例规定,有下列行为之一的,由县级以上人民政府广播电视行政部门责令停止</w:t>
            </w:r>
            <w:r>
              <w:rPr>
                <w:spacing w:val="20"/>
              </w:rPr>
              <w:t>违法活动,给予警告,没收违法所得和从事违法活动的专用工具、设备,可以并处</w:t>
            </w:r>
            <w:r>
              <w:rPr>
                <w:rFonts w:ascii="Arial" w:hAnsi="Arial" w:eastAsia="Arial" w:cs="Arial"/>
                <w:spacing w:val="20"/>
              </w:rPr>
              <w:t>2</w:t>
            </w:r>
            <w:r>
              <w:rPr>
                <w:spacing w:val="20"/>
              </w:rPr>
              <w:t>万</w:t>
            </w:r>
            <w:r>
              <w:rPr>
                <w:spacing w:val="19"/>
              </w:rPr>
              <w:t>元以下的罚款;情节严重的,由原批准机关吊销许可证:</w:t>
            </w:r>
            <w:r>
              <w:rPr>
                <w:rFonts w:ascii="Arial" w:hAnsi="Arial" w:eastAsia="Arial" w:cs="Arial"/>
                <w:spacing w:val="19"/>
              </w:rPr>
              <w:t>(</w:t>
            </w:r>
            <w:r>
              <w:rPr>
                <w:spacing w:val="19"/>
              </w:rPr>
              <w:t>四</w:t>
            </w:r>
            <w:r>
              <w:rPr>
                <w:rFonts w:ascii="Arial" w:hAnsi="Arial" w:eastAsia="Arial" w:cs="Arial"/>
                <w:spacing w:val="19"/>
              </w:rPr>
              <w:t>)</w:t>
            </w:r>
            <w:r>
              <w:rPr>
                <w:spacing w:val="19"/>
              </w:rPr>
              <w:t>对</w:t>
            </w:r>
            <w:r>
              <w:rPr>
                <w:spacing w:val="16"/>
              </w:rPr>
              <w:t>未经批准,擅自以卫星等传输方式进口、转播境外广播电视节目的,由县级以上人民政府广播电视</w:t>
            </w:r>
            <w:r>
              <w:rPr>
                <w:spacing w:val="15"/>
              </w:rPr>
              <w:t>行政部门责令停止违法活动,给予警告,</w:t>
            </w:r>
            <w:r>
              <w:rPr>
                <w:spacing w:val="16"/>
              </w:rPr>
              <w:t>没收违法所得和从事违法活动的专用工具、设备,可以并处</w:t>
            </w:r>
            <w:r>
              <w:rPr>
                <w:rFonts w:ascii="Arial" w:hAnsi="Arial" w:eastAsia="Arial" w:cs="Arial"/>
                <w:spacing w:val="16"/>
              </w:rPr>
              <w:t>2</w:t>
            </w:r>
            <w:r>
              <w:rPr>
                <w:spacing w:val="16"/>
              </w:rPr>
              <w:t>万元以下的罚款;</w:t>
            </w:r>
            <w:r>
              <w:rPr>
                <w:rFonts w:ascii="Arial" w:hAnsi="Arial" w:eastAsia="Arial" w:cs="Arial"/>
                <w:spacing w:val="16"/>
              </w:rPr>
              <w:t>(</w:t>
            </w:r>
            <w:r>
              <w:rPr>
                <w:spacing w:val="16"/>
              </w:rPr>
              <w:t>五</w:t>
            </w:r>
            <w:r>
              <w:rPr>
                <w:rFonts w:ascii="Arial" w:hAnsi="Arial" w:eastAsia="Arial" w:cs="Arial"/>
                <w:spacing w:val="16"/>
              </w:rPr>
              <w:t>)</w:t>
            </w:r>
            <w:r>
              <w:rPr>
                <w:spacing w:val="16"/>
              </w:rPr>
              <w:t>对未经批准,擅自利用有线广播电视传输覆盖网播放节目的,由县级以上人民政府广播电视行政部门责令停止违法活动,给予警告,没收违法所得和从事违法活动的专用工具、设备,可以并处</w:t>
            </w:r>
            <w:r>
              <w:rPr>
                <w:rFonts w:ascii="Arial" w:hAnsi="Arial" w:eastAsia="Arial" w:cs="Arial"/>
                <w:spacing w:val="16"/>
              </w:rPr>
              <w:t>2</w:t>
            </w:r>
            <w:r>
              <w:rPr>
                <w:spacing w:val="16"/>
              </w:rPr>
              <w:t>万</w:t>
            </w:r>
            <w:r>
              <w:rPr>
                <w:spacing w:val="19"/>
              </w:rPr>
              <w:t>元以下的罚款;</w:t>
            </w:r>
            <w:r>
              <w:rPr>
                <w:rFonts w:ascii="Arial" w:hAnsi="Arial" w:eastAsia="Arial" w:cs="Arial"/>
                <w:spacing w:val="19"/>
              </w:rPr>
              <w:t>(</w:t>
            </w:r>
            <w:r>
              <w:rPr>
                <w:spacing w:val="19"/>
              </w:rPr>
              <w:t>七</w:t>
            </w:r>
            <w:r>
              <w:rPr>
                <w:rFonts w:ascii="Arial" w:hAnsi="Arial" w:eastAsia="Arial" w:cs="Arial"/>
                <w:spacing w:val="19"/>
              </w:rPr>
              <w:t>)</w:t>
            </w:r>
            <w:r>
              <w:rPr>
                <w:spacing w:val="19"/>
              </w:rPr>
              <w:t>对侵占、干扰广播电视专</w:t>
            </w:r>
            <w:r>
              <w:rPr>
                <w:spacing w:val="18"/>
              </w:rPr>
              <w:t>用频率,擅自截传、干扰、解扰广播电视信号的,由县级以上人民政府广播电视行政部门责</w:t>
            </w:r>
            <w:r>
              <w:rPr>
                <w:spacing w:val="16"/>
              </w:rPr>
              <w:t>令停止违法活动,给予警告,没收违法所得和从事违法活动的专用工具、设备,可以并</w:t>
            </w:r>
            <w:r>
              <w:rPr>
                <w:spacing w:val="15"/>
              </w:rPr>
              <w:t>处</w:t>
            </w:r>
            <w:r>
              <w:rPr>
                <w:rFonts w:ascii="Arial" w:hAnsi="Arial" w:eastAsia="Arial" w:cs="Arial"/>
                <w:spacing w:val="15"/>
              </w:rPr>
              <w:t>2</w:t>
            </w:r>
            <w:r>
              <w:rPr>
                <w:spacing w:val="15"/>
              </w:rPr>
              <w:t>万元以下的罚款。</w:t>
            </w:r>
          </w:p>
        </w:tc>
        <w:tc>
          <w:tcPr>
            <w:tcW w:w="569" w:type="dxa"/>
            <w:textDirection w:val="tbRlV"/>
            <w:vAlign w:val="top"/>
          </w:tcPr>
          <w:p>
            <w:pPr>
              <w:pStyle w:val="6"/>
              <w:spacing w:before="166" w:line="185" w:lineRule="auto"/>
              <w:ind w:left="985"/>
            </w:pPr>
            <w:r>
              <w:rPr>
                <w:spacing w:val="39"/>
              </w:rPr>
              <w:t>文化行政部门</w:t>
            </w:r>
          </w:p>
        </w:tc>
        <w:tc>
          <w:tcPr>
            <w:tcW w:w="469" w:type="dxa"/>
            <w:textDirection w:val="tbRlV"/>
            <w:vAlign w:val="top"/>
          </w:tcPr>
          <w:p>
            <w:pPr>
              <w:pStyle w:val="6"/>
              <w:spacing w:before="186" w:line="185" w:lineRule="auto"/>
              <w:ind w:left="1008"/>
            </w:pPr>
            <w:r>
              <w:t>市地级</w:t>
            </w:r>
          </w:p>
        </w:tc>
        <w:tc>
          <w:tcPr>
            <w:tcW w:w="7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7" w:hRule="atLeast"/>
        </w:trPr>
        <w:tc>
          <w:tcPr>
            <w:tcW w:w="289" w:type="dxa"/>
            <w:vAlign w:val="top"/>
          </w:tcPr>
          <w:p>
            <w:pPr>
              <w:spacing w:line="270" w:lineRule="auto"/>
              <w:rPr>
                <w:rFonts w:ascii="Arial"/>
                <w:sz w:val="21"/>
              </w:rPr>
            </w:pPr>
          </w:p>
          <w:p>
            <w:pPr>
              <w:spacing w:line="270" w:lineRule="auto"/>
              <w:rPr>
                <w:rFonts w:ascii="Arial"/>
                <w:sz w:val="21"/>
              </w:rPr>
            </w:pPr>
          </w:p>
          <w:p>
            <w:pPr>
              <w:spacing w:before="49" w:line="241" w:lineRule="auto"/>
              <w:ind w:left="61"/>
              <w:rPr>
                <w:rFonts w:ascii="Arial" w:hAnsi="Arial" w:eastAsia="Arial" w:cs="Arial"/>
                <w:sz w:val="17"/>
                <w:szCs w:val="17"/>
              </w:rPr>
            </w:pPr>
            <w:r>
              <w:rPr>
                <w:rFonts w:ascii="Arial" w:hAnsi="Arial" w:eastAsia="Arial" w:cs="Arial"/>
                <w:sz w:val="17"/>
                <w:szCs w:val="17"/>
              </w:rPr>
              <w:t>64</w:t>
            </w:r>
          </w:p>
        </w:tc>
        <w:tc>
          <w:tcPr>
            <w:tcW w:w="1209" w:type="dxa"/>
            <w:vAlign w:val="top"/>
          </w:tcPr>
          <w:p>
            <w:pPr>
              <w:pStyle w:val="6"/>
              <w:spacing w:before="145" w:line="192" w:lineRule="auto"/>
              <w:ind w:left="20" w:right="105"/>
              <w:jc w:val="both"/>
            </w:pPr>
            <w:r>
              <w:rPr>
                <w:spacing w:val="8"/>
              </w:rPr>
              <w:t>对危害广播电</w:t>
            </w:r>
            <w:r>
              <w:rPr>
                <w:spacing w:val="5"/>
              </w:rPr>
              <w:t>台、电视台安</w:t>
            </w:r>
            <w:r>
              <w:rPr>
                <w:spacing w:val="3"/>
              </w:rPr>
              <w:t>全播出的,破</w:t>
            </w:r>
            <w:r>
              <w:rPr>
                <w:spacing w:val="7"/>
              </w:rPr>
              <w:t>坏广播电视设施的行政处罚</w:t>
            </w:r>
          </w:p>
        </w:tc>
        <w:tc>
          <w:tcPr>
            <w:tcW w:w="320" w:type="dxa"/>
            <w:textDirection w:val="tbRlV"/>
            <w:vAlign w:val="top"/>
          </w:tcPr>
          <w:p>
            <w:pPr>
              <w:pStyle w:val="6"/>
              <w:spacing w:before="91" w:line="184" w:lineRule="auto"/>
              <w:ind w:left="310"/>
            </w:pPr>
            <w:r>
              <w:rPr>
                <w:spacing w:val="6"/>
              </w:rPr>
              <w:t>行政处罚</w:t>
            </w:r>
          </w:p>
        </w:tc>
        <w:tc>
          <w:tcPr>
            <w:tcW w:w="11608" w:type="dxa"/>
            <w:vAlign w:val="top"/>
          </w:tcPr>
          <w:p>
            <w:pPr>
              <w:rPr>
                <w:rFonts w:ascii="Arial"/>
                <w:sz w:val="21"/>
              </w:rPr>
            </w:pPr>
          </w:p>
          <w:p>
            <w:pPr>
              <w:pStyle w:val="6"/>
              <w:spacing w:before="73" w:line="179" w:lineRule="auto"/>
              <w:ind w:left="4822"/>
            </w:pPr>
            <w:r>
              <w:rPr>
                <w:spacing w:val="23"/>
              </w:rPr>
              <w:t>《广播电视管理条例》</w:t>
            </w:r>
          </w:p>
          <w:p>
            <w:pPr>
              <w:pStyle w:val="6"/>
              <w:spacing w:line="220" w:lineRule="auto"/>
              <w:ind w:left="1" w:firstLine="372"/>
            </w:pPr>
            <w:r>
              <w:rPr>
                <w:spacing w:val="16"/>
              </w:rPr>
              <w:t>第五十二条:违反本条例规定,危害广播电台、电视台安全播出的,破坏广播电视设施的,由县级以上人民政府广播</w:t>
            </w:r>
            <w:r>
              <w:rPr>
                <w:spacing w:val="15"/>
              </w:rPr>
              <w:t>电视行政部门责令</w:t>
            </w:r>
            <w:r>
              <w:rPr>
                <w:spacing w:val="16"/>
              </w:rPr>
              <w:t>停止违法活动;情节严重的,处</w:t>
            </w:r>
            <w:r>
              <w:rPr>
                <w:rFonts w:ascii="Arial" w:hAnsi="Arial" w:eastAsia="Arial" w:cs="Arial"/>
                <w:spacing w:val="16"/>
              </w:rPr>
              <w:t>1</w:t>
            </w:r>
            <w:r>
              <w:rPr>
                <w:spacing w:val="16"/>
              </w:rPr>
              <w:t>万元以上</w:t>
            </w:r>
            <w:r>
              <w:rPr>
                <w:rFonts w:ascii="Arial" w:hAnsi="Arial" w:eastAsia="Arial" w:cs="Arial"/>
                <w:spacing w:val="16"/>
              </w:rPr>
              <w:t>5</w:t>
            </w:r>
            <w:r>
              <w:rPr>
                <w:spacing w:val="16"/>
              </w:rPr>
              <w:t>万元以下的罚款;造成损害的,侵害人应当依法赔偿损失;构成犯罪的,依法追究刑事责任。</w:t>
            </w:r>
          </w:p>
        </w:tc>
        <w:tc>
          <w:tcPr>
            <w:tcW w:w="569" w:type="dxa"/>
            <w:textDirection w:val="tbRlV"/>
            <w:vAlign w:val="top"/>
          </w:tcPr>
          <w:p>
            <w:pPr>
              <w:pStyle w:val="6"/>
              <w:spacing w:before="166" w:line="185" w:lineRule="auto"/>
              <w:ind w:right="30"/>
              <w:jc w:val="right"/>
            </w:pPr>
            <w:r>
              <w:rPr>
                <w:spacing w:val="39"/>
              </w:rPr>
              <w:t>文化行政部门</w:t>
            </w:r>
          </w:p>
        </w:tc>
        <w:tc>
          <w:tcPr>
            <w:tcW w:w="469" w:type="dxa"/>
            <w:textDirection w:val="tbRlV"/>
            <w:vAlign w:val="top"/>
          </w:tcPr>
          <w:p>
            <w:pPr>
              <w:pStyle w:val="6"/>
              <w:spacing w:before="186" w:line="185" w:lineRule="auto"/>
              <w:ind w:left="337"/>
            </w:pPr>
            <w:r>
              <w:rPr>
                <w:spacing w:val="-1"/>
              </w:rPr>
              <w:t>市地级</w:t>
            </w:r>
          </w:p>
        </w:tc>
        <w:tc>
          <w:tcPr>
            <w:tcW w:w="7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289" w:type="dxa"/>
            <w:vAlign w:val="top"/>
          </w:tcPr>
          <w:p>
            <w:pPr>
              <w:spacing w:line="319" w:lineRule="auto"/>
              <w:rPr>
                <w:rFonts w:ascii="Arial"/>
                <w:sz w:val="21"/>
              </w:rPr>
            </w:pPr>
          </w:p>
          <w:p>
            <w:pPr>
              <w:spacing w:line="320" w:lineRule="auto"/>
              <w:rPr>
                <w:rFonts w:ascii="Arial"/>
                <w:sz w:val="21"/>
              </w:rPr>
            </w:pPr>
          </w:p>
          <w:p>
            <w:pPr>
              <w:spacing w:before="49" w:line="241" w:lineRule="auto"/>
              <w:ind w:left="61"/>
              <w:rPr>
                <w:rFonts w:ascii="Arial" w:hAnsi="Arial" w:eastAsia="Arial" w:cs="Arial"/>
                <w:sz w:val="17"/>
                <w:szCs w:val="17"/>
              </w:rPr>
            </w:pPr>
            <w:r>
              <w:rPr>
                <w:rFonts w:ascii="Arial" w:hAnsi="Arial" w:eastAsia="Arial" w:cs="Arial"/>
                <w:sz w:val="17"/>
                <w:szCs w:val="17"/>
              </w:rPr>
              <w:t>65</w:t>
            </w:r>
          </w:p>
        </w:tc>
        <w:tc>
          <w:tcPr>
            <w:tcW w:w="1209" w:type="dxa"/>
            <w:vAlign w:val="top"/>
          </w:tcPr>
          <w:p>
            <w:pPr>
              <w:spacing w:line="380" w:lineRule="auto"/>
              <w:rPr>
                <w:rFonts w:ascii="Arial"/>
                <w:sz w:val="21"/>
              </w:rPr>
            </w:pPr>
          </w:p>
          <w:p>
            <w:pPr>
              <w:pStyle w:val="6"/>
              <w:spacing w:before="73" w:line="184" w:lineRule="auto"/>
              <w:ind w:left="9" w:right="30" w:firstLine="11"/>
              <w:jc w:val="both"/>
            </w:pPr>
            <w:r>
              <w:rPr>
                <w:spacing w:val="22"/>
              </w:rPr>
              <w:t>对擅自从事广</w:t>
            </w:r>
            <w:r>
              <w:rPr>
                <w:spacing w:val="23"/>
              </w:rPr>
              <w:t>播电视节目传</w:t>
            </w:r>
            <w:r>
              <w:rPr>
                <w:spacing w:val="22"/>
              </w:rPr>
              <w:t>送业务的行政</w:t>
            </w:r>
            <w:r>
              <w:rPr>
                <w:spacing w:val="9"/>
              </w:rPr>
              <w:t>处罚</w:t>
            </w:r>
          </w:p>
        </w:tc>
        <w:tc>
          <w:tcPr>
            <w:tcW w:w="320" w:type="dxa"/>
            <w:textDirection w:val="tbRlV"/>
            <w:vAlign w:val="top"/>
          </w:tcPr>
          <w:p>
            <w:pPr>
              <w:pStyle w:val="6"/>
              <w:spacing w:before="85" w:line="184" w:lineRule="auto"/>
              <w:ind w:left="368"/>
            </w:pPr>
            <w:r>
              <w:rPr>
                <w:spacing w:val="8"/>
              </w:rPr>
              <w:t>行政处罚</w:t>
            </w:r>
          </w:p>
        </w:tc>
        <w:tc>
          <w:tcPr>
            <w:tcW w:w="11608" w:type="dxa"/>
            <w:vAlign w:val="top"/>
          </w:tcPr>
          <w:p>
            <w:pPr>
              <w:pStyle w:val="6"/>
              <w:spacing w:before="153" w:line="179" w:lineRule="auto"/>
              <w:ind w:left="4822"/>
            </w:pPr>
            <w:r>
              <w:rPr>
                <w:spacing w:val="23"/>
              </w:rPr>
              <w:t>《广播电视管理条例》</w:t>
            </w:r>
          </w:p>
          <w:p>
            <w:pPr>
              <w:pStyle w:val="6"/>
              <w:spacing w:before="1" w:line="194" w:lineRule="auto"/>
              <w:ind w:right="4" w:firstLine="373"/>
            </w:pPr>
            <w:r>
              <w:rPr>
                <w:spacing w:val="16"/>
              </w:rPr>
              <w:t>第五十一条:违反本条例规定,有下列行为之一的,由县级以上人民政府广播电视行政部门责令停止违法活动,给予警告,没收违法所得和从事违法活动的专用工具,设备,可以并处</w:t>
            </w:r>
            <w:r>
              <w:rPr>
                <w:rFonts w:ascii="Arial" w:hAnsi="Arial" w:eastAsia="Arial" w:cs="Arial"/>
                <w:spacing w:val="16"/>
              </w:rPr>
              <w:t>2</w:t>
            </w:r>
            <w:r>
              <w:rPr>
                <w:spacing w:val="16"/>
              </w:rPr>
              <w:t>万元以下的罚款;情节严重的,由原批准机关吊销许</w:t>
            </w:r>
            <w:r>
              <w:rPr>
                <w:spacing w:val="15"/>
              </w:rPr>
              <w:t>可证:</w:t>
            </w:r>
            <w:r>
              <w:rPr>
                <w:rFonts w:ascii="Arial" w:hAnsi="Arial" w:eastAsia="Arial" w:cs="Arial"/>
                <w:spacing w:val="15"/>
              </w:rPr>
              <w:t>(</w:t>
            </w:r>
            <w:r>
              <w:rPr>
                <w:spacing w:val="15"/>
              </w:rPr>
              <w:t>一</w:t>
            </w:r>
            <w:r>
              <w:rPr>
                <w:rFonts w:ascii="Arial" w:hAnsi="Arial" w:eastAsia="Arial" w:cs="Arial"/>
                <w:spacing w:val="15"/>
              </w:rPr>
              <w:t>)</w:t>
            </w:r>
            <w:r>
              <w:rPr>
                <w:spacing w:val="15"/>
              </w:rPr>
              <w:t>出租、转让频率、频段,</w:t>
            </w:r>
            <w:r>
              <w:rPr>
                <w:spacing w:val="20"/>
              </w:rPr>
              <w:t>擅自变更广播电视发射台、转播台技术参数的;</w:t>
            </w:r>
            <w:r>
              <w:rPr>
                <w:rFonts w:ascii="Arial" w:hAnsi="Arial" w:eastAsia="Arial" w:cs="Arial"/>
                <w:spacing w:val="20"/>
              </w:rPr>
              <w:t>(</w:t>
            </w:r>
            <w:r>
              <w:rPr>
                <w:spacing w:val="20"/>
              </w:rPr>
              <w:t>二</w:t>
            </w:r>
            <w:r>
              <w:rPr>
                <w:rFonts w:ascii="Arial" w:hAnsi="Arial" w:eastAsia="Arial" w:cs="Arial"/>
                <w:spacing w:val="19"/>
              </w:rPr>
              <w:t>)</w:t>
            </w:r>
            <w:r>
              <w:rPr>
                <w:spacing w:val="19"/>
              </w:rPr>
              <w:t>广播电视发射台、转播台擅自播放自办节目、插播广告的;</w:t>
            </w:r>
            <w:r>
              <w:rPr>
                <w:rFonts w:ascii="Arial" w:hAnsi="Arial" w:eastAsia="Arial" w:cs="Arial"/>
                <w:spacing w:val="19"/>
              </w:rPr>
              <w:t>(</w:t>
            </w:r>
            <w:r>
              <w:rPr>
                <w:spacing w:val="19"/>
              </w:rPr>
              <w:t>三</w:t>
            </w:r>
            <w:r>
              <w:rPr>
                <w:rFonts w:ascii="Arial" w:hAnsi="Arial" w:eastAsia="Arial" w:cs="Arial"/>
                <w:spacing w:val="19"/>
              </w:rPr>
              <w:t>)</w:t>
            </w:r>
            <w:r>
              <w:rPr>
                <w:spacing w:val="19"/>
              </w:rPr>
              <w:t>未经批准,擅自利用</w:t>
            </w:r>
            <w:r>
              <w:rPr>
                <w:spacing w:val="21"/>
              </w:rPr>
              <w:t>卫星方式传输广播电视节目的;</w:t>
            </w:r>
            <w:r>
              <w:rPr>
                <w:rFonts w:ascii="Arial" w:hAnsi="Arial" w:eastAsia="Arial" w:cs="Arial"/>
                <w:spacing w:val="21"/>
              </w:rPr>
              <w:t>(</w:t>
            </w:r>
            <w:r>
              <w:rPr>
                <w:spacing w:val="21"/>
              </w:rPr>
              <w:t>四</w:t>
            </w:r>
            <w:r>
              <w:rPr>
                <w:rFonts w:ascii="Arial" w:hAnsi="Arial" w:eastAsia="Arial" w:cs="Arial"/>
                <w:spacing w:val="21"/>
              </w:rPr>
              <w:t>)</w:t>
            </w:r>
            <w:r>
              <w:rPr>
                <w:spacing w:val="21"/>
              </w:rPr>
              <w:t>未经批准,擅自以卫星等</w:t>
            </w:r>
            <w:r>
              <w:rPr>
                <w:spacing w:val="20"/>
              </w:rPr>
              <w:t>传输方式进口、转播境外广播电视节目的;</w:t>
            </w:r>
            <w:r>
              <w:rPr>
                <w:rFonts w:ascii="Arial" w:hAnsi="Arial" w:eastAsia="Arial" w:cs="Arial"/>
                <w:spacing w:val="20"/>
              </w:rPr>
              <w:t>(</w:t>
            </w:r>
            <w:r>
              <w:rPr>
                <w:spacing w:val="20"/>
              </w:rPr>
              <w:t>五</w:t>
            </w:r>
            <w:r>
              <w:rPr>
                <w:rFonts w:ascii="Arial" w:hAnsi="Arial" w:eastAsia="Arial" w:cs="Arial"/>
                <w:spacing w:val="20"/>
              </w:rPr>
              <w:t>)</w:t>
            </w:r>
            <w:r>
              <w:rPr>
                <w:spacing w:val="20"/>
              </w:rPr>
              <w:t>未经批准,擅自利用有线广</w:t>
            </w:r>
            <w:r>
              <w:rPr>
                <w:spacing w:val="19"/>
              </w:rPr>
              <w:t>播电视传输覆盖网播放节目的;</w:t>
            </w:r>
            <w:r>
              <w:rPr>
                <w:rFonts w:ascii="Arial" w:hAnsi="Arial" w:eastAsia="Arial" w:cs="Arial"/>
                <w:spacing w:val="19"/>
              </w:rPr>
              <w:t>(</w:t>
            </w:r>
            <w:r>
              <w:rPr>
                <w:spacing w:val="19"/>
              </w:rPr>
              <w:t>六</w:t>
            </w:r>
            <w:r>
              <w:rPr>
                <w:rFonts w:ascii="Arial" w:hAnsi="Arial" w:eastAsia="Arial" w:cs="Arial"/>
                <w:spacing w:val="19"/>
              </w:rPr>
              <w:t>)</w:t>
            </w:r>
            <w:r>
              <w:rPr>
                <w:spacing w:val="19"/>
              </w:rPr>
              <w:t>未经批准,擅自进行广播电视传</w:t>
            </w:r>
            <w:r>
              <w:rPr>
                <w:spacing w:val="18"/>
              </w:rPr>
              <w:t>输覆盖网的工程选址、设计、施工、安装的;</w:t>
            </w:r>
            <w:r>
              <w:rPr>
                <w:rFonts w:ascii="Arial" w:hAnsi="Arial" w:eastAsia="Arial" w:cs="Arial"/>
                <w:spacing w:val="18"/>
              </w:rPr>
              <w:t>(</w:t>
            </w:r>
            <w:r>
              <w:rPr>
                <w:spacing w:val="18"/>
              </w:rPr>
              <w:t>七</w:t>
            </w:r>
            <w:r>
              <w:rPr>
                <w:rFonts w:ascii="Arial" w:hAnsi="Arial" w:eastAsia="Arial" w:cs="Arial"/>
                <w:spacing w:val="18"/>
              </w:rPr>
              <w:t>)</w:t>
            </w:r>
            <w:r>
              <w:rPr>
                <w:spacing w:val="18"/>
              </w:rPr>
              <w:t>侵占、干扰广播电</w:t>
            </w:r>
            <w:r>
              <w:rPr>
                <w:spacing w:val="14"/>
              </w:rPr>
              <w:t>视专用频率,擅自截传、干扰、解扰广播电视信号</w:t>
            </w:r>
            <w:r>
              <w:rPr>
                <w:spacing w:val="13"/>
              </w:rPr>
              <w:t>的。</w:t>
            </w:r>
          </w:p>
        </w:tc>
        <w:tc>
          <w:tcPr>
            <w:tcW w:w="569" w:type="dxa"/>
            <w:vAlign w:val="top"/>
          </w:tcPr>
          <w:p>
            <w:pPr>
              <w:spacing w:line="364" w:lineRule="auto"/>
              <w:rPr>
                <w:rFonts w:ascii="Arial"/>
                <w:sz w:val="21"/>
              </w:rPr>
            </w:pPr>
          </w:p>
          <w:p>
            <w:pPr>
              <w:pStyle w:val="6"/>
              <w:spacing w:before="73" w:line="179" w:lineRule="auto"/>
              <w:ind w:left="201" w:right="9" w:firstLine="1"/>
            </w:pPr>
            <w:r>
              <w:rPr>
                <w:spacing w:val="5"/>
              </w:rPr>
              <w:t>文化</w:t>
            </w:r>
            <w:r>
              <w:rPr>
                <w:spacing w:val="6"/>
              </w:rPr>
              <w:t>行政</w:t>
            </w:r>
          </w:p>
          <w:p>
            <w:pPr>
              <w:pStyle w:val="6"/>
              <w:spacing w:line="184" w:lineRule="auto"/>
              <w:ind w:right="9"/>
              <w:jc w:val="right"/>
            </w:pPr>
            <w:r>
              <w:rPr>
                <w:spacing w:val="4"/>
              </w:rPr>
              <w:t>部门</w:t>
            </w:r>
          </w:p>
        </w:tc>
        <w:tc>
          <w:tcPr>
            <w:tcW w:w="469" w:type="dxa"/>
            <w:textDirection w:val="tbRlV"/>
            <w:vAlign w:val="top"/>
          </w:tcPr>
          <w:p>
            <w:pPr>
              <w:pStyle w:val="6"/>
              <w:spacing w:before="186" w:line="185" w:lineRule="auto"/>
              <w:ind w:left="452"/>
            </w:pPr>
            <w:r>
              <w:t>市地级</w:t>
            </w:r>
          </w:p>
        </w:tc>
        <w:tc>
          <w:tcPr>
            <w:tcW w:w="7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0" w:hRule="atLeast"/>
        </w:trPr>
        <w:tc>
          <w:tcPr>
            <w:tcW w:w="289" w:type="dxa"/>
            <w:vAlign w:val="top"/>
          </w:tcPr>
          <w:p>
            <w:pPr>
              <w:spacing w:line="313" w:lineRule="auto"/>
              <w:rPr>
                <w:rFonts w:ascii="Arial"/>
                <w:sz w:val="21"/>
              </w:rPr>
            </w:pPr>
          </w:p>
          <w:p>
            <w:pPr>
              <w:spacing w:line="314" w:lineRule="auto"/>
              <w:rPr>
                <w:rFonts w:ascii="Arial"/>
                <w:sz w:val="21"/>
              </w:rPr>
            </w:pPr>
          </w:p>
          <w:p>
            <w:pPr>
              <w:spacing w:line="314" w:lineRule="auto"/>
              <w:rPr>
                <w:rFonts w:ascii="Arial"/>
                <w:sz w:val="21"/>
              </w:rPr>
            </w:pPr>
          </w:p>
          <w:p>
            <w:pPr>
              <w:spacing w:before="49" w:line="241" w:lineRule="auto"/>
              <w:ind w:left="59"/>
              <w:rPr>
                <w:rFonts w:ascii="Arial" w:hAnsi="Arial" w:eastAsia="Arial" w:cs="Arial"/>
                <w:sz w:val="17"/>
                <w:szCs w:val="17"/>
              </w:rPr>
            </w:pPr>
            <w:r>
              <w:rPr>
                <w:rFonts w:ascii="Arial" w:hAnsi="Arial" w:eastAsia="Arial" w:cs="Arial"/>
                <w:spacing w:val="1"/>
                <w:sz w:val="17"/>
                <w:szCs w:val="17"/>
              </w:rPr>
              <w:t>66</w:t>
            </w:r>
          </w:p>
        </w:tc>
        <w:tc>
          <w:tcPr>
            <w:tcW w:w="1209" w:type="dxa"/>
            <w:vAlign w:val="top"/>
          </w:tcPr>
          <w:p>
            <w:pPr>
              <w:spacing w:line="344" w:lineRule="auto"/>
              <w:rPr>
                <w:rFonts w:ascii="Arial"/>
                <w:sz w:val="21"/>
              </w:rPr>
            </w:pPr>
          </w:p>
          <w:p>
            <w:pPr>
              <w:spacing w:line="344" w:lineRule="auto"/>
              <w:rPr>
                <w:rFonts w:ascii="Arial"/>
                <w:sz w:val="21"/>
              </w:rPr>
            </w:pPr>
          </w:p>
          <w:p>
            <w:pPr>
              <w:pStyle w:val="6"/>
              <w:spacing w:before="73" w:line="192" w:lineRule="auto"/>
              <w:ind w:left="10" w:right="30" w:firstLine="9"/>
              <w:jc w:val="both"/>
            </w:pPr>
            <w:r>
              <w:rPr>
                <w:spacing w:val="21"/>
              </w:rPr>
              <w:t>对擅自传送境</w:t>
            </w:r>
            <w:r>
              <w:rPr>
                <w:spacing w:val="23"/>
              </w:rPr>
              <w:t>外卫星电视节</w:t>
            </w:r>
            <w:r>
              <w:rPr>
                <w:spacing w:val="11"/>
              </w:rPr>
              <w:t>目的行政处罚</w:t>
            </w:r>
          </w:p>
        </w:tc>
        <w:tc>
          <w:tcPr>
            <w:tcW w:w="320" w:type="dxa"/>
            <w:textDirection w:val="tbRlV"/>
            <w:vAlign w:val="top"/>
          </w:tcPr>
          <w:p>
            <w:pPr>
              <w:pStyle w:val="6"/>
              <w:spacing w:before="91" w:line="184" w:lineRule="auto"/>
              <w:ind w:left="724"/>
            </w:pPr>
            <w:r>
              <w:rPr>
                <w:spacing w:val="6"/>
              </w:rPr>
              <w:t>行政处罚</w:t>
            </w:r>
          </w:p>
        </w:tc>
        <w:tc>
          <w:tcPr>
            <w:tcW w:w="11608" w:type="dxa"/>
            <w:vAlign w:val="top"/>
          </w:tcPr>
          <w:p>
            <w:pPr>
              <w:pStyle w:val="6"/>
              <w:spacing w:before="151" w:line="175" w:lineRule="auto"/>
              <w:ind w:left="4847"/>
            </w:pPr>
            <w:r>
              <w:rPr>
                <w:rFonts w:ascii="Arial" w:hAnsi="Arial" w:eastAsia="Arial" w:cs="Arial"/>
                <w:spacing w:val="2"/>
              </w:rPr>
              <w:t>1.</w:t>
            </w:r>
            <w:r>
              <w:rPr>
                <w:spacing w:val="2"/>
              </w:rPr>
              <w:t>《广播电视管理条例》</w:t>
            </w:r>
          </w:p>
          <w:p>
            <w:pPr>
              <w:pStyle w:val="6"/>
              <w:spacing w:before="1" w:line="199" w:lineRule="auto"/>
              <w:ind w:right="4" w:firstLine="373"/>
            </w:pPr>
            <w:r>
              <w:rPr>
                <w:spacing w:val="16"/>
              </w:rPr>
              <w:t>第五十一条:违反本条例规定,有下列行为之一的,由县级以上人民政府广播电视行政部门责令停止违法活动,给予警告,没收违法所得和从事违法活动的专用工具、设备,可以并处</w:t>
            </w:r>
            <w:r>
              <w:rPr>
                <w:rFonts w:ascii="Arial" w:hAnsi="Arial" w:eastAsia="Arial" w:cs="Arial"/>
                <w:spacing w:val="16"/>
              </w:rPr>
              <w:t>2</w:t>
            </w:r>
            <w:r>
              <w:rPr>
                <w:spacing w:val="16"/>
              </w:rPr>
              <w:t>万元以下的罚款;情节严重的,由原批准机关吊销许可证:</w:t>
            </w:r>
            <w:r>
              <w:rPr>
                <w:rFonts w:ascii="Arial" w:hAnsi="Arial" w:eastAsia="Arial" w:cs="Arial"/>
                <w:spacing w:val="16"/>
              </w:rPr>
              <w:t>(</w:t>
            </w:r>
            <w:r>
              <w:rPr>
                <w:spacing w:val="16"/>
              </w:rPr>
              <w:t>一</w:t>
            </w:r>
            <w:r>
              <w:rPr>
                <w:rFonts w:ascii="Arial" w:hAnsi="Arial" w:eastAsia="Arial" w:cs="Arial"/>
                <w:spacing w:val="16"/>
              </w:rPr>
              <w:t>)</w:t>
            </w:r>
            <w:r>
              <w:rPr>
                <w:spacing w:val="16"/>
              </w:rPr>
              <w:t>出租、转让频率、频段,</w:t>
            </w:r>
            <w:r>
              <w:rPr>
                <w:spacing w:val="20"/>
              </w:rPr>
              <w:t>擅自变更广播电视发射台、转播台技术参数的;</w:t>
            </w:r>
            <w:r>
              <w:rPr>
                <w:rFonts w:ascii="Arial" w:hAnsi="Arial" w:eastAsia="Arial" w:cs="Arial"/>
                <w:spacing w:val="20"/>
              </w:rPr>
              <w:t>(</w:t>
            </w:r>
            <w:r>
              <w:rPr>
                <w:spacing w:val="20"/>
              </w:rPr>
              <w:t>二</w:t>
            </w:r>
            <w:r>
              <w:rPr>
                <w:rFonts w:ascii="Arial" w:hAnsi="Arial" w:eastAsia="Arial" w:cs="Arial"/>
                <w:spacing w:val="19"/>
              </w:rPr>
              <w:t>)</w:t>
            </w:r>
            <w:r>
              <w:rPr>
                <w:spacing w:val="19"/>
              </w:rPr>
              <w:t>广播电视发射台、转播台擅自播放自办节目、插播广告的;</w:t>
            </w:r>
            <w:r>
              <w:rPr>
                <w:rFonts w:ascii="Arial" w:hAnsi="Arial" w:eastAsia="Arial" w:cs="Arial"/>
                <w:spacing w:val="19"/>
              </w:rPr>
              <w:t>(</w:t>
            </w:r>
            <w:r>
              <w:rPr>
                <w:spacing w:val="19"/>
              </w:rPr>
              <w:t>三</w:t>
            </w:r>
            <w:r>
              <w:rPr>
                <w:rFonts w:ascii="Arial" w:hAnsi="Arial" w:eastAsia="Arial" w:cs="Arial"/>
                <w:spacing w:val="19"/>
              </w:rPr>
              <w:t>)</w:t>
            </w:r>
            <w:r>
              <w:rPr>
                <w:spacing w:val="19"/>
              </w:rPr>
              <w:t>未经批准,擅自利用</w:t>
            </w:r>
            <w:r>
              <w:rPr>
                <w:spacing w:val="21"/>
              </w:rPr>
              <w:t>卫星方式传输广播电视节目的;</w:t>
            </w:r>
            <w:r>
              <w:rPr>
                <w:rFonts w:ascii="Arial" w:hAnsi="Arial" w:eastAsia="Arial" w:cs="Arial"/>
                <w:spacing w:val="21"/>
              </w:rPr>
              <w:t>(</w:t>
            </w:r>
            <w:r>
              <w:rPr>
                <w:spacing w:val="21"/>
              </w:rPr>
              <w:t>四</w:t>
            </w:r>
            <w:r>
              <w:rPr>
                <w:rFonts w:ascii="Arial" w:hAnsi="Arial" w:eastAsia="Arial" w:cs="Arial"/>
                <w:spacing w:val="21"/>
              </w:rPr>
              <w:t>)</w:t>
            </w:r>
            <w:r>
              <w:rPr>
                <w:spacing w:val="21"/>
              </w:rPr>
              <w:t>未经批准,擅自以卫星等</w:t>
            </w:r>
            <w:r>
              <w:rPr>
                <w:spacing w:val="20"/>
              </w:rPr>
              <w:t>传输方式进口、转播境外广播电视节目的;</w:t>
            </w:r>
            <w:r>
              <w:rPr>
                <w:rFonts w:ascii="Arial" w:hAnsi="Arial" w:eastAsia="Arial" w:cs="Arial"/>
                <w:spacing w:val="20"/>
              </w:rPr>
              <w:t>(</w:t>
            </w:r>
            <w:r>
              <w:rPr>
                <w:spacing w:val="20"/>
              </w:rPr>
              <w:t>五</w:t>
            </w:r>
            <w:r>
              <w:rPr>
                <w:rFonts w:ascii="Arial" w:hAnsi="Arial" w:eastAsia="Arial" w:cs="Arial"/>
                <w:spacing w:val="20"/>
              </w:rPr>
              <w:t>)</w:t>
            </w:r>
            <w:r>
              <w:rPr>
                <w:spacing w:val="20"/>
              </w:rPr>
              <w:t>未经批准,擅自利用有线广</w:t>
            </w:r>
            <w:r>
              <w:rPr>
                <w:spacing w:val="19"/>
              </w:rPr>
              <w:t>播电视传输覆盖网播放节目的;</w:t>
            </w:r>
            <w:r>
              <w:rPr>
                <w:rFonts w:ascii="Arial" w:hAnsi="Arial" w:eastAsia="Arial" w:cs="Arial"/>
                <w:spacing w:val="19"/>
              </w:rPr>
              <w:t>(</w:t>
            </w:r>
            <w:r>
              <w:rPr>
                <w:spacing w:val="19"/>
              </w:rPr>
              <w:t>六</w:t>
            </w:r>
            <w:r>
              <w:rPr>
                <w:rFonts w:ascii="Arial" w:hAnsi="Arial" w:eastAsia="Arial" w:cs="Arial"/>
                <w:spacing w:val="19"/>
              </w:rPr>
              <w:t>)</w:t>
            </w:r>
            <w:r>
              <w:rPr>
                <w:spacing w:val="19"/>
              </w:rPr>
              <w:t>未经批准,擅自进行广播电视传</w:t>
            </w:r>
            <w:r>
              <w:rPr>
                <w:spacing w:val="18"/>
              </w:rPr>
              <w:t>输覆盖网的工程选址、设计、施工、安装的;</w:t>
            </w:r>
            <w:r>
              <w:rPr>
                <w:rFonts w:ascii="Arial" w:hAnsi="Arial" w:eastAsia="Arial" w:cs="Arial"/>
                <w:spacing w:val="18"/>
              </w:rPr>
              <w:t>(</w:t>
            </w:r>
            <w:r>
              <w:rPr>
                <w:spacing w:val="18"/>
              </w:rPr>
              <w:t>七</w:t>
            </w:r>
            <w:r>
              <w:rPr>
                <w:rFonts w:ascii="Arial" w:hAnsi="Arial" w:eastAsia="Arial" w:cs="Arial"/>
                <w:spacing w:val="18"/>
              </w:rPr>
              <w:t>)</w:t>
            </w:r>
            <w:r>
              <w:rPr>
                <w:spacing w:val="18"/>
              </w:rPr>
              <w:t>侵占、干扰广播电</w:t>
            </w:r>
            <w:r>
              <w:rPr>
                <w:spacing w:val="14"/>
              </w:rPr>
              <w:t>视专用频率,擅自截传、干扰、解扰广播电视信号</w:t>
            </w:r>
            <w:r>
              <w:rPr>
                <w:spacing w:val="13"/>
              </w:rPr>
              <w:t>的。</w:t>
            </w:r>
          </w:p>
          <w:p>
            <w:pPr>
              <w:pStyle w:val="6"/>
              <w:spacing w:line="174" w:lineRule="auto"/>
              <w:ind w:left="4307"/>
            </w:pPr>
            <w:r>
              <w:rPr>
                <w:rFonts w:ascii="Arial" w:hAnsi="Arial" w:eastAsia="Arial" w:cs="Arial"/>
                <w:spacing w:val="7"/>
              </w:rPr>
              <w:t>2.</w:t>
            </w:r>
            <w:r>
              <w:rPr>
                <w:spacing w:val="7"/>
              </w:rPr>
              <w:t>《广播电视节目传送业务管理办法》</w:t>
            </w:r>
          </w:p>
          <w:p>
            <w:pPr>
              <w:pStyle w:val="6"/>
              <w:spacing w:before="1" w:line="185" w:lineRule="auto"/>
              <w:ind w:left="10" w:right="83" w:firstLine="362"/>
            </w:pPr>
            <w:r>
              <w:rPr>
                <w:spacing w:val="7"/>
              </w:rPr>
              <w:t>第二十四条第</w:t>
            </w:r>
            <w:r>
              <w:rPr>
                <w:rFonts w:ascii="Arial" w:hAnsi="Arial" w:eastAsia="Arial" w:cs="Arial"/>
                <w:spacing w:val="7"/>
              </w:rPr>
              <w:t>(</w:t>
            </w:r>
            <w:r>
              <w:rPr>
                <w:spacing w:val="7"/>
              </w:rPr>
              <w:t>三</w:t>
            </w:r>
            <w:r>
              <w:rPr>
                <w:rFonts w:ascii="Arial" w:hAnsi="Arial" w:eastAsia="Arial" w:cs="Arial"/>
                <w:spacing w:val="7"/>
              </w:rPr>
              <w:t>)</w:t>
            </w:r>
            <w:r>
              <w:rPr>
                <w:spacing w:val="7"/>
              </w:rPr>
              <w:t>项:违反本办法规定,有下列行为之一的,由县级以上广播电视行政部门责令停止违法活动,给予警告,没收违法所得,可</w:t>
            </w:r>
            <w:r>
              <w:rPr>
                <w:spacing w:val="8"/>
              </w:rPr>
              <w:t>以并处</w:t>
            </w:r>
            <w:r>
              <w:rPr>
                <w:rFonts w:ascii="Arial" w:hAnsi="Arial" w:eastAsia="Arial" w:cs="Arial"/>
                <w:spacing w:val="8"/>
              </w:rPr>
              <w:t>2</w:t>
            </w:r>
            <w:r>
              <w:rPr>
                <w:spacing w:val="8"/>
              </w:rPr>
              <w:t>万元以下罚款情节严重的,由原发证机关吊销许可证。构成犯罪的,依法</w:t>
            </w:r>
            <w:r>
              <w:rPr>
                <w:rFonts w:hint="eastAsia"/>
                <w:spacing w:val="8"/>
                <w:lang w:eastAsia="zh-CN"/>
              </w:rPr>
              <w:t>追</w:t>
            </w:r>
            <w:r>
              <w:rPr>
                <w:spacing w:val="8"/>
              </w:rPr>
              <w:t>究刑事责任:</w:t>
            </w:r>
            <w:r>
              <w:rPr>
                <w:rFonts w:ascii="Arial" w:hAnsi="Arial" w:eastAsia="Arial" w:cs="Arial"/>
                <w:spacing w:val="8"/>
              </w:rPr>
              <w:t>(</w:t>
            </w:r>
            <w:r>
              <w:rPr>
                <w:spacing w:val="8"/>
              </w:rPr>
              <w:t>三</w:t>
            </w:r>
            <w:r>
              <w:rPr>
                <w:rFonts w:ascii="Arial" w:hAnsi="Arial" w:eastAsia="Arial" w:cs="Arial"/>
                <w:spacing w:val="8"/>
              </w:rPr>
              <w:t>)</w:t>
            </w:r>
            <w:r>
              <w:rPr>
                <w:spacing w:val="8"/>
              </w:rPr>
              <w:t>擅自传送境外卫星电视节目的。</w:t>
            </w:r>
          </w:p>
        </w:tc>
        <w:tc>
          <w:tcPr>
            <w:tcW w:w="569" w:type="dxa"/>
            <w:vAlign w:val="top"/>
          </w:tcPr>
          <w:p>
            <w:pPr>
              <w:spacing w:line="342" w:lineRule="auto"/>
              <w:rPr>
                <w:rFonts w:ascii="Arial"/>
                <w:sz w:val="21"/>
              </w:rPr>
            </w:pPr>
          </w:p>
          <w:p>
            <w:pPr>
              <w:spacing w:line="343" w:lineRule="auto"/>
              <w:rPr>
                <w:rFonts w:ascii="Arial"/>
                <w:sz w:val="21"/>
              </w:rPr>
            </w:pPr>
          </w:p>
          <w:p>
            <w:pPr>
              <w:pStyle w:val="6"/>
              <w:spacing w:before="73" w:line="179" w:lineRule="auto"/>
              <w:ind w:left="201" w:right="9" w:firstLine="1"/>
            </w:pPr>
            <w:r>
              <w:rPr>
                <w:spacing w:val="5"/>
              </w:rPr>
              <w:t>文化</w:t>
            </w:r>
            <w:r>
              <w:rPr>
                <w:spacing w:val="6"/>
              </w:rPr>
              <w:t>行政</w:t>
            </w:r>
          </w:p>
          <w:p>
            <w:pPr>
              <w:pStyle w:val="6"/>
              <w:spacing w:line="184" w:lineRule="auto"/>
              <w:ind w:right="9"/>
              <w:jc w:val="right"/>
            </w:pPr>
            <w:r>
              <w:rPr>
                <w:spacing w:val="4"/>
              </w:rPr>
              <w:t>部门</w:t>
            </w:r>
          </w:p>
        </w:tc>
        <w:tc>
          <w:tcPr>
            <w:tcW w:w="469" w:type="dxa"/>
            <w:textDirection w:val="tbRlV"/>
            <w:vAlign w:val="top"/>
          </w:tcPr>
          <w:p>
            <w:pPr>
              <w:pStyle w:val="6"/>
              <w:spacing w:before="186" w:line="185" w:lineRule="auto"/>
              <w:ind w:left="766"/>
            </w:pPr>
            <w:r>
              <w:rPr>
                <w:spacing w:val="-1"/>
              </w:rPr>
              <w:t>市地级</w:t>
            </w:r>
          </w:p>
        </w:tc>
        <w:tc>
          <w:tcPr>
            <w:tcW w:w="77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9" w:type="default"/>
          <w:pgSz w:w="16720" w:h="11760"/>
          <w:pgMar w:top="604" w:right="699" w:bottom="868" w:left="773" w:header="0" w:footer="672" w:gutter="0"/>
          <w:cols w:space="720" w:num="1"/>
        </w:sectPr>
      </w:pPr>
    </w:p>
    <w:tbl>
      <w:tblPr>
        <w:tblStyle w:val="5"/>
        <w:tblW w:w="152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9"/>
        <w:gridCol w:w="1209"/>
        <w:gridCol w:w="320"/>
        <w:gridCol w:w="11608"/>
        <w:gridCol w:w="569"/>
        <w:gridCol w:w="469"/>
        <w:gridCol w:w="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289" w:type="dxa"/>
            <w:vAlign w:val="top"/>
          </w:tcPr>
          <w:p>
            <w:pPr>
              <w:spacing w:line="274" w:lineRule="auto"/>
              <w:rPr>
                <w:rFonts w:ascii="Arial"/>
                <w:sz w:val="21"/>
              </w:rPr>
            </w:pPr>
          </w:p>
          <w:p>
            <w:pPr>
              <w:spacing w:line="275" w:lineRule="auto"/>
              <w:rPr>
                <w:rFonts w:ascii="Arial"/>
                <w:sz w:val="21"/>
              </w:rPr>
            </w:pPr>
          </w:p>
          <w:p>
            <w:pPr>
              <w:spacing w:before="48" w:line="241" w:lineRule="auto"/>
              <w:ind w:left="61"/>
              <w:rPr>
                <w:rFonts w:ascii="Arial" w:hAnsi="Arial" w:eastAsia="Arial" w:cs="Arial"/>
                <w:sz w:val="17"/>
                <w:szCs w:val="17"/>
              </w:rPr>
            </w:pPr>
            <w:r>
              <w:rPr>
                <w:rFonts w:ascii="Arial" w:hAnsi="Arial" w:eastAsia="Arial" w:cs="Arial"/>
                <w:sz w:val="17"/>
                <w:szCs w:val="17"/>
              </w:rPr>
              <w:t>67</w:t>
            </w:r>
          </w:p>
        </w:tc>
        <w:tc>
          <w:tcPr>
            <w:tcW w:w="1209" w:type="dxa"/>
            <w:vAlign w:val="top"/>
          </w:tcPr>
          <w:p>
            <w:pPr>
              <w:pStyle w:val="6"/>
              <w:spacing w:before="298" w:line="190" w:lineRule="auto"/>
              <w:ind w:right="34" w:firstLine="20"/>
              <w:jc w:val="both"/>
            </w:pPr>
            <w:r>
              <w:rPr>
                <w:spacing w:val="21"/>
              </w:rPr>
              <w:t>对擅自提供卫</w:t>
            </w:r>
            <w:r>
              <w:rPr>
                <w:spacing w:val="24"/>
              </w:rPr>
              <w:t>星地面接收设施安装服务的</w:t>
            </w:r>
            <w:r>
              <w:rPr>
                <w:spacing w:val="9"/>
              </w:rPr>
              <w:t>行政处罚</w:t>
            </w:r>
          </w:p>
        </w:tc>
        <w:tc>
          <w:tcPr>
            <w:tcW w:w="320" w:type="dxa"/>
            <w:textDirection w:val="tbRlV"/>
            <w:vAlign w:val="top"/>
          </w:tcPr>
          <w:p>
            <w:pPr>
              <w:pStyle w:val="6"/>
              <w:spacing w:before="91" w:line="184" w:lineRule="auto"/>
              <w:ind w:left="308"/>
            </w:pPr>
            <w:r>
              <w:rPr>
                <w:spacing w:val="6"/>
              </w:rPr>
              <w:t>行政处罚</w:t>
            </w:r>
          </w:p>
        </w:tc>
        <w:tc>
          <w:tcPr>
            <w:tcW w:w="11608" w:type="dxa"/>
            <w:vAlign w:val="top"/>
          </w:tcPr>
          <w:p>
            <w:pPr>
              <w:pStyle w:val="6"/>
              <w:spacing w:before="54" w:line="170" w:lineRule="auto"/>
              <w:ind w:left="4137"/>
            </w:pPr>
            <w:r>
              <w:rPr>
                <w:rFonts w:ascii="Arial" w:hAnsi="Arial" w:eastAsia="Arial" w:cs="Arial"/>
                <w:spacing w:val="4"/>
              </w:rPr>
              <w:t>1.</w:t>
            </w:r>
            <w:r>
              <w:rPr>
                <w:spacing w:val="4"/>
              </w:rPr>
              <w:t>《卫星电视广播地面接收设施管理规定》</w:t>
            </w:r>
          </w:p>
          <w:p>
            <w:pPr>
              <w:pStyle w:val="6"/>
              <w:spacing w:line="177" w:lineRule="auto"/>
              <w:ind w:left="15" w:right="4" w:firstLine="368"/>
            </w:pPr>
            <w:r>
              <w:rPr>
                <w:spacing w:val="14"/>
              </w:rPr>
              <w:t>第十条第三款:违反本规定Y擅自安装和使用卫星地面接收设施的Y由广播电视行政部</w:t>
            </w:r>
            <w:r>
              <w:rPr>
                <w:spacing w:val="13"/>
              </w:rPr>
              <w:t>门没收其安装和使用的卫星地面接收设施Y对个</w:t>
            </w:r>
            <w:r>
              <w:rPr>
                <w:spacing w:val="12"/>
              </w:rPr>
              <w:t>人可以并处</w:t>
            </w:r>
            <w:r>
              <w:rPr>
                <w:rFonts w:ascii="Arial" w:hAnsi="Arial" w:eastAsia="Arial" w:cs="Arial"/>
                <w:spacing w:val="12"/>
              </w:rPr>
              <w:t>5000</w:t>
            </w:r>
            <w:r>
              <w:rPr>
                <w:spacing w:val="12"/>
              </w:rPr>
              <w:t>元以下的罚款Y对单位可以并处</w:t>
            </w:r>
            <w:r>
              <w:rPr>
                <w:rFonts w:ascii="Arial" w:hAnsi="Arial" w:eastAsia="Arial" w:cs="Arial"/>
                <w:spacing w:val="12"/>
              </w:rPr>
              <w:t>5</w:t>
            </w:r>
            <w:r>
              <w:rPr>
                <w:spacing w:val="12"/>
              </w:rPr>
              <w:t>万元以下的罚款</w:t>
            </w:r>
            <w:r>
              <w:rPr>
                <w:position w:val="-1"/>
              </w:rPr>
              <w:drawing>
                <wp:inline distT="0" distB="0" distL="0" distR="0">
                  <wp:extent cx="30480" cy="31115"/>
                  <wp:effectExtent l="0" t="0" r="0" b="0"/>
                  <wp:docPr id="164" name="IM 164"/>
                  <wp:cNvGraphicFramePr/>
                  <a:graphic xmlns:a="http://schemas.openxmlformats.org/drawingml/2006/main">
                    <a:graphicData uri="http://schemas.openxmlformats.org/drawingml/2006/picture">
                      <pic:pic xmlns:pic="http://schemas.openxmlformats.org/drawingml/2006/picture">
                        <pic:nvPicPr>
                          <pic:cNvPr id="164" name="IM 164"/>
                          <pic:cNvPicPr/>
                        </pic:nvPicPr>
                        <pic:blipFill>
                          <a:blip r:embed="rId186"/>
                          <a:stretch>
                            <a:fillRect/>
                          </a:stretch>
                        </pic:blipFill>
                        <pic:spPr>
                          <a:xfrm>
                            <a:off x="0" y="0"/>
                            <a:ext cx="30834" cy="31405"/>
                          </a:xfrm>
                          <a:prstGeom prst="rect">
                            <a:avLst/>
                          </a:prstGeom>
                        </pic:spPr>
                      </pic:pic>
                    </a:graphicData>
                  </a:graphic>
                </wp:inline>
              </w:drawing>
            </w:r>
          </w:p>
          <w:p>
            <w:pPr>
              <w:pStyle w:val="6"/>
              <w:spacing w:line="174" w:lineRule="auto"/>
              <w:ind w:left="3771"/>
            </w:pPr>
            <w:r>
              <w:rPr>
                <w:rFonts w:ascii="Arial" w:hAnsi="Arial" w:eastAsia="Arial" w:cs="Arial"/>
                <w:spacing w:val="7"/>
              </w:rPr>
              <w:t>2.</w:t>
            </w:r>
            <w:r>
              <w:rPr>
                <w:spacing w:val="7"/>
              </w:rPr>
              <w:t>《卫星电视广播地面接收设施安装服务暂行办法》</w:t>
            </w:r>
          </w:p>
          <w:p>
            <w:pPr>
              <w:pStyle w:val="6"/>
              <w:spacing w:before="1" w:line="201" w:lineRule="auto"/>
              <w:ind w:left="4" w:firstLine="369"/>
            </w:pPr>
            <w:r>
              <w:rPr>
                <w:spacing w:val="16"/>
              </w:rPr>
              <w:t>第十四条第一款:违反本办法规定Y擅自提供卫星地面接收设施安装服务的Y由县级以上人民政府广播影视行</w:t>
            </w:r>
            <w:r>
              <w:rPr>
                <w:spacing w:val="15"/>
              </w:rPr>
              <w:t>政部门没收其从事违法活动的设施、工具Y对个人可以并处</w:t>
            </w:r>
            <w:r>
              <w:rPr>
                <w:rFonts w:ascii="Arial" w:hAnsi="Arial" w:eastAsia="Arial" w:cs="Arial"/>
                <w:spacing w:val="15"/>
              </w:rPr>
              <w:t>5</w:t>
            </w:r>
            <w:r>
              <w:rPr>
                <w:spacing w:val="15"/>
              </w:rPr>
              <w:t>千元以下的</w:t>
            </w:r>
            <w:r>
              <w:rPr>
                <w:spacing w:val="14"/>
              </w:rPr>
              <w:t>罚款Y对单位可以并处</w:t>
            </w:r>
            <w:r>
              <w:rPr>
                <w:rFonts w:ascii="Arial" w:hAnsi="Arial" w:eastAsia="Arial" w:cs="Arial"/>
                <w:spacing w:val="14"/>
              </w:rPr>
              <w:t>5</w:t>
            </w:r>
            <w:r>
              <w:rPr>
                <w:spacing w:val="14"/>
              </w:rPr>
              <w:t>万元以下的罚款</w:t>
            </w:r>
            <w:r>
              <w:rPr>
                <w:position w:val="-1"/>
              </w:rPr>
              <w:drawing>
                <wp:inline distT="0" distB="0" distL="0" distR="0">
                  <wp:extent cx="30480" cy="31115"/>
                  <wp:effectExtent l="0" t="0" r="0" b="0"/>
                  <wp:docPr id="166" name="IM 166"/>
                  <wp:cNvGraphicFramePr/>
                  <a:graphic xmlns:a="http://schemas.openxmlformats.org/drawingml/2006/main">
                    <a:graphicData uri="http://schemas.openxmlformats.org/drawingml/2006/picture">
                      <pic:pic xmlns:pic="http://schemas.openxmlformats.org/drawingml/2006/picture">
                        <pic:nvPicPr>
                          <pic:cNvPr id="166" name="IM 166"/>
                          <pic:cNvPicPr/>
                        </pic:nvPicPr>
                        <pic:blipFill>
                          <a:blip r:embed="rId187"/>
                          <a:stretch>
                            <a:fillRect/>
                          </a:stretch>
                        </pic:blipFill>
                        <pic:spPr>
                          <a:xfrm>
                            <a:off x="0" y="0"/>
                            <a:ext cx="30830" cy="31405"/>
                          </a:xfrm>
                          <a:prstGeom prst="rect">
                            <a:avLst/>
                          </a:prstGeom>
                        </pic:spPr>
                      </pic:pic>
                    </a:graphicData>
                  </a:graphic>
                </wp:inline>
              </w:drawing>
            </w:r>
          </w:p>
        </w:tc>
        <w:tc>
          <w:tcPr>
            <w:tcW w:w="569" w:type="dxa"/>
            <w:vAlign w:val="top"/>
          </w:tcPr>
          <w:p>
            <w:pPr>
              <w:spacing w:line="275" w:lineRule="auto"/>
              <w:rPr>
                <w:rFonts w:ascii="Arial"/>
                <w:sz w:val="21"/>
              </w:rPr>
            </w:pPr>
          </w:p>
          <w:p>
            <w:pPr>
              <w:pStyle w:val="6"/>
              <w:spacing w:before="73" w:line="179" w:lineRule="auto"/>
              <w:ind w:left="212" w:firstLine="1"/>
            </w:pPr>
            <w:r>
              <w:rPr>
                <w:spacing w:val="4"/>
              </w:rPr>
              <w:t>文化</w:t>
            </w:r>
            <w:r>
              <w:rPr>
                <w:spacing w:val="5"/>
              </w:rPr>
              <w:t>行政</w:t>
            </w:r>
          </w:p>
          <w:p>
            <w:pPr>
              <w:pStyle w:val="6"/>
              <w:spacing w:line="184" w:lineRule="auto"/>
              <w:jc w:val="right"/>
            </w:pPr>
            <w:r>
              <w:rPr>
                <w:spacing w:val="4"/>
              </w:rPr>
              <w:t>部门</w:t>
            </w:r>
          </w:p>
        </w:tc>
        <w:tc>
          <w:tcPr>
            <w:tcW w:w="469" w:type="dxa"/>
            <w:textDirection w:val="tbRlV"/>
            <w:vAlign w:val="top"/>
          </w:tcPr>
          <w:p>
            <w:pPr>
              <w:pStyle w:val="6"/>
              <w:spacing w:before="186" w:line="185" w:lineRule="auto"/>
              <w:ind w:left="371"/>
            </w:pPr>
            <w:r>
              <w:t>市地级</w:t>
            </w:r>
          </w:p>
        </w:tc>
        <w:tc>
          <w:tcPr>
            <w:tcW w:w="7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2" w:hRule="atLeast"/>
        </w:trPr>
        <w:tc>
          <w:tcPr>
            <w:tcW w:w="289" w:type="dxa"/>
            <w:vAlign w:val="top"/>
          </w:tcPr>
          <w:p>
            <w:pPr>
              <w:spacing w:line="241" w:lineRule="auto"/>
              <w:rPr>
                <w:rFonts w:ascii="Arial"/>
                <w:sz w:val="21"/>
              </w:rPr>
            </w:pPr>
          </w:p>
          <w:p>
            <w:pPr>
              <w:spacing w:line="241" w:lineRule="auto"/>
              <w:rPr>
                <w:rFonts w:ascii="Arial"/>
                <w:sz w:val="21"/>
              </w:rPr>
            </w:pPr>
          </w:p>
          <w:p>
            <w:pPr>
              <w:spacing w:before="49" w:line="241" w:lineRule="auto"/>
              <w:ind w:left="59"/>
              <w:rPr>
                <w:rFonts w:ascii="Arial" w:hAnsi="Arial" w:eastAsia="Arial" w:cs="Arial"/>
                <w:sz w:val="17"/>
                <w:szCs w:val="17"/>
              </w:rPr>
            </w:pPr>
            <w:r>
              <w:rPr>
                <w:rFonts w:ascii="Arial" w:hAnsi="Arial" w:eastAsia="Arial" w:cs="Arial"/>
                <w:spacing w:val="1"/>
                <w:sz w:val="17"/>
                <w:szCs w:val="17"/>
              </w:rPr>
              <w:t>68</w:t>
            </w:r>
          </w:p>
        </w:tc>
        <w:tc>
          <w:tcPr>
            <w:tcW w:w="1209" w:type="dxa"/>
            <w:vAlign w:val="top"/>
          </w:tcPr>
          <w:p>
            <w:pPr>
              <w:pStyle w:val="6"/>
              <w:spacing w:before="219" w:line="183" w:lineRule="auto"/>
              <w:ind w:left="19" w:right="19"/>
              <w:jc w:val="both"/>
            </w:pPr>
            <w:r>
              <w:rPr>
                <w:spacing w:val="13"/>
              </w:rPr>
              <w:t>对单位、个人</w:t>
            </w:r>
            <w:r>
              <w:rPr>
                <w:spacing w:val="23"/>
              </w:rPr>
              <w:t>擅自安装和使</w:t>
            </w:r>
            <w:r>
              <w:rPr>
                <w:spacing w:val="24"/>
              </w:rPr>
              <w:t>用卫星地面接</w:t>
            </w:r>
            <w:r>
              <w:rPr>
                <w:spacing w:val="23"/>
              </w:rPr>
              <w:t>收设施的行政</w:t>
            </w:r>
            <w:r>
              <w:rPr>
                <w:spacing w:val="8"/>
              </w:rPr>
              <w:t>处罚</w:t>
            </w:r>
          </w:p>
        </w:tc>
        <w:tc>
          <w:tcPr>
            <w:tcW w:w="320" w:type="dxa"/>
            <w:textDirection w:val="tbRlV"/>
            <w:vAlign w:val="top"/>
          </w:tcPr>
          <w:p>
            <w:pPr>
              <w:pStyle w:val="6"/>
              <w:spacing w:before="91" w:line="184" w:lineRule="auto"/>
              <w:ind w:left="198"/>
            </w:pPr>
            <w:r>
              <w:rPr>
                <w:spacing w:val="6"/>
              </w:rPr>
              <w:t>行政处罚</w:t>
            </w:r>
          </w:p>
        </w:tc>
        <w:tc>
          <w:tcPr>
            <w:tcW w:w="11608" w:type="dxa"/>
            <w:vAlign w:val="top"/>
          </w:tcPr>
          <w:p>
            <w:pPr>
              <w:pStyle w:val="6"/>
              <w:spacing w:before="313" w:line="195" w:lineRule="auto"/>
              <w:ind w:left="4062"/>
            </w:pPr>
            <w:r>
              <w:rPr>
                <w:spacing w:val="22"/>
              </w:rPr>
              <w:t>《卫星电视广播地面接收设施管理规定》</w:t>
            </w:r>
          </w:p>
          <w:p>
            <w:pPr>
              <w:pStyle w:val="6"/>
              <w:spacing w:before="3" w:line="206" w:lineRule="auto"/>
              <w:ind w:left="5" w:right="4" w:firstLine="368"/>
            </w:pPr>
            <w:r>
              <w:rPr>
                <w:spacing w:val="14"/>
              </w:rPr>
              <w:t>第十条第三款:违反本规定Y擅自安装和使用卫星地面接收设施的Y由广播电视行政部门没收其安装和使用的卫星</w:t>
            </w:r>
            <w:r>
              <w:rPr>
                <w:spacing w:val="13"/>
              </w:rPr>
              <w:t>地面接收设施Y对个</w:t>
            </w:r>
            <w:r>
              <w:rPr>
                <w:spacing w:val="15"/>
              </w:rPr>
              <w:t>人可以并处</w:t>
            </w:r>
            <w:r>
              <w:rPr>
                <w:rFonts w:ascii="Arial" w:hAnsi="Arial" w:eastAsia="Arial" w:cs="Arial"/>
                <w:spacing w:val="15"/>
              </w:rPr>
              <w:t>5000</w:t>
            </w:r>
            <w:r>
              <w:rPr>
                <w:spacing w:val="15"/>
              </w:rPr>
              <w:t>元以下的罚款Y对单位可以并处</w:t>
            </w:r>
            <w:r>
              <w:rPr>
                <w:rFonts w:ascii="Arial" w:hAnsi="Arial" w:eastAsia="Arial" w:cs="Arial"/>
                <w:spacing w:val="15"/>
              </w:rPr>
              <w:t>5</w:t>
            </w:r>
            <w:r>
              <w:rPr>
                <w:spacing w:val="15"/>
              </w:rPr>
              <w:t>万元以下的罚款</w:t>
            </w:r>
            <w:r>
              <w:rPr>
                <w:position w:val="-1"/>
              </w:rPr>
              <w:drawing>
                <wp:inline distT="0" distB="0" distL="0" distR="0">
                  <wp:extent cx="30480" cy="31115"/>
                  <wp:effectExtent l="0" t="0" r="0" b="0"/>
                  <wp:docPr id="168" name="IM 168"/>
                  <wp:cNvGraphicFramePr/>
                  <a:graphic xmlns:a="http://schemas.openxmlformats.org/drawingml/2006/main">
                    <a:graphicData uri="http://schemas.openxmlformats.org/drawingml/2006/picture">
                      <pic:pic xmlns:pic="http://schemas.openxmlformats.org/drawingml/2006/picture">
                        <pic:nvPicPr>
                          <pic:cNvPr id="168" name="IM 168"/>
                          <pic:cNvPicPr/>
                        </pic:nvPicPr>
                        <pic:blipFill>
                          <a:blip r:embed="rId188"/>
                          <a:stretch>
                            <a:fillRect/>
                          </a:stretch>
                        </pic:blipFill>
                        <pic:spPr>
                          <a:xfrm>
                            <a:off x="0" y="0"/>
                            <a:ext cx="30834" cy="31405"/>
                          </a:xfrm>
                          <a:prstGeom prst="rect">
                            <a:avLst/>
                          </a:prstGeom>
                        </pic:spPr>
                      </pic:pic>
                    </a:graphicData>
                  </a:graphic>
                </wp:inline>
              </w:drawing>
            </w:r>
          </w:p>
        </w:tc>
        <w:tc>
          <w:tcPr>
            <w:tcW w:w="569" w:type="dxa"/>
            <w:vAlign w:val="top"/>
          </w:tcPr>
          <w:p>
            <w:pPr>
              <w:pStyle w:val="6"/>
              <w:spacing w:before="291" w:line="179" w:lineRule="auto"/>
              <w:ind w:left="212" w:firstLine="1"/>
            </w:pPr>
            <w:r>
              <w:rPr>
                <w:spacing w:val="4"/>
              </w:rPr>
              <w:t>文化</w:t>
            </w:r>
            <w:r>
              <w:rPr>
                <w:spacing w:val="5"/>
              </w:rPr>
              <w:t>行政</w:t>
            </w:r>
          </w:p>
          <w:p>
            <w:pPr>
              <w:pStyle w:val="6"/>
              <w:spacing w:line="184" w:lineRule="auto"/>
              <w:jc w:val="right"/>
            </w:pPr>
            <w:r>
              <w:rPr>
                <w:spacing w:val="4"/>
              </w:rPr>
              <w:t>部门</w:t>
            </w:r>
          </w:p>
        </w:tc>
        <w:tc>
          <w:tcPr>
            <w:tcW w:w="469" w:type="dxa"/>
            <w:textDirection w:val="tbRlV"/>
            <w:vAlign w:val="top"/>
          </w:tcPr>
          <w:p>
            <w:pPr>
              <w:pStyle w:val="6"/>
              <w:spacing w:before="186" w:line="185" w:lineRule="auto"/>
              <w:ind w:left="313"/>
            </w:pPr>
            <w:r>
              <w:rPr>
                <w:spacing w:val="-1"/>
              </w:rPr>
              <w:t>市地级</w:t>
            </w:r>
          </w:p>
        </w:tc>
        <w:tc>
          <w:tcPr>
            <w:tcW w:w="77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30" w:type="default"/>
          <w:pgSz w:w="16720" w:h="11760"/>
          <w:pgMar w:top="604" w:right="699" w:bottom="868" w:left="773" w:header="0" w:footer="672" w:gutter="0"/>
          <w:cols w:space="720" w:num="1"/>
        </w:sectPr>
      </w:pPr>
    </w:p>
    <w:tbl>
      <w:tblPr>
        <w:tblStyle w:val="5"/>
        <w:tblW w:w="152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0"/>
        <w:gridCol w:w="1178"/>
        <w:gridCol w:w="320"/>
        <w:gridCol w:w="11614"/>
        <w:gridCol w:w="569"/>
        <w:gridCol w:w="469"/>
        <w:gridCol w:w="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4" w:hRule="atLeast"/>
        </w:trPr>
        <w:tc>
          <w:tcPr>
            <w:tcW w:w="320"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52" w:line="230" w:lineRule="auto"/>
              <w:ind w:left="64"/>
              <w:rPr>
                <w:rFonts w:ascii="Arial" w:hAnsi="Arial" w:eastAsia="Arial" w:cs="Arial"/>
                <w:sz w:val="18"/>
                <w:szCs w:val="18"/>
              </w:rPr>
            </w:pPr>
            <w:r>
              <w:rPr>
                <w:rFonts w:ascii="Arial" w:hAnsi="Arial" w:eastAsia="Arial" w:cs="Arial"/>
                <w:spacing w:val="-4"/>
                <w:sz w:val="18"/>
                <w:szCs w:val="18"/>
              </w:rPr>
              <w:t>69</w:t>
            </w:r>
          </w:p>
        </w:tc>
        <w:tc>
          <w:tcPr>
            <w:tcW w:w="1178" w:type="dxa"/>
            <w:vAlign w:val="top"/>
          </w:tcPr>
          <w:p>
            <w:pPr>
              <w:spacing w:line="322" w:lineRule="auto"/>
              <w:rPr>
                <w:rFonts w:ascii="Arial"/>
                <w:sz w:val="21"/>
              </w:rPr>
            </w:pPr>
          </w:p>
          <w:p>
            <w:pPr>
              <w:spacing w:line="322" w:lineRule="auto"/>
              <w:rPr>
                <w:rFonts w:ascii="Arial"/>
                <w:sz w:val="21"/>
              </w:rPr>
            </w:pPr>
          </w:p>
          <w:p>
            <w:pPr>
              <w:pStyle w:val="6"/>
              <w:spacing w:before="77" w:line="187" w:lineRule="auto"/>
              <w:ind w:right="96"/>
              <w:jc w:val="both"/>
              <w:rPr>
                <w:sz w:val="18"/>
                <w:szCs w:val="18"/>
              </w:rPr>
            </w:pPr>
            <w:r>
              <w:rPr>
                <w:spacing w:val="-2"/>
                <w:sz w:val="18"/>
                <w:szCs w:val="18"/>
              </w:rPr>
              <w:t>对未持有《许可证》而擅自设置卫星地面</w:t>
            </w:r>
            <w:r>
              <w:rPr>
                <w:spacing w:val="33"/>
                <w:sz w:val="18"/>
                <w:szCs w:val="18"/>
              </w:rPr>
              <w:t>接收设施或</w:t>
            </w:r>
          </w:p>
          <w:p>
            <w:pPr>
              <w:pStyle w:val="6"/>
              <w:spacing w:before="4" w:line="185" w:lineRule="auto"/>
              <w:ind w:right="98"/>
              <w:jc w:val="both"/>
              <w:rPr>
                <w:sz w:val="18"/>
                <w:szCs w:val="18"/>
              </w:rPr>
            </w:pPr>
            <w:r>
              <w:rPr>
                <w:spacing w:val="33"/>
                <w:sz w:val="18"/>
                <w:szCs w:val="18"/>
              </w:rPr>
              <w:t>者接收外国</w:t>
            </w:r>
            <w:r>
              <w:rPr>
                <w:spacing w:val="-2"/>
                <w:sz w:val="18"/>
                <w:szCs w:val="18"/>
              </w:rPr>
              <w:t>卫星传送的电</w:t>
            </w:r>
            <w:r>
              <w:rPr>
                <w:spacing w:val="33"/>
                <w:sz w:val="18"/>
                <w:szCs w:val="18"/>
              </w:rPr>
              <w:t>视节目的行</w:t>
            </w:r>
            <w:r>
              <w:rPr>
                <w:spacing w:val="-2"/>
                <w:sz w:val="18"/>
                <w:szCs w:val="18"/>
              </w:rPr>
              <w:t>政处罚</w:t>
            </w:r>
          </w:p>
        </w:tc>
        <w:tc>
          <w:tcPr>
            <w:tcW w:w="320" w:type="dxa"/>
            <w:textDirection w:val="tbRlV"/>
            <w:vAlign w:val="top"/>
          </w:tcPr>
          <w:p>
            <w:pPr>
              <w:pStyle w:val="6"/>
              <w:spacing w:before="38" w:line="177" w:lineRule="auto"/>
              <w:ind w:left="938"/>
              <w:rPr>
                <w:sz w:val="18"/>
                <w:szCs w:val="18"/>
              </w:rPr>
            </w:pPr>
            <w:r>
              <w:rPr>
                <w:spacing w:val="-4"/>
                <w:sz w:val="18"/>
                <w:szCs w:val="18"/>
              </w:rPr>
              <w:t>行政处罚</w:t>
            </w:r>
          </w:p>
        </w:tc>
        <w:tc>
          <w:tcPr>
            <w:tcW w:w="11614" w:type="dxa"/>
            <w:vAlign w:val="top"/>
          </w:tcPr>
          <w:p>
            <w:pPr>
              <w:spacing w:line="320" w:lineRule="auto"/>
              <w:rPr>
                <w:rFonts w:ascii="Arial"/>
                <w:sz w:val="21"/>
              </w:rPr>
            </w:pPr>
          </w:p>
          <w:p>
            <w:pPr>
              <w:spacing w:line="321" w:lineRule="auto"/>
              <w:rPr>
                <w:rFonts w:ascii="Arial"/>
                <w:sz w:val="21"/>
              </w:rPr>
            </w:pPr>
          </w:p>
          <w:p>
            <w:pPr>
              <w:pStyle w:val="6"/>
              <w:spacing w:before="78" w:line="187" w:lineRule="auto"/>
              <w:ind w:left="3247"/>
              <w:rPr>
                <w:sz w:val="18"/>
                <w:szCs w:val="18"/>
              </w:rPr>
            </w:pPr>
            <w:r>
              <w:rPr>
                <w:spacing w:val="16"/>
                <w:sz w:val="18"/>
                <w:szCs w:val="18"/>
              </w:rPr>
              <w:t>《卫星地面接收设施接收外国卫星传送电视节</w:t>
            </w:r>
            <w:r>
              <w:rPr>
                <w:spacing w:val="15"/>
                <w:sz w:val="18"/>
                <w:szCs w:val="18"/>
              </w:rPr>
              <w:t>目管理办法》</w:t>
            </w:r>
          </w:p>
          <w:p>
            <w:pPr>
              <w:pStyle w:val="6"/>
              <w:spacing w:before="12" w:line="182" w:lineRule="auto"/>
              <w:ind w:right="39" w:firstLine="369"/>
              <w:rPr>
                <w:sz w:val="18"/>
                <w:szCs w:val="18"/>
              </w:rPr>
            </w:pPr>
            <w:r>
              <w:rPr>
                <w:spacing w:val="7"/>
                <w:sz w:val="18"/>
                <w:szCs w:val="18"/>
              </w:rPr>
              <w:t>第十二条:违反本办法第七条的规定,未持有《许可证》而擅自设置卫星地面接收设施或者接收外国卫星传送的电</w:t>
            </w:r>
            <w:r>
              <w:rPr>
                <w:spacing w:val="6"/>
                <w:sz w:val="18"/>
                <w:szCs w:val="18"/>
              </w:rPr>
              <w:t>视节目的单位,省、</w:t>
            </w:r>
            <w:r>
              <w:rPr>
                <w:spacing w:val="10"/>
                <w:sz w:val="18"/>
                <w:szCs w:val="18"/>
              </w:rPr>
              <w:t>自治区、直辖市广播电视厅</w:t>
            </w:r>
            <w:r>
              <w:rPr>
                <w:rFonts w:ascii="Arial" w:hAnsi="Arial" w:eastAsia="Arial" w:cs="Arial"/>
                <w:spacing w:val="10"/>
                <w:sz w:val="18"/>
                <w:szCs w:val="18"/>
              </w:rPr>
              <w:t>(</w:t>
            </w:r>
            <w:r>
              <w:rPr>
                <w:spacing w:val="10"/>
                <w:sz w:val="18"/>
                <w:szCs w:val="18"/>
              </w:rPr>
              <w:t>局</w:t>
            </w:r>
            <w:r>
              <w:rPr>
                <w:rFonts w:ascii="Arial" w:hAnsi="Arial" w:eastAsia="Arial" w:cs="Arial"/>
                <w:spacing w:val="10"/>
                <w:sz w:val="18"/>
                <w:szCs w:val="18"/>
              </w:rPr>
              <w:t>)</w:t>
            </w:r>
            <w:r>
              <w:rPr>
                <w:spacing w:val="10"/>
                <w:sz w:val="18"/>
                <w:szCs w:val="18"/>
              </w:rPr>
              <w:t>会同公安、国家安全厅</w:t>
            </w:r>
            <w:r>
              <w:rPr>
                <w:rFonts w:ascii="Arial" w:hAnsi="Arial" w:eastAsia="Arial" w:cs="Arial"/>
                <w:spacing w:val="10"/>
                <w:sz w:val="18"/>
                <w:szCs w:val="18"/>
              </w:rPr>
              <w:t>(</w:t>
            </w:r>
            <w:r>
              <w:rPr>
                <w:spacing w:val="10"/>
                <w:sz w:val="18"/>
                <w:szCs w:val="18"/>
              </w:rPr>
              <w:t>局</w:t>
            </w:r>
            <w:r>
              <w:rPr>
                <w:rFonts w:ascii="Arial" w:hAnsi="Arial" w:eastAsia="Arial" w:cs="Arial"/>
                <w:spacing w:val="10"/>
                <w:sz w:val="18"/>
                <w:szCs w:val="18"/>
              </w:rPr>
              <w:t>)</w:t>
            </w:r>
            <w:r>
              <w:rPr>
                <w:spacing w:val="10"/>
                <w:sz w:val="18"/>
                <w:szCs w:val="18"/>
              </w:rPr>
              <w:t>可以没收其</w:t>
            </w:r>
            <w:r>
              <w:rPr>
                <w:spacing w:val="9"/>
                <w:sz w:val="18"/>
                <w:szCs w:val="18"/>
              </w:rPr>
              <w:t>卫星地面接收设施,并处以</w:t>
            </w:r>
            <w:r>
              <w:rPr>
                <w:rFonts w:ascii="Arial" w:hAnsi="Arial" w:eastAsia="Arial" w:cs="Arial"/>
                <w:spacing w:val="9"/>
                <w:sz w:val="18"/>
                <w:szCs w:val="18"/>
              </w:rPr>
              <w:t>5</w:t>
            </w:r>
            <w:r>
              <w:rPr>
                <w:spacing w:val="9"/>
                <w:sz w:val="18"/>
                <w:szCs w:val="18"/>
              </w:rPr>
              <w:t>万元以下的罚款。对单位的直接负责的</w:t>
            </w:r>
            <w:r>
              <w:rPr>
                <w:spacing w:val="7"/>
                <w:sz w:val="18"/>
                <w:szCs w:val="18"/>
              </w:rPr>
              <w:t>主管人员和其他直接责任人员,可以建议其主管部门给予行政处罚分;有私自录</w:t>
            </w:r>
            <w:r>
              <w:rPr>
                <w:spacing w:val="6"/>
                <w:sz w:val="18"/>
                <w:szCs w:val="18"/>
              </w:rPr>
              <w:t>制、传播行为,情节严重构成犯罪的,由司法机关依法追究</w:t>
            </w:r>
            <w:r>
              <w:rPr>
                <w:spacing w:val="2"/>
                <w:sz w:val="18"/>
                <w:szCs w:val="18"/>
              </w:rPr>
              <w:t>刑事责任。</w:t>
            </w:r>
          </w:p>
          <w:p>
            <w:pPr>
              <w:pStyle w:val="6"/>
              <w:spacing w:before="16" w:line="192" w:lineRule="auto"/>
              <w:ind w:right="10" w:firstLine="398"/>
              <w:rPr>
                <w:sz w:val="18"/>
                <w:szCs w:val="18"/>
              </w:rPr>
            </w:pPr>
            <w:r>
              <w:rPr>
                <w:spacing w:val="12"/>
                <w:sz w:val="18"/>
                <w:szCs w:val="18"/>
              </w:rPr>
              <w:t>第七条:已有卫星地面接收设施的单位,未持有《许可证》的,不得接收外国卫星传送的电视节目</w:t>
            </w:r>
            <w:r>
              <w:rPr>
                <w:spacing w:val="11"/>
                <w:sz w:val="18"/>
                <w:szCs w:val="18"/>
              </w:rPr>
              <w:t>;其他单位,未持有《许可证</w:t>
            </w:r>
            <w:r>
              <w:rPr>
                <w:spacing w:val="2"/>
                <w:sz w:val="18"/>
                <w:szCs w:val="18"/>
              </w:rPr>
              <w:t>》的,不得设置卫星地面接收设施接收外国卫星传送的电</w:t>
            </w:r>
            <w:r>
              <w:rPr>
                <w:spacing w:val="1"/>
                <w:sz w:val="18"/>
                <w:szCs w:val="18"/>
              </w:rPr>
              <w:t>视节目。</w:t>
            </w:r>
          </w:p>
        </w:tc>
        <w:tc>
          <w:tcPr>
            <w:tcW w:w="569" w:type="dxa"/>
            <w:textDirection w:val="tbRlV"/>
            <w:vAlign w:val="top"/>
          </w:tcPr>
          <w:p>
            <w:pPr>
              <w:pStyle w:val="6"/>
              <w:spacing w:before="132" w:line="177" w:lineRule="auto"/>
              <w:ind w:left="1020"/>
              <w:rPr>
                <w:sz w:val="18"/>
                <w:szCs w:val="18"/>
              </w:rPr>
            </w:pPr>
            <w:r>
              <w:rPr>
                <w:spacing w:val="31"/>
                <w:sz w:val="18"/>
                <w:szCs w:val="18"/>
              </w:rPr>
              <w:t>文化行政部门</w:t>
            </w:r>
          </w:p>
        </w:tc>
        <w:tc>
          <w:tcPr>
            <w:tcW w:w="469" w:type="dxa"/>
            <w:vAlign w:val="top"/>
          </w:tcPr>
          <w:p>
            <w:pPr>
              <w:spacing w:line="315" w:lineRule="auto"/>
              <w:rPr>
                <w:rFonts w:ascii="Arial"/>
                <w:sz w:val="21"/>
              </w:rPr>
            </w:pPr>
          </w:p>
          <w:p>
            <w:pPr>
              <w:spacing w:line="315" w:lineRule="auto"/>
              <w:rPr>
                <w:rFonts w:ascii="Arial"/>
                <w:sz w:val="21"/>
              </w:rPr>
            </w:pPr>
          </w:p>
          <w:p>
            <w:pPr>
              <w:spacing w:line="315" w:lineRule="auto"/>
              <w:rPr>
                <w:rFonts w:ascii="Arial"/>
                <w:sz w:val="21"/>
              </w:rPr>
            </w:pPr>
          </w:p>
          <w:p>
            <w:pPr>
              <w:pStyle w:val="6"/>
              <w:spacing w:before="77" w:line="178" w:lineRule="auto"/>
              <w:ind w:left="84" w:right="24" w:firstLine="3"/>
              <w:rPr>
                <w:sz w:val="18"/>
                <w:szCs w:val="18"/>
              </w:rPr>
            </w:pPr>
            <w:r>
              <w:rPr>
                <w:spacing w:val="-4"/>
                <w:w w:val="98"/>
                <w:sz w:val="18"/>
                <w:szCs w:val="18"/>
              </w:rPr>
              <w:t>市地</w:t>
            </w:r>
            <w:r>
              <w:rPr>
                <w:sz w:val="18"/>
                <w:szCs w:val="18"/>
              </w:rPr>
              <w:t>级</w:t>
            </w:r>
          </w:p>
        </w:tc>
        <w:tc>
          <w:tcPr>
            <w:tcW w:w="78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6" w:hRule="atLeast"/>
        </w:trPr>
        <w:tc>
          <w:tcPr>
            <w:tcW w:w="320"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51" w:line="230" w:lineRule="auto"/>
              <w:ind w:left="66"/>
              <w:rPr>
                <w:rFonts w:ascii="Arial" w:hAnsi="Arial" w:eastAsia="Arial" w:cs="Arial"/>
                <w:sz w:val="18"/>
                <w:szCs w:val="18"/>
              </w:rPr>
            </w:pPr>
            <w:r>
              <w:rPr>
                <w:rFonts w:ascii="Arial" w:hAnsi="Arial" w:eastAsia="Arial" w:cs="Arial"/>
                <w:spacing w:val="-4"/>
                <w:sz w:val="18"/>
                <w:szCs w:val="18"/>
              </w:rPr>
              <w:t>70</w:t>
            </w:r>
          </w:p>
        </w:tc>
        <w:tc>
          <w:tcPr>
            <w:tcW w:w="1178" w:type="dxa"/>
            <w:vAlign w:val="top"/>
          </w:tcPr>
          <w:p>
            <w:pPr>
              <w:spacing w:line="271" w:lineRule="auto"/>
              <w:rPr>
                <w:rFonts w:ascii="Arial"/>
                <w:sz w:val="21"/>
              </w:rPr>
            </w:pPr>
          </w:p>
          <w:p>
            <w:pPr>
              <w:spacing w:line="272" w:lineRule="auto"/>
              <w:rPr>
                <w:rFonts w:ascii="Arial"/>
                <w:sz w:val="21"/>
              </w:rPr>
            </w:pPr>
          </w:p>
          <w:p>
            <w:pPr>
              <w:pStyle w:val="6"/>
              <w:spacing w:before="77" w:line="186" w:lineRule="auto"/>
              <w:rPr>
                <w:sz w:val="18"/>
                <w:szCs w:val="18"/>
              </w:rPr>
            </w:pPr>
            <w:r>
              <w:rPr>
                <w:spacing w:val="-3"/>
                <w:sz w:val="18"/>
                <w:szCs w:val="18"/>
              </w:rPr>
              <w:t>对违反《未</w:t>
            </w:r>
          </w:p>
          <w:p>
            <w:pPr>
              <w:pStyle w:val="6"/>
              <w:spacing w:before="2" w:line="185" w:lineRule="auto"/>
              <w:ind w:left="5" w:right="229" w:hanging="5"/>
              <w:jc w:val="both"/>
              <w:rPr>
                <w:sz w:val="18"/>
                <w:szCs w:val="18"/>
              </w:rPr>
            </w:pPr>
            <w:r>
              <w:rPr>
                <w:spacing w:val="-2"/>
                <w:sz w:val="18"/>
                <w:szCs w:val="18"/>
              </w:rPr>
              <w:t>成年人节目</w:t>
            </w:r>
            <w:r>
              <w:rPr>
                <w:spacing w:val="-3"/>
                <w:sz w:val="18"/>
                <w:szCs w:val="18"/>
              </w:rPr>
              <w:t>管理规定》</w:t>
            </w:r>
            <w:r>
              <w:rPr>
                <w:rFonts w:ascii="Arial" w:hAnsi="Arial" w:eastAsia="Arial" w:cs="Arial"/>
                <w:spacing w:val="-3"/>
                <w:sz w:val="18"/>
                <w:szCs w:val="18"/>
              </w:rPr>
              <w:t>,</w:t>
            </w:r>
            <w:r>
              <w:rPr>
                <w:spacing w:val="-4"/>
                <w:sz w:val="18"/>
                <w:szCs w:val="18"/>
              </w:rPr>
              <w:t>制作、传播</w:t>
            </w:r>
          </w:p>
          <w:p>
            <w:pPr>
              <w:pStyle w:val="6"/>
              <w:spacing w:before="1" w:line="177" w:lineRule="auto"/>
              <w:rPr>
                <w:sz w:val="18"/>
                <w:szCs w:val="18"/>
              </w:rPr>
            </w:pPr>
            <w:r>
              <w:rPr>
                <w:spacing w:val="-3"/>
                <w:sz w:val="18"/>
                <w:szCs w:val="18"/>
              </w:rPr>
              <w:t>含有本规定</w:t>
            </w:r>
          </w:p>
          <w:p>
            <w:pPr>
              <w:pStyle w:val="6"/>
              <w:spacing w:before="9" w:line="179" w:lineRule="auto"/>
              <w:rPr>
                <w:sz w:val="18"/>
                <w:szCs w:val="18"/>
              </w:rPr>
            </w:pPr>
            <w:r>
              <w:rPr>
                <w:spacing w:val="-2"/>
                <w:sz w:val="18"/>
                <w:szCs w:val="18"/>
              </w:rPr>
              <w:t>第九条第一</w:t>
            </w:r>
          </w:p>
          <w:p>
            <w:pPr>
              <w:pStyle w:val="6"/>
              <w:spacing w:before="8" w:line="179" w:lineRule="auto"/>
              <w:rPr>
                <w:sz w:val="18"/>
                <w:szCs w:val="18"/>
              </w:rPr>
            </w:pPr>
            <w:r>
              <w:rPr>
                <w:spacing w:val="-3"/>
                <w:sz w:val="18"/>
                <w:szCs w:val="18"/>
              </w:rPr>
              <w:t>款禁止内容</w:t>
            </w:r>
          </w:p>
          <w:p>
            <w:pPr>
              <w:pStyle w:val="6"/>
              <w:spacing w:before="9" w:line="179" w:lineRule="auto"/>
              <w:ind w:left="6"/>
              <w:rPr>
                <w:sz w:val="18"/>
                <w:szCs w:val="18"/>
              </w:rPr>
            </w:pPr>
            <w:r>
              <w:rPr>
                <w:spacing w:val="-4"/>
                <w:sz w:val="18"/>
                <w:szCs w:val="18"/>
              </w:rPr>
              <w:t>的未成年人</w:t>
            </w:r>
          </w:p>
          <w:p>
            <w:pPr>
              <w:pStyle w:val="6"/>
              <w:spacing w:before="9" w:line="178" w:lineRule="auto"/>
              <w:rPr>
                <w:sz w:val="18"/>
                <w:szCs w:val="18"/>
              </w:rPr>
            </w:pPr>
            <w:r>
              <w:rPr>
                <w:spacing w:val="-3"/>
                <w:sz w:val="18"/>
                <w:szCs w:val="18"/>
              </w:rPr>
              <w:t>节目等行为</w:t>
            </w:r>
          </w:p>
          <w:p>
            <w:pPr>
              <w:pStyle w:val="6"/>
              <w:spacing w:before="10" w:line="201" w:lineRule="exact"/>
              <w:ind w:left="6"/>
              <w:rPr>
                <w:sz w:val="18"/>
                <w:szCs w:val="18"/>
              </w:rPr>
            </w:pPr>
            <w:r>
              <w:rPr>
                <w:spacing w:val="-4"/>
                <w:position w:val="-1"/>
                <w:sz w:val="18"/>
                <w:szCs w:val="18"/>
              </w:rPr>
              <w:t>的行政处罚</w:t>
            </w:r>
          </w:p>
        </w:tc>
        <w:tc>
          <w:tcPr>
            <w:tcW w:w="320" w:type="dxa"/>
            <w:textDirection w:val="tbRlV"/>
            <w:vAlign w:val="top"/>
          </w:tcPr>
          <w:p>
            <w:pPr>
              <w:pStyle w:val="6"/>
              <w:spacing w:before="56" w:line="177" w:lineRule="auto"/>
              <w:ind w:left="1054"/>
              <w:rPr>
                <w:sz w:val="18"/>
                <w:szCs w:val="18"/>
              </w:rPr>
            </w:pPr>
            <w:r>
              <w:rPr>
                <w:spacing w:val="-2"/>
                <w:sz w:val="18"/>
                <w:szCs w:val="18"/>
              </w:rPr>
              <w:t>行政处罚</w:t>
            </w:r>
          </w:p>
        </w:tc>
        <w:tc>
          <w:tcPr>
            <w:tcW w:w="11614" w:type="dxa"/>
            <w:vAlign w:val="top"/>
          </w:tcPr>
          <w:p>
            <w:pPr>
              <w:spacing w:line="325" w:lineRule="auto"/>
              <w:rPr>
                <w:rFonts w:ascii="Arial"/>
                <w:sz w:val="21"/>
              </w:rPr>
            </w:pPr>
          </w:p>
          <w:p>
            <w:pPr>
              <w:spacing w:line="326" w:lineRule="auto"/>
              <w:rPr>
                <w:rFonts w:ascii="Arial"/>
                <w:sz w:val="21"/>
              </w:rPr>
            </w:pPr>
          </w:p>
          <w:p>
            <w:pPr>
              <w:pStyle w:val="6"/>
              <w:spacing w:before="77" w:line="173" w:lineRule="auto"/>
              <w:ind w:left="4667"/>
              <w:rPr>
                <w:sz w:val="18"/>
                <w:szCs w:val="18"/>
              </w:rPr>
            </w:pPr>
            <w:r>
              <w:rPr>
                <w:rFonts w:ascii="Arial" w:hAnsi="Arial" w:eastAsia="Arial" w:cs="Arial"/>
                <w:spacing w:val="-5"/>
                <w:sz w:val="18"/>
                <w:szCs w:val="18"/>
              </w:rPr>
              <w:t>1.</w:t>
            </w:r>
            <w:r>
              <w:rPr>
                <w:spacing w:val="-5"/>
                <w:sz w:val="18"/>
                <w:szCs w:val="18"/>
              </w:rPr>
              <w:t>《未成年人节目管理规定》</w:t>
            </w:r>
          </w:p>
          <w:p>
            <w:pPr>
              <w:pStyle w:val="6"/>
              <w:spacing w:line="195" w:lineRule="auto"/>
              <w:ind w:right="8" w:firstLine="389"/>
              <w:jc w:val="both"/>
              <w:rPr>
                <w:sz w:val="18"/>
                <w:szCs w:val="18"/>
              </w:rPr>
            </w:pPr>
            <w:r>
              <w:rPr>
                <w:spacing w:val="14"/>
                <w:sz w:val="18"/>
                <w:szCs w:val="18"/>
              </w:rPr>
              <w:t>第三十四条:违反本规定,制作、传播含有本规定第九条第一款禁止内容的未成年人节目的,或者在以科普、教</w:t>
            </w:r>
            <w:r>
              <w:rPr>
                <w:spacing w:val="13"/>
                <w:sz w:val="18"/>
                <w:szCs w:val="18"/>
              </w:rPr>
              <w:t>育、警示为目的</w:t>
            </w:r>
            <w:r>
              <w:rPr>
                <w:spacing w:val="15"/>
                <w:sz w:val="18"/>
                <w:szCs w:val="18"/>
              </w:rPr>
              <w:t>制作的节目中,包含本规定第九条第一款禁止内容但未设置明确提醒、进行技术处理的,或者制作</w:t>
            </w:r>
            <w:r>
              <w:rPr>
                <w:spacing w:val="14"/>
                <w:sz w:val="18"/>
                <w:szCs w:val="18"/>
              </w:rPr>
              <w:t>、传播本规定第十条禁止的未成年</w:t>
            </w:r>
            <w:r>
              <w:rPr>
                <w:spacing w:val="13"/>
                <w:sz w:val="18"/>
                <w:szCs w:val="18"/>
              </w:rPr>
              <w:t>人节目类型的,依照《广播电视管理条例》第四十九条的规定予以处罚。</w:t>
            </w:r>
          </w:p>
          <w:p>
            <w:pPr>
              <w:pStyle w:val="6"/>
              <w:spacing w:before="8" w:line="175" w:lineRule="auto"/>
              <w:ind w:left="4833"/>
              <w:rPr>
                <w:sz w:val="18"/>
                <w:szCs w:val="18"/>
              </w:rPr>
            </w:pPr>
            <w:r>
              <w:rPr>
                <w:rFonts w:ascii="Arial" w:hAnsi="Arial" w:eastAsia="Arial" w:cs="Arial"/>
                <w:spacing w:val="-1"/>
                <w:sz w:val="18"/>
                <w:szCs w:val="18"/>
              </w:rPr>
              <w:t>2.</w:t>
            </w:r>
            <w:r>
              <w:rPr>
                <w:spacing w:val="-1"/>
                <w:sz w:val="18"/>
                <w:szCs w:val="18"/>
              </w:rPr>
              <w:t>《广播电视管理条例》</w:t>
            </w:r>
          </w:p>
          <w:p>
            <w:pPr>
              <w:pStyle w:val="6"/>
              <w:spacing w:before="3" w:line="201" w:lineRule="auto"/>
              <w:ind w:right="5" w:firstLine="393"/>
              <w:jc w:val="both"/>
              <w:rPr>
                <w:sz w:val="18"/>
                <w:szCs w:val="18"/>
              </w:rPr>
            </w:pPr>
            <w:r>
              <w:rPr>
                <w:spacing w:val="15"/>
                <w:sz w:val="18"/>
                <w:szCs w:val="18"/>
              </w:rPr>
              <w:t>第四十九条:违反本条例规定,制作、播放、向境外提供含有本条例第三十二条规定禁止内容的节目的,由县级以上人民政府广</w:t>
            </w:r>
            <w:r>
              <w:rPr>
                <w:spacing w:val="-2"/>
                <w:sz w:val="18"/>
                <w:szCs w:val="18"/>
              </w:rPr>
              <w:t>播电视行政部门责令停止制作、播放、向境外提供,收缴其节目载体</w:t>
            </w:r>
            <w:r>
              <w:rPr>
                <w:spacing w:val="-3"/>
                <w:sz w:val="18"/>
                <w:szCs w:val="18"/>
              </w:rPr>
              <w:t>,并处</w:t>
            </w:r>
            <w:r>
              <w:rPr>
                <w:rFonts w:ascii="Arial" w:hAnsi="Arial" w:eastAsia="Arial" w:cs="Arial"/>
                <w:spacing w:val="-3"/>
                <w:sz w:val="18"/>
                <w:szCs w:val="18"/>
              </w:rPr>
              <w:t>1</w:t>
            </w:r>
            <w:r>
              <w:rPr>
                <w:spacing w:val="-3"/>
                <w:sz w:val="18"/>
                <w:szCs w:val="18"/>
              </w:rPr>
              <w:t>万元以上</w:t>
            </w:r>
            <w:r>
              <w:rPr>
                <w:rFonts w:ascii="Arial" w:hAnsi="Arial" w:eastAsia="Arial" w:cs="Arial"/>
                <w:spacing w:val="-3"/>
                <w:sz w:val="18"/>
                <w:szCs w:val="18"/>
              </w:rPr>
              <w:t>5</w:t>
            </w:r>
            <w:r>
              <w:rPr>
                <w:spacing w:val="-3"/>
                <w:sz w:val="18"/>
                <w:szCs w:val="18"/>
              </w:rPr>
              <w:t>万元以下的罚款;情节严重的,由原批准机</w:t>
            </w:r>
            <w:r>
              <w:rPr>
                <w:spacing w:val="15"/>
                <w:sz w:val="18"/>
                <w:szCs w:val="18"/>
              </w:rPr>
              <w:t>关吊销许可证;违反治安管理规定的,由公安机关依法给予治安管理</w:t>
            </w:r>
            <w:r>
              <w:rPr>
                <w:spacing w:val="14"/>
                <w:sz w:val="18"/>
                <w:szCs w:val="18"/>
              </w:rPr>
              <w:t>处罚构成犯罪的,依法追究刑事责任。</w:t>
            </w:r>
          </w:p>
        </w:tc>
        <w:tc>
          <w:tcPr>
            <w:tcW w:w="569"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78" w:line="168" w:lineRule="auto"/>
              <w:ind w:left="202" w:right="4" w:firstLine="1"/>
              <w:rPr>
                <w:sz w:val="18"/>
                <w:szCs w:val="18"/>
              </w:rPr>
            </w:pPr>
            <w:r>
              <w:rPr>
                <w:spacing w:val="-5"/>
                <w:sz w:val="18"/>
                <w:szCs w:val="18"/>
              </w:rPr>
              <w:t>文化</w:t>
            </w:r>
            <w:r>
              <w:rPr>
                <w:spacing w:val="-3"/>
                <w:w w:val="99"/>
                <w:sz w:val="18"/>
                <w:szCs w:val="18"/>
              </w:rPr>
              <w:t>行政</w:t>
            </w:r>
          </w:p>
          <w:p>
            <w:pPr>
              <w:pStyle w:val="6"/>
              <w:spacing w:line="177" w:lineRule="auto"/>
              <w:ind w:right="1"/>
              <w:jc w:val="right"/>
              <w:rPr>
                <w:sz w:val="18"/>
                <w:szCs w:val="18"/>
              </w:rPr>
            </w:pPr>
            <w:r>
              <w:rPr>
                <w:spacing w:val="-4"/>
                <w:sz w:val="18"/>
                <w:szCs w:val="18"/>
              </w:rPr>
              <w:t>部门</w:t>
            </w:r>
          </w:p>
        </w:tc>
        <w:tc>
          <w:tcPr>
            <w:tcW w:w="469"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78" w:line="178" w:lineRule="auto"/>
              <w:ind w:left="84" w:right="24" w:firstLine="3"/>
              <w:rPr>
                <w:sz w:val="18"/>
                <w:szCs w:val="18"/>
              </w:rPr>
            </w:pPr>
            <w:r>
              <w:rPr>
                <w:spacing w:val="-4"/>
                <w:w w:val="98"/>
                <w:sz w:val="18"/>
                <w:szCs w:val="18"/>
              </w:rPr>
              <w:t>市地</w:t>
            </w:r>
            <w:r>
              <w:rPr>
                <w:sz w:val="18"/>
                <w:szCs w:val="18"/>
              </w:rPr>
              <w:t>级</w:t>
            </w:r>
          </w:p>
        </w:tc>
        <w:tc>
          <w:tcPr>
            <w:tcW w:w="78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2" w:hRule="atLeast"/>
        </w:trPr>
        <w:tc>
          <w:tcPr>
            <w:tcW w:w="320"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before="51" w:line="232" w:lineRule="auto"/>
              <w:ind w:left="66"/>
              <w:rPr>
                <w:rFonts w:ascii="Arial" w:hAnsi="Arial" w:eastAsia="Arial" w:cs="Arial"/>
                <w:sz w:val="18"/>
                <w:szCs w:val="18"/>
              </w:rPr>
            </w:pPr>
            <w:r>
              <w:rPr>
                <w:rFonts w:ascii="Arial" w:hAnsi="Arial" w:eastAsia="Arial" w:cs="Arial"/>
                <w:spacing w:val="-4"/>
                <w:sz w:val="18"/>
                <w:szCs w:val="18"/>
              </w:rPr>
              <w:t>71</w:t>
            </w:r>
          </w:p>
        </w:tc>
        <w:tc>
          <w:tcPr>
            <w:tcW w:w="1178"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77" w:line="182" w:lineRule="auto"/>
              <w:rPr>
                <w:sz w:val="18"/>
                <w:szCs w:val="18"/>
              </w:rPr>
            </w:pPr>
            <w:r>
              <w:rPr>
                <w:spacing w:val="-3"/>
                <w:sz w:val="18"/>
                <w:szCs w:val="18"/>
              </w:rPr>
              <w:t>对违反《未</w:t>
            </w:r>
          </w:p>
          <w:p>
            <w:pPr>
              <w:pStyle w:val="6"/>
              <w:spacing w:line="181" w:lineRule="auto"/>
              <w:ind w:left="3" w:right="232"/>
              <w:jc w:val="both"/>
              <w:rPr>
                <w:sz w:val="18"/>
                <w:szCs w:val="18"/>
              </w:rPr>
            </w:pPr>
            <w:r>
              <w:rPr>
                <w:spacing w:val="-2"/>
                <w:sz w:val="18"/>
                <w:szCs w:val="18"/>
              </w:rPr>
              <w:t>成年人节目</w:t>
            </w:r>
            <w:r>
              <w:rPr>
                <w:spacing w:val="-4"/>
                <w:sz w:val="18"/>
                <w:szCs w:val="18"/>
              </w:rPr>
              <w:t>管理规定》</w:t>
            </w:r>
            <w:r>
              <w:rPr>
                <w:rFonts w:ascii="Arial" w:hAnsi="Arial" w:eastAsia="Arial" w:cs="Arial"/>
                <w:spacing w:val="-4"/>
                <w:sz w:val="18"/>
                <w:szCs w:val="18"/>
              </w:rPr>
              <w:t>,</w:t>
            </w:r>
            <w:r>
              <w:rPr>
                <w:spacing w:val="-3"/>
                <w:sz w:val="18"/>
                <w:szCs w:val="18"/>
              </w:rPr>
              <w:t>播放、播出</w:t>
            </w:r>
          </w:p>
          <w:p>
            <w:pPr>
              <w:pStyle w:val="6"/>
              <w:spacing w:line="179" w:lineRule="auto"/>
              <w:ind w:left="6"/>
              <w:rPr>
                <w:sz w:val="18"/>
                <w:szCs w:val="18"/>
              </w:rPr>
            </w:pPr>
            <w:r>
              <w:rPr>
                <w:spacing w:val="-2"/>
                <w:sz w:val="18"/>
                <w:szCs w:val="18"/>
              </w:rPr>
              <w:t>广告的时间</w:t>
            </w:r>
          </w:p>
          <w:p>
            <w:pPr>
              <w:pStyle w:val="6"/>
              <w:spacing w:before="1" w:line="178" w:lineRule="auto"/>
              <w:ind w:left="6"/>
              <w:rPr>
                <w:sz w:val="18"/>
                <w:szCs w:val="18"/>
              </w:rPr>
            </w:pPr>
            <w:r>
              <w:rPr>
                <w:spacing w:val="-1"/>
                <w:sz w:val="18"/>
                <w:szCs w:val="18"/>
              </w:rPr>
              <w:t>超过规定或</w:t>
            </w:r>
          </w:p>
          <w:p>
            <w:pPr>
              <w:pStyle w:val="6"/>
              <w:spacing w:before="4" w:line="179" w:lineRule="auto"/>
              <w:ind w:left="4"/>
              <w:rPr>
                <w:sz w:val="18"/>
                <w:szCs w:val="18"/>
              </w:rPr>
            </w:pPr>
            <w:r>
              <w:rPr>
                <w:spacing w:val="-4"/>
                <w:sz w:val="18"/>
                <w:szCs w:val="18"/>
              </w:rPr>
              <w:t>者播出国产</w:t>
            </w:r>
          </w:p>
          <w:p>
            <w:pPr>
              <w:pStyle w:val="6"/>
              <w:spacing w:before="3" w:line="179" w:lineRule="auto"/>
              <w:ind w:left="7"/>
              <w:rPr>
                <w:sz w:val="18"/>
                <w:szCs w:val="18"/>
              </w:rPr>
            </w:pPr>
            <w:r>
              <w:rPr>
                <w:sz w:val="18"/>
                <w:szCs w:val="18"/>
              </w:rPr>
              <w:t>动画片和引</w:t>
            </w:r>
          </w:p>
          <w:p>
            <w:pPr>
              <w:pStyle w:val="6"/>
              <w:spacing w:before="3" w:line="178" w:lineRule="auto"/>
              <w:ind w:left="5"/>
              <w:rPr>
                <w:sz w:val="18"/>
                <w:szCs w:val="18"/>
              </w:rPr>
            </w:pPr>
            <w:r>
              <w:rPr>
                <w:spacing w:val="-2"/>
                <w:sz w:val="18"/>
                <w:szCs w:val="18"/>
              </w:rPr>
              <w:t>进动画片的</w:t>
            </w:r>
          </w:p>
          <w:p>
            <w:pPr>
              <w:pStyle w:val="6"/>
              <w:spacing w:before="3" w:line="178" w:lineRule="auto"/>
              <w:ind w:left="18"/>
              <w:rPr>
                <w:sz w:val="18"/>
                <w:szCs w:val="18"/>
              </w:rPr>
            </w:pPr>
            <w:r>
              <w:rPr>
                <w:spacing w:val="-5"/>
                <w:sz w:val="18"/>
                <w:szCs w:val="18"/>
              </w:rPr>
              <w:t>比例不符合</w:t>
            </w:r>
          </w:p>
          <w:p>
            <w:pPr>
              <w:pStyle w:val="6"/>
              <w:spacing w:before="5" w:line="177" w:lineRule="auto"/>
              <w:ind w:left="15"/>
              <w:rPr>
                <w:sz w:val="18"/>
                <w:szCs w:val="18"/>
              </w:rPr>
            </w:pPr>
            <w:r>
              <w:rPr>
                <w:spacing w:val="-5"/>
                <w:sz w:val="18"/>
                <w:szCs w:val="18"/>
              </w:rPr>
              <w:t>国务院广播</w:t>
            </w:r>
          </w:p>
          <w:p>
            <w:pPr>
              <w:pStyle w:val="6"/>
              <w:spacing w:before="4" w:line="178" w:lineRule="auto"/>
              <w:ind w:left="21"/>
              <w:rPr>
                <w:sz w:val="18"/>
                <w:szCs w:val="18"/>
              </w:rPr>
            </w:pPr>
            <w:r>
              <w:rPr>
                <w:spacing w:val="-3"/>
                <w:sz w:val="18"/>
                <w:szCs w:val="18"/>
              </w:rPr>
              <w:t>电视主管部</w:t>
            </w:r>
          </w:p>
          <w:p>
            <w:pPr>
              <w:pStyle w:val="6"/>
              <w:spacing w:before="3" w:line="167" w:lineRule="auto"/>
              <w:ind w:left="5" w:right="261" w:firstLine="11"/>
              <w:rPr>
                <w:sz w:val="18"/>
                <w:szCs w:val="18"/>
              </w:rPr>
            </w:pPr>
            <w:r>
              <w:rPr>
                <w:spacing w:val="-3"/>
                <w:sz w:val="18"/>
                <w:szCs w:val="18"/>
              </w:rPr>
              <w:t>门规定的行</w:t>
            </w:r>
            <w:r>
              <w:rPr>
                <w:spacing w:val="-1"/>
                <w:sz w:val="18"/>
                <w:szCs w:val="18"/>
              </w:rPr>
              <w:t>政处罚</w:t>
            </w:r>
          </w:p>
        </w:tc>
        <w:tc>
          <w:tcPr>
            <w:tcW w:w="320" w:type="dxa"/>
            <w:textDirection w:val="tbRlV"/>
            <w:vAlign w:val="top"/>
          </w:tcPr>
          <w:p>
            <w:pPr>
              <w:pStyle w:val="6"/>
              <w:spacing w:before="38" w:line="177" w:lineRule="auto"/>
              <w:ind w:left="1451"/>
              <w:rPr>
                <w:sz w:val="18"/>
                <w:szCs w:val="18"/>
              </w:rPr>
            </w:pPr>
            <w:r>
              <w:rPr>
                <w:spacing w:val="-1"/>
                <w:sz w:val="18"/>
                <w:szCs w:val="18"/>
              </w:rPr>
              <w:t>行政处罚</w:t>
            </w:r>
          </w:p>
        </w:tc>
        <w:tc>
          <w:tcPr>
            <w:tcW w:w="11614"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77" w:line="187" w:lineRule="auto"/>
              <w:ind w:left="4639"/>
              <w:rPr>
                <w:sz w:val="18"/>
                <w:szCs w:val="18"/>
              </w:rPr>
            </w:pPr>
            <w:r>
              <w:rPr>
                <w:rFonts w:ascii="Arial" w:hAnsi="Arial" w:eastAsia="Arial" w:cs="Arial"/>
                <w:spacing w:val="-2"/>
                <w:sz w:val="18"/>
                <w:szCs w:val="18"/>
              </w:rPr>
              <w:t>1.</w:t>
            </w:r>
            <w:r>
              <w:rPr>
                <w:spacing w:val="-2"/>
                <w:sz w:val="18"/>
                <w:szCs w:val="18"/>
              </w:rPr>
              <w:t>《未成年人节目管理规定》</w:t>
            </w:r>
          </w:p>
          <w:p>
            <w:pPr>
              <w:pStyle w:val="6"/>
              <w:spacing w:before="2" w:line="198" w:lineRule="auto"/>
              <w:ind w:left="9" w:right="13" w:firstLine="376"/>
              <w:rPr>
                <w:sz w:val="18"/>
                <w:szCs w:val="18"/>
              </w:rPr>
            </w:pPr>
            <w:r>
              <w:rPr>
                <w:spacing w:val="15"/>
                <w:sz w:val="18"/>
                <w:szCs w:val="18"/>
              </w:rPr>
              <w:t>第三十五条:违反本规定,播放、播出广告的时间超过规定或者播</w:t>
            </w:r>
            <w:r>
              <w:rPr>
                <w:spacing w:val="14"/>
                <w:sz w:val="18"/>
                <w:szCs w:val="18"/>
              </w:rPr>
              <w:t>出国产动画片和引进动画片的比例不符合国务院广播电视主管部</w:t>
            </w:r>
            <w:r>
              <w:rPr>
                <w:spacing w:val="12"/>
                <w:sz w:val="18"/>
                <w:szCs w:val="18"/>
              </w:rPr>
              <w:t>门规定的,依照《广播电视管理条例》第五十条的规定予以处罚。</w:t>
            </w:r>
          </w:p>
          <w:p>
            <w:pPr>
              <w:pStyle w:val="6"/>
              <w:spacing w:line="174" w:lineRule="auto"/>
              <w:ind w:left="4827"/>
              <w:rPr>
                <w:sz w:val="18"/>
                <w:szCs w:val="18"/>
              </w:rPr>
            </w:pPr>
            <w:r>
              <w:rPr>
                <w:rFonts w:ascii="Arial" w:hAnsi="Arial" w:eastAsia="Arial" w:cs="Arial"/>
                <w:sz w:val="18"/>
                <w:szCs w:val="18"/>
              </w:rPr>
              <w:t>2.</w:t>
            </w:r>
            <w:r>
              <w:rPr>
                <w:sz w:val="18"/>
                <w:szCs w:val="18"/>
              </w:rPr>
              <w:t>《广播电视管理条例》</w:t>
            </w:r>
          </w:p>
          <w:p>
            <w:pPr>
              <w:pStyle w:val="6"/>
              <w:spacing w:before="1" w:line="199" w:lineRule="auto"/>
              <w:ind w:right="6" w:firstLine="405"/>
              <w:jc w:val="both"/>
              <w:rPr>
                <w:sz w:val="18"/>
                <w:szCs w:val="18"/>
              </w:rPr>
            </w:pPr>
            <w:r>
              <w:rPr>
                <w:spacing w:val="15"/>
                <w:sz w:val="18"/>
                <w:szCs w:val="18"/>
              </w:rPr>
              <w:t>第五十条:违反本条例规定,有下列行为之一的</w:t>
            </w:r>
            <w:r>
              <w:rPr>
                <w:spacing w:val="14"/>
                <w:sz w:val="18"/>
                <w:szCs w:val="18"/>
              </w:rPr>
              <w:t>,由县级以上人民政府广播电视行政部门责令停止违法活动,给予警告,没收违</w:t>
            </w:r>
            <w:r>
              <w:rPr>
                <w:spacing w:val="13"/>
                <w:sz w:val="18"/>
                <w:szCs w:val="18"/>
              </w:rPr>
              <w:t>法所得,可以并处</w:t>
            </w:r>
            <w:r>
              <w:rPr>
                <w:rFonts w:ascii="Arial" w:hAnsi="Arial" w:eastAsia="Arial" w:cs="Arial"/>
                <w:spacing w:val="13"/>
                <w:sz w:val="18"/>
                <w:szCs w:val="18"/>
              </w:rPr>
              <w:t>2</w:t>
            </w:r>
            <w:r>
              <w:rPr>
                <w:spacing w:val="13"/>
                <w:sz w:val="18"/>
                <w:szCs w:val="18"/>
              </w:rPr>
              <w:t>万元以下的罚款;情节严重的,</w:t>
            </w:r>
            <w:r>
              <w:rPr>
                <w:spacing w:val="12"/>
                <w:sz w:val="18"/>
                <w:szCs w:val="18"/>
              </w:rPr>
              <w:t>由原批准机关吊销许可证:</w:t>
            </w:r>
            <w:r>
              <w:rPr>
                <w:rFonts w:ascii="Arial" w:hAnsi="Arial" w:eastAsia="Arial" w:cs="Arial"/>
                <w:spacing w:val="12"/>
                <w:sz w:val="18"/>
                <w:szCs w:val="18"/>
              </w:rPr>
              <w:t>(</w:t>
            </w:r>
            <w:r>
              <w:rPr>
                <w:spacing w:val="12"/>
                <w:sz w:val="18"/>
                <w:szCs w:val="18"/>
              </w:rPr>
              <w:t>一</w:t>
            </w:r>
            <w:r>
              <w:rPr>
                <w:rFonts w:ascii="Arial" w:hAnsi="Arial" w:eastAsia="Arial" w:cs="Arial"/>
                <w:spacing w:val="12"/>
                <w:sz w:val="18"/>
                <w:szCs w:val="18"/>
              </w:rPr>
              <w:t>)</w:t>
            </w:r>
            <w:r>
              <w:rPr>
                <w:spacing w:val="12"/>
                <w:sz w:val="18"/>
                <w:szCs w:val="18"/>
              </w:rPr>
              <w:t>未经批准,擅自变更台名、台标、节目设置范围或</w:t>
            </w:r>
            <w:r>
              <w:rPr>
                <w:spacing w:val="16"/>
                <w:sz w:val="18"/>
                <w:szCs w:val="18"/>
              </w:rPr>
              <w:t>者节目套数的;</w:t>
            </w:r>
            <w:r>
              <w:rPr>
                <w:rFonts w:ascii="Arial" w:hAnsi="Arial" w:eastAsia="Arial" w:cs="Arial"/>
                <w:spacing w:val="16"/>
                <w:sz w:val="18"/>
                <w:szCs w:val="18"/>
              </w:rPr>
              <w:t>(</w:t>
            </w:r>
            <w:r>
              <w:rPr>
                <w:spacing w:val="16"/>
                <w:sz w:val="18"/>
                <w:szCs w:val="18"/>
              </w:rPr>
              <w:t>二</w:t>
            </w:r>
            <w:r>
              <w:rPr>
                <w:rFonts w:ascii="Arial" w:hAnsi="Arial" w:eastAsia="Arial" w:cs="Arial"/>
                <w:spacing w:val="16"/>
                <w:sz w:val="18"/>
                <w:szCs w:val="18"/>
              </w:rPr>
              <w:t>)</w:t>
            </w:r>
            <w:r>
              <w:rPr>
                <w:spacing w:val="16"/>
                <w:sz w:val="18"/>
                <w:szCs w:val="18"/>
              </w:rPr>
              <w:t>出租、转让播出时段的;</w:t>
            </w:r>
            <w:r>
              <w:rPr>
                <w:rFonts w:ascii="Arial" w:hAnsi="Arial" w:eastAsia="Arial" w:cs="Arial"/>
                <w:spacing w:val="16"/>
                <w:sz w:val="18"/>
                <w:szCs w:val="18"/>
              </w:rPr>
              <w:t>(</w:t>
            </w:r>
            <w:r>
              <w:rPr>
                <w:spacing w:val="16"/>
                <w:sz w:val="18"/>
                <w:szCs w:val="18"/>
              </w:rPr>
              <w:t>三</w:t>
            </w:r>
            <w:r>
              <w:rPr>
                <w:rFonts w:ascii="Arial" w:hAnsi="Arial" w:eastAsia="Arial" w:cs="Arial"/>
                <w:spacing w:val="16"/>
                <w:sz w:val="18"/>
                <w:szCs w:val="18"/>
              </w:rPr>
              <w:t>)</w:t>
            </w:r>
            <w:r>
              <w:rPr>
                <w:spacing w:val="16"/>
                <w:sz w:val="18"/>
                <w:szCs w:val="18"/>
              </w:rPr>
              <w:t>转播、播放广播电视节目违反规定的;</w:t>
            </w:r>
            <w:r>
              <w:rPr>
                <w:rFonts w:ascii="Arial" w:hAnsi="Arial" w:eastAsia="Arial" w:cs="Arial"/>
                <w:spacing w:val="16"/>
                <w:sz w:val="18"/>
                <w:szCs w:val="18"/>
              </w:rPr>
              <w:t>(</w:t>
            </w:r>
            <w:r>
              <w:rPr>
                <w:spacing w:val="16"/>
                <w:sz w:val="18"/>
                <w:szCs w:val="18"/>
              </w:rPr>
              <w:t>四</w:t>
            </w:r>
            <w:r>
              <w:rPr>
                <w:rFonts w:ascii="Arial" w:hAnsi="Arial" w:eastAsia="Arial" w:cs="Arial"/>
                <w:spacing w:val="16"/>
                <w:sz w:val="18"/>
                <w:szCs w:val="18"/>
              </w:rPr>
              <w:t>)</w:t>
            </w:r>
            <w:r>
              <w:rPr>
                <w:spacing w:val="16"/>
                <w:sz w:val="18"/>
                <w:szCs w:val="18"/>
              </w:rPr>
              <w:t>播放境外广播电视节目或者广告的时间超</w:t>
            </w:r>
            <w:r>
              <w:rPr>
                <w:spacing w:val="20"/>
                <w:sz w:val="18"/>
                <w:szCs w:val="18"/>
              </w:rPr>
              <w:t>出规定的;</w:t>
            </w:r>
            <w:r>
              <w:rPr>
                <w:rFonts w:ascii="Arial" w:hAnsi="Arial" w:eastAsia="Arial" w:cs="Arial"/>
                <w:spacing w:val="20"/>
                <w:sz w:val="18"/>
                <w:szCs w:val="18"/>
              </w:rPr>
              <w:t>(</w:t>
            </w:r>
            <w:r>
              <w:rPr>
                <w:spacing w:val="20"/>
                <w:sz w:val="18"/>
                <w:szCs w:val="18"/>
              </w:rPr>
              <w:t>五</w:t>
            </w:r>
            <w:r>
              <w:rPr>
                <w:rFonts w:ascii="Arial" w:hAnsi="Arial" w:eastAsia="Arial" w:cs="Arial"/>
                <w:spacing w:val="20"/>
                <w:sz w:val="18"/>
                <w:szCs w:val="18"/>
              </w:rPr>
              <w:t>)</w:t>
            </w:r>
            <w:r>
              <w:rPr>
                <w:spacing w:val="20"/>
                <w:sz w:val="18"/>
                <w:szCs w:val="18"/>
              </w:rPr>
              <w:t>播放未取得广播电视节目制作经营许可的单位制作的广播电视节目或者未取得电视剧制作许可的单位制作的电视剧的</w:t>
            </w:r>
            <w:r>
              <w:rPr>
                <w:spacing w:val="14"/>
                <w:sz w:val="18"/>
                <w:szCs w:val="18"/>
              </w:rPr>
              <w:t>;</w:t>
            </w:r>
            <w:r>
              <w:rPr>
                <w:rFonts w:ascii="Arial" w:hAnsi="Arial" w:eastAsia="Arial" w:cs="Arial"/>
                <w:spacing w:val="14"/>
                <w:sz w:val="18"/>
                <w:szCs w:val="18"/>
              </w:rPr>
              <w:t>(</w:t>
            </w:r>
            <w:r>
              <w:rPr>
                <w:spacing w:val="14"/>
                <w:sz w:val="18"/>
                <w:szCs w:val="18"/>
              </w:rPr>
              <w:t>六</w:t>
            </w:r>
            <w:r>
              <w:rPr>
                <w:rFonts w:ascii="Arial" w:hAnsi="Arial" w:eastAsia="Arial" w:cs="Arial"/>
                <w:spacing w:val="14"/>
                <w:sz w:val="18"/>
                <w:szCs w:val="18"/>
              </w:rPr>
              <w:t>)</w:t>
            </w:r>
            <w:r>
              <w:rPr>
                <w:spacing w:val="14"/>
                <w:sz w:val="18"/>
                <w:szCs w:val="18"/>
              </w:rPr>
              <w:t>播放未经批准的境外电影、电视剧和其他广播电视节目的;</w:t>
            </w:r>
            <w:r>
              <w:rPr>
                <w:rFonts w:ascii="Arial" w:hAnsi="Arial" w:eastAsia="Arial" w:cs="Arial"/>
                <w:spacing w:val="14"/>
                <w:sz w:val="18"/>
                <w:szCs w:val="18"/>
              </w:rPr>
              <w:t>(</w:t>
            </w:r>
            <w:r>
              <w:rPr>
                <w:spacing w:val="14"/>
                <w:sz w:val="18"/>
                <w:szCs w:val="18"/>
              </w:rPr>
              <w:t>七</w:t>
            </w:r>
            <w:r>
              <w:rPr>
                <w:rFonts w:ascii="Arial" w:hAnsi="Arial" w:eastAsia="Arial" w:cs="Arial"/>
                <w:spacing w:val="14"/>
                <w:sz w:val="18"/>
                <w:szCs w:val="18"/>
              </w:rPr>
              <w:t>)</w:t>
            </w:r>
            <w:r>
              <w:rPr>
                <w:spacing w:val="14"/>
                <w:sz w:val="18"/>
                <w:szCs w:val="18"/>
              </w:rPr>
              <w:t>教育电视台播放本条例第四十四条规定禁止播放的节目的;</w:t>
            </w:r>
            <w:r>
              <w:rPr>
                <w:rFonts w:ascii="Arial" w:hAnsi="Arial" w:eastAsia="Arial" w:cs="Arial"/>
                <w:spacing w:val="14"/>
                <w:sz w:val="18"/>
                <w:szCs w:val="18"/>
              </w:rPr>
              <w:t>(</w:t>
            </w:r>
            <w:r>
              <w:rPr>
                <w:spacing w:val="14"/>
                <w:sz w:val="18"/>
                <w:szCs w:val="18"/>
              </w:rPr>
              <w:t>八</w:t>
            </w:r>
            <w:r>
              <w:rPr>
                <w:rFonts w:ascii="Arial" w:hAnsi="Arial" w:eastAsia="Arial" w:cs="Arial"/>
                <w:spacing w:val="13"/>
                <w:sz w:val="18"/>
                <w:szCs w:val="18"/>
              </w:rPr>
              <w:t>)</w:t>
            </w:r>
            <w:r>
              <w:rPr>
                <w:spacing w:val="13"/>
                <w:sz w:val="18"/>
                <w:szCs w:val="18"/>
              </w:rPr>
              <w:t>未经批准,擅自举办广播电视节目交流、交易活动的。</w:t>
            </w:r>
          </w:p>
        </w:tc>
        <w:tc>
          <w:tcPr>
            <w:tcW w:w="569"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6"/>
              <w:spacing w:before="77" w:line="168" w:lineRule="auto"/>
              <w:ind w:left="202" w:right="4" w:firstLine="1"/>
              <w:rPr>
                <w:sz w:val="18"/>
                <w:szCs w:val="18"/>
              </w:rPr>
            </w:pPr>
            <w:r>
              <w:rPr>
                <w:spacing w:val="-5"/>
                <w:sz w:val="18"/>
                <w:szCs w:val="18"/>
              </w:rPr>
              <w:t>文化</w:t>
            </w:r>
            <w:r>
              <w:rPr>
                <w:spacing w:val="-3"/>
                <w:w w:val="99"/>
                <w:sz w:val="18"/>
                <w:szCs w:val="18"/>
              </w:rPr>
              <w:t>行政</w:t>
            </w:r>
          </w:p>
          <w:p>
            <w:pPr>
              <w:pStyle w:val="6"/>
              <w:spacing w:line="177" w:lineRule="auto"/>
              <w:ind w:right="1"/>
              <w:jc w:val="right"/>
              <w:rPr>
                <w:sz w:val="18"/>
                <w:szCs w:val="18"/>
              </w:rPr>
            </w:pPr>
            <w:r>
              <w:rPr>
                <w:spacing w:val="-4"/>
                <w:sz w:val="18"/>
                <w:szCs w:val="18"/>
              </w:rPr>
              <w:t>部门</w:t>
            </w:r>
          </w:p>
        </w:tc>
        <w:tc>
          <w:tcPr>
            <w:tcW w:w="469"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77" w:line="178" w:lineRule="auto"/>
              <w:ind w:left="84" w:right="24" w:firstLine="3"/>
              <w:rPr>
                <w:sz w:val="18"/>
                <w:szCs w:val="18"/>
              </w:rPr>
            </w:pPr>
            <w:r>
              <w:rPr>
                <w:spacing w:val="-4"/>
                <w:w w:val="98"/>
                <w:sz w:val="18"/>
                <w:szCs w:val="18"/>
              </w:rPr>
              <w:t>市地</w:t>
            </w:r>
            <w:r>
              <w:rPr>
                <w:sz w:val="18"/>
                <w:szCs w:val="18"/>
              </w:rPr>
              <w:t>级</w:t>
            </w:r>
          </w:p>
        </w:tc>
        <w:tc>
          <w:tcPr>
            <w:tcW w:w="78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31" w:type="default"/>
          <w:pgSz w:w="16860" w:h="11960"/>
          <w:pgMar w:top="755" w:right="806" w:bottom="869" w:left="785" w:header="0" w:footer="670" w:gutter="0"/>
          <w:cols w:space="720" w:num="1"/>
        </w:sectPr>
      </w:pPr>
    </w:p>
    <w:p>
      <w:pPr>
        <w:rPr>
          <w:rFonts w:ascii="Arial"/>
          <w:sz w:val="21"/>
        </w:rPr>
      </w:pPr>
    </w:p>
    <w:p>
      <w:pPr>
        <w:rPr>
          <w:rFonts w:ascii="Arial" w:hAnsi="Arial" w:eastAsia="Arial" w:cs="Arial"/>
          <w:sz w:val="21"/>
          <w:szCs w:val="21"/>
        </w:rPr>
        <w:sectPr>
          <w:headerReference r:id="rId32" w:type="default"/>
          <w:footerReference r:id="rId33" w:type="default"/>
          <w:pgSz w:w="16860" w:h="11960"/>
          <w:pgMar w:top="1" w:right="2529" w:bottom="869" w:left="2529" w:header="0" w:footer="670" w:gutter="0"/>
          <w:cols w:space="720" w:num="1"/>
        </w:sectPr>
      </w:pPr>
    </w:p>
    <w:p>
      <w:pPr>
        <w:spacing w:line="194" w:lineRule="exact"/>
      </w:pPr>
    </w:p>
    <w:tbl>
      <w:tblPr>
        <w:tblStyle w:val="5"/>
        <w:tblW w:w="152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0"/>
        <w:gridCol w:w="1188"/>
        <w:gridCol w:w="300"/>
        <w:gridCol w:w="11638"/>
        <w:gridCol w:w="558"/>
        <w:gridCol w:w="459"/>
        <w:gridCol w:w="7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7" w:hRule="atLeast"/>
        </w:trPr>
        <w:tc>
          <w:tcPr>
            <w:tcW w:w="330"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before="49" w:line="198" w:lineRule="exact"/>
              <w:ind w:left="95"/>
              <w:rPr>
                <w:rFonts w:ascii="Arial" w:hAnsi="Arial" w:eastAsia="Arial" w:cs="Arial"/>
                <w:sz w:val="17"/>
                <w:szCs w:val="17"/>
              </w:rPr>
            </w:pPr>
            <w:r>
              <w:rPr>
                <w:rFonts w:ascii="Arial" w:hAnsi="Arial" w:eastAsia="Arial" w:cs="Arial"/>
                <w:spacing w:val="1"/>
                <w:sz w:val="17"/>
                <w:szCs w:val="17"/>
              </w:rPr>
              <w:t>72</w:t>
            </w:r>
          </w:p>
        </w:tc>
        <w:tc>
          <w:tcPr>
            <w:tcW w:w="1188"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73" w:line="192" w:lineRule="auto"/>
              <w:ind w:left="58" w:right="233" w:firstLine="1"/>
              <w:jc w:val="both"/>
            </w:pPr>
            <w:r>
              <w:rPr>
                <w:spacing w:val="7"/>
              </w:rPr>
              <w:t>对违反《未</w:t>
            </w:r>
            <w:r>
              <w:rPr>
                <w:spacing w:val="8"/>
              </w:rPr>
              <w:t>成年人节目</w:t>
            </w:r>
            <w:r>
              <w:rPr>
                <w:spacing w:val="6"/>
              </w:rPr>
              <w:t>管理规定》</w:t>
            </w:r>
            <w:r>
              <w:rPr>
                <w:spacing w:val="7"/>
              </w:rPr>
              <w:t>第十一条至</w:t>
            </w:r>
          </w:p>
          <w:p>
            <w:pPr>
              <w:pStyle w:val="6"/>
              <w:spacing w:line="186" w:lineRule="auto"/>
              <w:ind w:left="63"/>
            </w:pPr>
            <w:r>
              <w:rPr>
                <w:spacing w:val="8"/>
              </w:rPr>
              <w:t>第十七条、</w:t>
            </w:r>
          </w:p>
          <w:p>
            <w:pPr>
              <w:pStyle w:val="6"/>
              <w:spacing w:before="5" w:line="187" w:lineRule="auto"/>
              <w:ind w:left="63"/>
            </w:pPr>
            <w:r>
              <w:rPr>
                <w:spacing w:val="8"/>
              </w:rPr>
              <w:t>第十九条至</w:t>
            </w:r>
          </w:p>
          <w:p>
            <w:pPr>
              <w:pStyle w:val="6"/>
              <w:spacing w:before="8" w:line="194" w:lineRule="auto"/>
              <w:ind w:left="61" w:right="172" w:firstLine="2"/>
              <w:jc w:val="both"/>
            </w:pPr>
            <w:r>
              <w:rPr>
                <w:spacing w:val="6"/>
              </w:rPr>
              <w:t>第二十二条</w:t>
            </w:r>
            <w:r>
              <w:rPr>
                <w:spacing w:val="11"/>
              </w:rPr>
              <w:t>、第二十三</w:t>
            </w:r>
            <w:r>
              <w:rPr>
                <w:spacing w:val="6"/>
              </w:rPr>
              <w:t>条第一款和</w:t>
            </w:r>
            <w:r>
              <w:rPr>
                <w:spacing w:val="8"/>
              </w:rPr>
              <w:t>第二款、第</w:t>
            </w:r>
            <w:r>
              <w:rPr>
                <w:spacing w:val="7"/>
              </w:rPr>
              <w:t>二十四条至</w:t>
            </w:r>
            <w:r>
              <w:rPr>
                <w:spacing w:val="13"/>
              </w:rPr>
              <w:t>第二十八条</w:t>
            </w:r>
            <w:r>
              <w:rPr>
                <w:spacing w:val="10"/>
              </w:rPr>
              <w:t>的规定的行</w:t>
            </w:r>
            <w:r>
              <w:rPr>
                <w:spacing w:val="9"/>
              </w:rPr>
              <w:t>政处罚</w:t>
            </w:r>
          </w:p>
        </w:tc>
        <w:tc>
          <w:tcPr>
            <w:tcW w:w="300" w:type="dxa"/>
            <w:textDirection w:val="tbRlV"/>
            <w:vAlign w:val="top"/>
          </w:tcPr>
          <w:p>
            <w:pPr>
              <w:pStyle w:val="6"/>
              <w:spacing w:before="74" w:line="184" w:lineRule="auto"/>
              <w:ind w:left="4370"/>
            </w:pPr>
            <w:r>
              <w:rPr>
                <w:spacing w:val="12"/>
              </w:rPr>
              <w:t>行政处罚</w:t>
            </w:r>
          </w:p>
        </w:tc>
        <w:tc>
          <w:tcPr>
            <w:tcW w:w="11638" w:type="dxa"/>
            <w:vAlign w:val="top"/>
          </w:tcPr>
          <w:p>
            <w:pPr>
              <w:spacing w:line="332" w:lineRule="auto"/>
              <w:rPr>
                <w:rFonts w:ascii="Arial"/>
                <w:sz w:val="21"/>
              </w:rPr>
            </w:pPr>
          </w:p>
          <w:p>
            <w:pPr>
              <w:pStyle w:val="6"/>
              <w:spacing w:before="73" w:line="195" w:lineRule="auto"/>
              <w:ind w:left="4611"/>
            </w:pPr>
            <w:r>
              <w:rPr>
                <w:spacing w:val="28"/>
              </w:rPr>
              <w:t>《未成年人节目管理规定》</w:t>
            </w:r>
          </w:p>
          <w:p>
            <w:pPr>
              <w:pStyle w:val="6"/>
              <w:spacing w:before="15" w:line="194" w:lineRule="auto"/>
              <w:ind w:left="5" w:right="18" w:firstLine="427"/>
            </w:pPr>
            <w:r>
              <w:rPr>
                <w:spacing w:val="25"/>
              </w:rPr>
              <w:t>第三十六条第一款:违反本规定第十一条至第十七条、第十九条至第二十二条、第二十三条第一款和第二款、第二十四条至第二</w:t>
            </w:r>
            <w:r>
              <w:rPr>
                <w:spacing w:val="22"/>
              </w:rPr>
              <w:t>十八条的规定,由县级以上人民政府广播电视主管部门责令限期改正,给予警告,可以并处</w:t>
            </w:r>
            <w:r>
              <w:rPr>
                <w:rFonts w:ascii="Arial" w:hAnsi="Arial" w:eastAsia="Arial" w:cs="Arial"/>
                <w:spacing w:val="22"/>
              </w:rPr>
              <w:t>3</w:t>
            </w:r>
            <w:r>
              <w:rPr>
                <w:spacing w:val="22"/>
              </w:rPr>
              <w:t>万元以下的罚款。</w:t>
            </w:r>
          </w:p>
          <w:p>
            <w:pPr>
              <w:pStyle w:val="6"/>
              <w:spacing w:before="27" w:line="183" w:lineRule="auto"/>
              <w:ind w:left="40" w:right="15" w:firstLine="392"/>
            </w:pPr>
            <w:r>
              <w:rPr>
                <w:spacing w:val="24"/>
              </w:rPr>
              <w:t>第十一条:广播电视播出机构、网络视听节目服务机构</w:t>
            </w:r>
            <w:r>
              <w:rPr>
                <w:spacing w:val="23"/>
              </w:rPr>
              <w:t>、节目制作机构应当根据不同年龄段未成年人身心发展状况,制作、传播</w:t>
            </w:r>
            <w:r>
              <w:rPr>
                <w:spacing w:val="20"/>
              </w:rPr>
              <w:t>相应的未成年人节目,并采取明显图像或者声音</w:t>
            </w:r>
            <w:r>
              <w:rPr>
                <w:spacing w:val="19"/>
              </w:rPr>
              <w:t>等方式予以提示。</w:t>
            </w:r>
          </w:p>
          <w:p>
            <w:pPr>
              <w:pStyle w:val="6"/>
              <w:spacing w:before="1" w:line="176" w:lineRule="auto"/>
              <w:ind w:left="63" w:right="3" w:firstLine="349"/>
            </w:pPr>
            <w:r>
              <w:rPr>
                <w:spacing w:val="17"/>
              </w:rPr>
              <w:t>第十二条:邀请未成年人参与节目制作,应当事先经其法定监护人同意。不得以恐吓、诱骗或者收买等方</w:t>
            </w:r>
            <w:r>
              <w:rPr>
                <w:spacing w:val="16"/>
              </w:rPr>
              <w:t>式迫使、引诱未成年人参与节目制作。制作未成年人节目应当保障参与制作的未成</w:t>
            </w:r>
            <w:r>
              <w:rPr>
                <w:spacing w:val="15"/>
              </w:rPr>
              <w:t>年人人身和财产安全,以及充足的学习和休息时间。</w:t>
            </w:r>
          </w:p>
          <w:p>
            <w:pPr>
              <w:pStyle w:val="6"/>
              <w:spacing w:before="2" w:line="182" w:lineRule="auto"/>
              <w:ind w:left="40" w:right="5" w:firstLine="382"/>
            </w:pPr>
            <w:r>
              <w:rPr>
                <w:spacing w:val="17"/>
              </w:rPr>
              <w:t>第十三条:未成年人节目制作过程中,不得泄露或者质问、引诱未成年人泄露</w:t>
            </w:r>
            <w:r>
              <w:rPr>
                <w:spacing w:val="16"/>
              </w:rPr>
              <w:t>个人及其近亲属的隐私信息,不得要求未成年人表达超过</w:t>
            </w:r>
            <w:r>
              <w:rPr>
                <w:spacing w:val="15"/>
              </w:rPr>
              <w:t>其判断能力的观点。对确需报道的未成年人违法犯罪案件,不得披露犯罪案件中未成年人当事人的姓名、住所、照片、图像等个人信息,以</w:t>
            </w:r>
            <w:r>
              <w:rPr>
                <w:spacing w:val="16"/>
              </w:rPr>
              <w:t>及可能推断出未成年人当事人身份的资料。对于不可避免含有上述内容的画面和声音,应当采</w:t>
            </w:r>
            <w:r>
              <w:rPr>
                <w:spacing w:val="15"/>
              </w:rPr>
              <w:t>取技术处理,达到不可识别的标准。</w:t>
            </w:r>
          </w:p>
          <w:p>
            <w:pPr>
              <w:pStyle w:val="6"/>
              <w:spacing w:before="3" w:line="187" w:lineRule="auto"/>
              <w:ind w:left="38" w:right="4" w:firstLine="374"/>
            </w:pPr>
            <w:r>
              <w:rPr>
                <w:spacing w:val="17"/>
              </w:rPr>
              <w:t>第十四条:邀请未成年人参与节目制作,其服饰、表演应当符合未成年人年龄特征和时代特点,不得诱导未成</w:t>
            </w:r>
            <w:r>
              <w:rPr>
                <w:spacing w:val="16"/>
              </w:rPr>
              <w:t>年人谈论名利、情爱等话</w:t>
            </w:r>
            <w:r>
              <w:rPr>
                <w:spacing w:val="15"/>
              </w:rPr>
              <w:t>题。未成年人节目不得宣扬童星效应或者包装、炒作明星子女。</w:t>
            </w:r>
          </w:p>
          <w:p>
            <w:pPr>
              <w:pStyle w:val="6"/>
              <w:spacing w:before="17" w:line="176" w:lineRule="auto"/>
              <w:ind w:left="40" w:right="2" w:firstLine="372"/>
            </w:pPr>
            <w:r>
              <w:rPr>
                <w:spacing w:val="18"/>
              </w:rPr>
              <w:t>第十五条:未成年人节目应当严格控制设置竞赛排名,不得设置过高物质奖励,不得诱导未成年人现场拉票或者</w:t>
            </w:r>
            <w:r>
              <w:rPr>
                <w:spacing w:val="17"/>
              </w:rPr>
              <w:t>询问未成年人失败退出</w:t>
            </w:r>
            <w:r>
              <w:rPr>
                <w:spacing w:val="25"/>
              </w:rPr>
              <w:t>的感受。情感故事类、矛盾调解类等节目应当尊重和保护未成年人情感,不得就家庭矛盾纠纷采访未成年人,不得要求未成年人参与</w:t>
            </w:r>
            <w:r>
              <w:rPr>
                <w:spacing w:val="20"/>
              </w:rPr>
              <w:t>节目录制和现场调解,避免未成年人亲眼目睹家庭矛盾冲突和情感纠纷。未成年人节目不得以任何方式对未成年人进行品行、道德方面的</w:t>
            </w:r>
            <w:r>
              <w:rPr>
                <w:spacing w:val="12"/>
              </w:rPr>
              <w:t>测试,放大不良现象和非理性情绪。</w:t>
            </w:r>
          </w:p>
          <w:p>
            <w:pPr>
              <w:pStyle w:val="6"/>
              <w:spacing w:before="1" w:line="196" w:lineRule="auto"/>
              <w:ind w:left="473"/>
            </w:pPr>
            <w:r>
              <w:rPr>
                <w:spacing w:val="15"/>
              </w:rPr>
              <w:t>第十六条:未成年人节目的主持人应当依法取得职业资格,言行妆容不得引起未成年人心理不适,并在节目中切实履行引导把控职责。</w:t>
            </w:r>
          </w:p>
          <w:p>
            <w:pPr>
              <w:pStyle w:val="6"/>
              <w:spacing w:before="38" w:line="183" w:lineRule="auto"/>
              <w:ind w:left="51" w:right="16" w:hanging="10"/>
            </w:pPr>
            <w:r>
              <w:rPr>
                <w:spacing w:val="22"/>
              </w:rPr>
              <w:t>未成年人节目设置嘉宾,应当按照国务院广播电视主管部门的规定,</w:t>
            </w:r>
            <w:r>
              <w:rPr>
                <w:spacing w:val="21"/>
              </w:rPr>
              <w:t>将道德品行作为首要标准,严格遴选、加强培训,不得选用因丑</w:t>
            </w:r>
            <w:r>
              <w:rPr>
                <w:spacing w:val="24"/>
              </w:rPr>
              <w:t>闻劣迹、违法犯罪等行为造成不良社会影响的人员</w:t>
            </w:r>
            <w:r>
              <w:rPr>
                <w:spacing w:val="23"/>
              </w:rPr>
              <w:t>,并提高基层群众作为节目嘉宾的比重。</w:t>
            </w:r>
          </w:p>
          <w:p>
            <w:pPr>
              <w:pStyle w:val="6"/>
              <w:spacing w:before="2" w:line="179" w:lineRule="auto"/>
              <w:ind w:left="22" w:right="6" w:firstLine="464"/>
            </w:pPr>
            <w:r>
              <w:rPr>
                <w:spacing w:val="15"/>
              </w:rPr>
              <w:t>第十七条:国产原创未成年人节目应当积极体现中华文化元素,使用外国的人名、地名、服装、形象、背景等应当符合剧情需要。</w:t>
            </w:r>
            <w:r>
              <w:rPr>
                <w:spacing w:val="15"/>
                <w:position w:val="-2"/>
              </w:rPr>
              <w:t>未成</w:t>
            </w:r>
            <w:r>
              <w:rPr>
                <w:spacing w:val="18"/>
              </w:rPr>
              <w:t>年人节目中的用语用字应当符合有关通用语言文字的法律规定。</w:t>
            </w:r>
          </w:p>
          <w:p>
            <w:pPr>
              <w:pStyle w:val="6"/>
              <w:spacing w:before="10" w:line="185" w:lineRule="auto"/>
              <w:ind w:left="44" w:right="4" w:firstLine="388"/>
            </w:pPr>
            <w:r>
              <w:rPr>
                <w:spacing w:val="21"/>
              </w:rPr>
              <w:t>第十九条:未成年人专门频率、频道应当通过自制、外购、节目交流等多种方式,提高制作</w:t>
            </w:r>
            <w:r>
              <w:rPr>
                <w:spacing w:val="20"/>
              </w:rPr>
              <w:t>、播出未成年人节目的能力,提升节目质量和频率、频道专业化水平,满足网络视听节目服务机</w:t>
            </w:r>
            <w:r>
              <w:rPr>
                <w:spacing w:val="19"/>
              </w:rPr>
              <w:t>构应当以显著方式在显著位置对所传播的未成年人节目建立专区,专门播放适</w:t>
            </w:r>
            <w:r>
              <w:rPr>
                <w:spacing w:val="16"/>
              </w:rPr>
              <w:t>宜未成年人收听收看的节目。未成年人专门频率频道、网络专区不得播出未成</w:t>
            </w:r>
            <w:r>
              <w:rPr>
                <w:spacing w:val="15"/>
              </w:rPr>
              <w:t>年人不宜收听收看的节目。</w:t>
            </w:r>
          </w:p>
          <w:p>
            <w:pPr>
              <w:pStyle w:val="6"/>
              <w:spacing w:before="2" w:line="178" w:lineRule="auto"/>
              <w:ind w:left="3" w:firstLine="463"/>
            </w:pPr>
            <w:r>
              <w:rPr>
                <w:spacing w:val="17"/>
              </w:rPr>
              <w:t>第二十条:广播电视播出机构、网络视听节目服务机构对所播出的录播或者用户上传的未成年人节目,应当按照有关规定履行播前审查</w:t>
            </w:r>
            <w:r>
              <w:rPr>
                <w:spacing w:val="18"/>
              </w:rPr>
              <w:t>义务;对直播节目,应当采取直播延时、备用节目替换等必要的技术手段,确保所播出的未成年人节目中不得含有本规定</w:t>
            </w:r>
            <w:r>
              <w:rPr>
                <w:spacing w:val="17"/>
              </w:rPr>
              <w:t>第九条第一款禁止</w:t>
            </w:r>
            <w:r>
              <w:rPr>
                <w:spacing w:val="7"/>
              </w:rPr>
              <w:t>内容。</w:t>
            </w:r>
          </w:p>
          <w:p>
            <w:pPr>
              <w:pStyle w:val="6"/>
              <w:spacing w:before="1" w:line="207" w:lineRule="auto"/>
              <w:ind w:left="43" w:right="12" w:firstLine="385"/>
            </w:pPr>
            <w:r>
              <w:rPr>
                <w:spacing w:val="23"/>
              </w:rPr>
              <w:t>第二十一条:广播电视播出机构、网络视听节目服务机构应当建立未成年人保护专员制度,安排具有未成年人保护工作经验或者教</w:t>
            </w:r>
            <w:r>
              <w:rPr>
                <w:spacing w:val="26"/>
              </w:rPr>
              <w:t>育背景的人员专门负责未成年人节目、广告的播前审查,并对不适合未成年人收听收看的节目、广告提出调整播出时段或者暂缓播出</w:t>
            </w:r>
            <w:r>
              <w:rPr>
                <w:spacing w:val="23"/>
              </w:rPr>
              <w:t>的建议,暂缓播出的建议由有关节目审查部门组织专家论证后实施。</w:t>
            </w:r>
          </w:p>
          <w:p>
            <w:pPr>
              <w:pStyle w:val="6"/>
              <w:spacing w:before="35" w:line="182" w:lineRule="auto"/>
              <w:ind w:left="50" w:right="7" w:firstLine="372"/>
            </w:pPr>
            <w:r>
              <w:rPr>
                <w:spacing w:val="20"/>
              </w:rPr>
              <w:t>第二十二条:广播电视播出机构、网络视听节目服务机构在未成年人节目播出过程中,应当至少每隔</w:t>
            </w:r>
            <w:r>
              <w:rPr>
                <w:rFonts w:ascii="Arial" w:hAnsi="Arial" w:eastAsia="Arial" w:cs="Arial"/>
                <w:spacing w:val="20"/>
              </w:rPr>
              <w:t>30</w:t>
            </w:r>
            <w:r>
              <w:rPr>
                <w:spacing w:val="20"/>
              </w:rPr>
              <w:t>分钟在显</w:t>
            </w:r>
            <w:r>
              <w:rPr>
                <w:spacing w:val="19"/>
              </w:rPr>
              <w:t>著位置发送易于辨认</w:t>
            </w:r>
            <w:r>
              <w:rPr>
                <w:spacing w:val="14"/>
              </w:rPr>
              <w:t>的休息提示信息。</w:t>
            </w:r>
          </w:p>
          <w:p>
            <w:pPr>
              <w:pStyle w:val="6"/>
              <w:spacing w:before="26" w:line="195" w:lineRule="auto"/>
              <w:jc w:val="right"/>
            </w:pPr>
            <w:r>
              <w:t>第二十三条:广播电视播出机构在法定节假日和学校寒暑假每日</w:t>
            </w:r>
            <w:r>
              <w:rPr>
                <w:rFonts w:ascii="Arial" w:hAnsi="Arial" w:eastAsia="Arial" w:cs="Arial"/>
              </w:rPr>
              <w:t>8:00</w:t>
            </w:r>
            <w:r>
              <w:t>至</w:t>
            </w:r>
            <w:r>
              <w:rPr>
                <w:rFonts w:ascii="Arial" w:hAnsi="Arial" w:eastAsia="Arial" w:cs="Arial"/>
              </w:rPr>
              <w:t>23:00,</w:t>
            </w:r>
            <w:r>
              <w:t>以</w:t>
            </w:r>
            <w:r>
              <w:rPr>
                <w:spacing w:val="-1"/>
              </w:rPr>
              <w:t>及法定节假日和学校寒暑假之外时间每日</w:t>
            </w:r>
          </w:p>
          <w:p>
            <w:pPr>
              <w:pStyle w:val="6"/>
              <w:spacing w:before="1" w:line="201" w:lineRule="auto"/>
              <w:ind w:left="2" w:right="13" w:firstLine="11"/>
              <w:jc w:val="both"/>
            </w:pPr>
            <w:r>
              <w:rPr>
                <w:rFonts w:ascii="Arial" w:hAnsi="Arial" w:eastAsia="Arial" w:cs="Arial"/>
                <w:spacing w:val="16"/>
              </w:rPr>
              <w:t>15:00</w:t>
            </w:r>
            <w:r>
              <w:rPr>
                <w:spacing w:val="16"/>
              </w:rPr>
              <w:t>至</w:t>
            </w:r>
            <w:r>
              <w:rPr>
                <w:rFonts w:ascii="Arial" w:hAnsi="Arial" w:eastAsia="Arial" w:cs="Arial"/>
                <w:spacing w:val="16"/>
              </w:rPr>
              <w:t>22:00,</w:t>
            </w:r>
            <w:r>
              <w:rPr>
                <w:spacing w:val="16"/>
              </w:rPr>
              <w:t>播出的节目应当适宜所有人群收听收看。未成年人专门频率频道全天播出未成年人节目的比例应当符</w:t>
            </w:r>
            <w:r>
              <w:rPr>
                <w:spacing w:val="15"/>
              </w:rPr>
              <w:t>合国务院广播电</w:t>
            </w:r>
            <w:r>
              <w:rPr>
                <w:spacing w:val="23"/>
              </w:rPr>
              <w:t>视主管部门的要求,在每日</w:t>
            </w:r>
            <w:r>
              <w:rPr>
                <w:rFonts w:ascii="Arial" w:hAnsi="Arial" w:eastAsia="Arial" w:cs="Arial"/>
                <w:spacing w:val="23"/>
              </w:rPr>
              <w:t>17:00-22:00</w:t>
            </w:r>
            <w:r>
              <w:rPr>
                <w:spacing w:val="23"/>
              </w:rPr>
              <w:t>之间应当播出国产动画片或者其他未成年人节目,不得播出影视剧以及引进节目,确需在这一时段播出优秀未成年人影视剧的,应当符合国务院广播电视主管部门的要求。</w:t>
            </w:r>
          </w:p>
          <w:p>
            <w:pPr>
              <w:pStyle w:val="6"/>
              <w:spacing w:before="2" w:line="204" w:lineRule="auto"/>
              <w:ind w:left="41" w:right="12" w:firstLine="387"/>
            </w:pPr>
            <w:r>
              <w:rPr>
                <w:spacing w:val="24"/>
              </w:rPr>
              <w:t>第二十四条:网络用户上传含有未成年人形象、信</w:t>
            </w:r>
            <w:r>
              <w:rPr>
                <w:spacing w:val="23"/>
              </w:rPr>
              <w:t>息的节目且未经未成年人法定监护人同意的,未成年人的法定监护人有权通知网</w:t>
            </w:r>
            <w:r>
              <w:rPr>
                <w:spacing w:val="26"/>
              </w:rPr>
              <w:t>络视听节目服务机构采取删除、屏蔽、断开链接等必要</w:t>
            </w:r>
            <w:r>
              <w:rPr>
                <w:spacing w:val="25"/>
              </w:rPr>
              <w:t>措施。网络视听节目服务机构接到通知并确认其身份后应当及时采取相关措施</w:t>
            </w:r>
          </w:p>
          <w:p>
            <w:pPr>
              <w:pStyle w:val="6"/>
              <w:spacing w:before="109" w:line="108" w:lineRule="exact"/>
              <w:ind w:left="54"/>
            </w:pPr>
            <w:r>
              <w:rPr>
                <w:position w:val="3"/>
              </w:rPr>
              <w:t>。</w:t>
            </w:r>
          </w:p>
          <w:p>
            <w:pPr>
              <w:pStyle w:val="6"/>
              <w:spacing w:before="34" w:line="185" w:lineRule="auto"/>
              <w:ind w:left="32" w:right="14" w:firstLine="401"/>
              <w:jc w:val="both"/>
            </w:pPr>
            <w:r>
              <w:rPr>
                <w:spacing w:val="28"/>
              </w:rPr>
              <w:t>第二十五条:网络视听节目服务机构应当对网络用户上传的</w:t>
            </w:r>
            <w:r>
              <w:rPr>
                <w:spacing w:val="27"/>
              </w:rPr>
              <w:t>未成年人节目建立公众监督举报制度。在接到公众书面举报后经审查</w:t>
            </w:r>
            <w:r>
              <w:rPr>
                <w:spacing w:val="26"/>
              </w:rPr>
              <w:t>发现节目含有本规定第九条第一款禁止内容或者属于第十条第一款禁止节目类型的,网络视听节目服务机构应当及时采取删除、屏蔽</w:t>
            </w:r>
            <w:r>
              <w:rPr>
                <w:spacing w:val="19"/>
              </w:rPr>
              <w:t>、断开链接等必要措施。</w:t>
            </w:r>
          </w:p>
        </w:tc>
        <w:tc>
          <w:tcPr>
            <w:tcW w:w="558" w:type="dxa"/>
            <w:textDirection w:val="tbRlV"/>
            <w:vAlign w:val="top"/>
          </w:tcPr>
          <w:p>
            <w:pPr>
              <w:pStyle w:val="6"/>
              <w:spacing w:before="166" w:line="185" w:lineRule="auto"/>
              <w:ind w:left="4394"/>
            </w:pPr>
            <w:r>
              <w:rPr>
                <w:spacing w:val="39"/>
              </w:rPr>
              <w:t>文化行政部门</w:t>
            </w:r>
          </w:p>
        </w:tc>
        <w:tc>
          <w:tcPr>
            <w:tcW w:w="459" w:type="dxa"/>
            <w:textDirection w:val="tbRlV"/>
            <w:vAlign w:val="top"/>
          </w:tcPr>
          <w:p>
            <w:pPr>
              <w:pStyle w:val="6"/>
              <w:spacing w:before="195" w:line="185" w:lineRule="auto"/>
              <w:ind w:left="4364"/>
            </w:pPr>
            <w:r>
              <w:rPr>
                <w:spacing w:val="-1"/>
              </w:rPr>
              <w:t>市地级</w:t>
            </w:r>
          </w:p>
        </w:tc>
        <w:tc>
          <w:tcPr>
            <w:tcW w:w="789" w:type="dxa"/>
            <w:vAlign w:val="top"/>
          </w:tcPr>
          <w:p>
            <w:pPr>
              <w:rPr>
                <w:rFonts w:ascii="Arial"/>
                <w:sz w:val="21"/>
              </w:rPr>
            </w:pPr>
          </w:p>
        </w:tc>
      </w:tr>
    </w:tbl>
    <w:p>
      <w:pPr>
        <w:spacing w:line="69" w:lineRule="exact"/>
        <w:rPr>
          <w:rFonts w:ascii="Arial"/>
          <w:sz w:val="6"/>
        </w:rPr>
      </w:pPr>
    </w:p>
    <w:p>
      <w:pPr>
        <w:spacing w:line="69" w:lineRule="exact"/>
        <w:rPr>
          <w:rFonts w:ascii="Arial" w:hAnsi="Arial" w:eastAsia="Arial" w:cs="Arial"/>
          <w:sz w:val="6"/>
          <w:szCs w:val="6"/>
        </w:rPr>
        <w:sectPr>
          <w:footerReference r:id="rId34" w:type="default"/>
          <w:pgSz w:w="16760" w:h="11760"/>
          <w:pgMar w:top="400" w:right="719" w:bottom="868" w:left="773" w:header="0" w:footer="672" w:gutter="0"/>
          <w:cols w:space="720" w:num="1"/>
        </w:sectPr>
      </w:pPr>
    </w:p>
    <w:p>
      <w:pPr>
        <w:spacing w:line="194" w:lineRule="exact"/>
      </w:pPr>
    </w:p>
    <w:tbl>
      <w:tblPr>
        <w:tblStyle w:val="5"/>
        <w:tblW w:w="152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0"/>
        <w:gridCol w:w="1188"/>
        <w:gridCol w:w="300"/>
        <w:gridCol w:w="11638"/>
        <w:gridCol w:w="558"/>
        <w:gridCol w:w="459"/>
        <w:gridCol w:w="7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0" w:hRule="atLeast"/>
        </w:trPr>
        <w:tc>
          <w:tcPr>
            <w:tcW w:w="330" w:type="dxa"/>
            <w:vAlign w:val="top"/>
          </w:tcPr>
          <w:p>
            <w:pPr>
              <w:rPr>
                <w:rFonts w:ascii="Arial"/>
                <w:sz w:val="21"/>
              </w:rPr>
            </w:pPr>
          </w:p>
        </w:tc>
        <w:tc>
          <w:tcPr>
            <w:tcW w:w="1188" w:type="dxa"/>
            <w:vAlign w:val="top"/>
          </w:tcPr>
          <w:p>
            <w:pPr>
              <w:rPr>
                <w:rFonts w:ascii="Arial"/>
                <w:sz w:val="21"/>
              </w:rPr>
            </w:pPr>
          </w:p>
        </w:tc>
        <w:tc>
          <w:tcPr>
            <w:tcW w:w="300" w:type="dxa"/>
            <w:vAlign w:val="top"/>
          </w:tcPr>
          <w:p>
            <w:pPr>
              <w:rPr>
                <w:rFonts w:ascii="Arial"/>
                <w:sz w:val="21"/>
              </w:rPr>
            </w:pPr>
          </w:p>
        </w:tc>
        <w:tc>
          <w:tcPr>
            <w:tcW w:w="11638" w:type="dxa"/>
            <w:vAlign w:val="top"/>
          </w:tcPr>
          <w:p>
            <w:pPr>
              <w:pStyle w:val="6"/>
              <w:spacing w:before="53" w:line="201" w:lineRule="auto"/>
              <w:ind w:left="43" w:right="8" w:firstLine="385"/>
            </w:pPr>
            <w:r>
              <w:rPr>
                <w:spacing w:val="26"/>
              </w:rPr>
              <w:t>第二十六条:广播电视播出机构、网络视听节目服务机构应当建立由未成年人保护专家、家长代表</w:t>
            </w:r>
            <w:r>
              <w:rPr>
                <w:spacing w:val="25"/>
              </w:rPr>
              <w:t>、教师代表等组成的未成年人</w:t>
            </w:r>
            <w:r>
              <w:rPr>
                <w:spacing w:val="19"/>
              </w:rPr>
              <w:t>节目评估委员会Y定期对未成年人节目、广告进行播前、播中、播后评估</w:t>
            </w:r>
            <w:r>
              <w:rPr>
                <w:position w:val="-1"/>
              </w:rPr>
              <w:drawing>
                <wp:inline distT="0" distB="0" distL="0" distR="0">
                  <wp:extent cx="30480" cy="31115"/>
                  <wp:effectExtent l="0" t="0" r="0" b="0"/>
                  <wp:docPr id="170" name="IM 170"/>
                  <wp:cNvGraphicFramePr/>
                  <a:graphic xmlns:a="http://schemas.openxmlformats.org/drawingml/2006/main">
                    <a:graphicData uri="http://schemas.openxmlformats.org/drawingml/2006/picture">
                      <pic:pic xmlns:pic="http://schemas.openxmlformats.org/drawingml/2006/picture">
                        <pic:nvPicPr>
                          <pic:cNvPr id="170" name="IM 170"/>
                          <pic:cNvPicPr/>
                        </pic:nvPicPr>
                        <pic:blipFill>
                          <a:blip r:embed="rId189"/>
                          <a:stretch>
                            <a:fillRect/>
                          </a:stretch>
                        </pic:blipFill>
                        <pic:spPr>
                          <a:xfrm>
                            <a:off x="0" y="0"/>
                            <a:ext cx="30834" cy="31405"/>
                          </a:xfrm>
                          <a:prstGeom prst="rect">
                            <a:avLst/>
                          </a:prstGeom>
                        </pic:spPr>
                      </pic:pic>
                    </a:graphicData>
                  </a:graphic>
                </wp:inline>
              </w:drawing>
            </w:r>
            <w:r>
              <w:rPr>
                <w:spacing w:val="19"/>
              </w:rPr>
              <w:t>必要时Y可以邀请未成年人参加评估</w:t>
            </w:r>
            <w:r>
              <w:rPr>
                <w:position w:val="-1"/>
              </w:rPr>
              <w:drawing>
                <wp:inline distT="0" distB="0" distL="0" distR="0">
                  <wp:extent cx="30480" cy="31115"/>
                  <wp:effectExtent l="0" t="0" r="0" b="0"/>
                  <wp:docPr id="172" name="IM 172"/>
                  <wp:cNvGraphicFramePr/>
                  <a:graphic xmlns:a="http://schemas.openxmlformats.org/drawingml/2006/main">
                    <a:graphicData uri="http://schemas.openxmlformats.org/drawingml/2006/picture">
                      <pic:pic xmlns:pic="http://schemas.openxmlformats.org/drawingml/2006/picture">
                        <pic:nvPicPr>
                          <pic:cNvPr id="172" name="IM 172"/>
                          <pic:cNvPicPr/>
                        </pic:nvPicPr>
                        <pic:blipFill>
                          <a:blip r:embed="rId190"/>
                          <a:stretch>
                            <a:fillRect/>
                          </a:stretch>
                        </pic:blipFill>
                        <pic:spPr>
                          <a:xfrm>
                            <a:off x="0" y="0"/>
                            <a:ext cx="30835" cy="31405"/>
                          </a:xfrm>
                          <a:prstGeom prst="rect">
                            <a:avLst/>
                          </a:prstGeom>
                        </pic:spPr>
                      </pic:pic>
                    </a:graphicData>
                  </a:graphic>
                </wp:inline>
              </w:drawing>
            </w:r>
            <w:r>
              <w:rPr>
                <w:spacing w:val="19"/>
              </w:rPr>
              <w:t>评估意见应当作为</w:t>
            </w:r>
            <w:r>
              <w:rPr>
                <w:spacing w:val="24"/>
              </w:rPr>
              <w:t>节目继续播出或者调整的重要依据Y有关节目审查部门应当对是否采纳</w:t>
            </w:r>
            <w:r>
              <w:rPr>
                <w:spacing w:val="23"/>
              </w:rPr>
              <w:t>评估意见作出书面说明</w:t>
            </w:r>
            <w:r>
              <w:rPr>
                <w:position w:val="-1"/>
              </w:rPr>
              <w:drawing>
                <wp:inline distT="0" distB="0" distL="0" distR="0">
                  <wp:extent cx="30480" cy="31115"/>
                  <wp:effectExtent l="0" t="0" r="0" b="0"/>
                  <wp:docPr id="174" name="IM 174"/>
                  <wp:cNvGraphicFramePr/>
                  <a:graphic xmlns:a="http://schemas.openxmlformats.org/drawingml/2006/main">
                    <a:graphicData uri="http://schemas.openxmlformats.org/drawingml/2006/picture">
                      <pic:pic xmlns:pic="http://schemas.openxmlformats.org/drawingml/2006/picture">
                        <pic:nvPicPr>
                          <pic:cNvPr id="174" name="IM 174"/>
                          <pic:cNvPicPr/>
                        </pic:nvPicPr>
                        <pic:blipFill>
                          <a:blip r:embed="rId191"/>
                          <a:stretch>
                            <a:fillRect/>
                          </a:stretch>
                        </pic:blipFill>
                        <pic:spPr>
                          <a:xfrm>
                            <a:off x="0" y="0"/>
                            <a:ext cx="30835" cy="31405"/>
                          </a:xfrm>
                          <a:prstGeom prst="rect">
                            <a:avLst/>
                          </a:prstGeom>
                        </pic:spPr>
                      </pic:pic>
                    </a:graphicData>
                  </a:graphic>
                </wp:inline>
              </w:drawing>
            </w:r>
          </w:p>
          <w:p>
            <w:pPr>
              <w:pStyle w:val="6"/>
              <w:spacing w:before="32" w:line="190" w:lineRule="auto"/>
              <w:ind w:left="40" w:right="12" w:firstLine="378"/>
            </w:pPr>
            <w:r>
              <w:rPr>
                <w:spacing w:val="16"/>
              </w:rPr>
              <w:t>第二十七条:广播电视播出机构、网络视听节目服务机构应当建立未成年人节目社会评价制度Y并以适当方式及时公布所评价节</w:t>
            </w:r>
            <w:r>
              <w:rPr>
                <w:spacing w:val="15"/>
              </w:rPr>
              <w:t>目的改</w:t>
            </w:r>
            <w:r>
              <w:rPr>
                <w:spacing w:val="13"/>
              </w:rPr>
              <w:t>进情况</w:t>
            </w:r>
            <w:r>
              <w:rPr>
                <w:position w:val="-1"/>
              </w:rPr>
              <w:drawing>
                <wp:inline distT="0" distB="0" distL="0" distR="0">
                  <wp:extent cx="30480" cy="31115"/>
                  <wp:effectExtent l="0" t="0" r="0" b="0"/>
                  <wp:docPr id="176" name="IM 176"/>
                  <wp:cNvGraphicFramePr/>
                  <a:graphic xmlns:a="http://schemas.openxmlformats.org/drawingml/2006/main">
                    <a:graphicData uri="http://schemas.openxmlformats.org/drawingml/2006/picture">
                      <pic:pic xmlns:pic="http://schemas.openxmlformats.org/drawingml/2006/picture">
                        <pic:nvPicPr>
                          <pic:cNvPr id="176" name="IM 176"/>
                          <pic:cNvPicPr/>
                        </pic:nvPicPr>
                        <pic:blipFill>
                          <a:blip r:embed="rId192"/>
                          <a:stretch>
                            <a:fillRect/>
                          </a:stretch>
                        </pic:blipFill>
                        <pic:spPr>
                          <a:xfrm>
                            <a:off x="0" y="0"/>
                            <a:ext cx="30834" cy="31405"/>
                          </a:xfrm>
                          <a:prstGeom prst="rect">
                            <a:avLst/>
                          </a:prstGeom>
                        </pic:spPr>
                      </pic:pic>
                    </a:graphicData>
                  </a:graphic>
                </wp:inline>
              </w:drawing>
            </w:r>
          </w:p>
          <w:p>
            <w:pPr>
              <w:pStyle w:val="6"/>
              <w:spacing w:before="29" w:line="190" w:lineRule="auto"/>
              <w:ind w:left="39" w:right="25" w:firstLine="379"/>
            </w:pPr>
            <w:r>
              <w:rPr>
                <w:spacing w:val="18"/>
              </w:rPr>
              <w:t>第二十八条:广播电视播出机构、网络视听节目服务机构应当就未成年人保护情况每年度向当地人民政府广播电视主管部门提交书面年</w:t>
            </w:r>
            <w:r>
              <w:rPr>
                <w:spacing w:val="17"/>
              </w:rPr>
              <w:t>度报告</w:t>
            </w:r>
            <w:r>
              <w:rPr>
                <w:position w:val="-1"/>
              </w:rPr>
              <w:drawing>
                <wp:inline distT="0" distB="0" distL="0" distR="0">
                  <wp:extent cx="30480" cy="31115"/>
                  <wp:effectExtent l="0" t="0" r="0" b="0"/>
                  <wp:docPr id="178" name="IM 178"/>
                  <wp:cNvGraphicFramePr/>
                  <a:graphic xmlns:a="http://schemas.openxmlformats.org/drawingml/2006/main">
                    <a:graphicData uri="http://schemas.openxmlformats.org/drawingml/2006/picture">
                      <pic:pic xmlns:pic="http://schemas.openxmlformats.org/drawingml/2006/picture">
                        <pic:nvPicPr>
                          <pic:cNvPr id="178" name="IM 178"/>
                          <pic:cNvPicPr/>
                        </pic:nvPicPr>
                        <pic:blipFill>
                          <a:blip r:embed="rId193"/>
                          <a:stretch>
                            <a:fillRect/>
                          </a:stretch>
                        </pic:blipFill>
                        <pic:spPr>
                          <a:xfrm>
                            <a:off x="0" y="0"/>
                            <a:ext cx="30834" cy="31405"/>
                          </a:xfrm>
                          <a:prstGeom prst="rect">
                            <a:avLst/>
                          </a:prstGeom>
                        </pic:spPr>
                      </pic:pic>
                    </a:graphicData>
                  </a:graphic>
                </wp:inline>
              </w:drawing>
            </w:r>
            <w:r>
              <w:rPr>
                <w:spacing w:val="17"/>
              </w:rPr>
              <w:t>评估委员会工作情况、未成年人保护专员履职情况和社会评价情况应当作为年度报告的重要内容</w:t>
            </w:r>
            <w:r>
              <w:rPr>
                <w:position w:val="-1"/>
              </w:rPr>
              <w:drawing>
                <wp:inline distT="0" distB="0" distL="0" distR="0">
                  <wp:extent cx="30480" cy="31115"/>
                  <wp:effectExtent l="0" t="0" r="0" b="0"/>
                  <wp:docPr id="180" name="IM 180"/>
                  <wp:cNvGraphicFramePr/>
                  <a:graphic xmlns:a="http://schemas.openxmlformats.org/drawingml/2006/main">
                    <a:graphicData uri="http://schemas.openxmlformats.org/drawingml/2006/picture">
                      <pic:pic xmlns:pic="http://schemas.openxmlformats.org/drawingml/2006/picture">
                        <pic:nvPicPr>
                          <pic:cNvPr id="180" name="IM 180"/>
                          <pic:cNvPicPr/>
                        </pic:nvPicPr>
                        <pic:blipFill>
                          <a:blip r:embed="rId194"/>
                          <a:stretch>
                            <a:fillRect/>
                          </a:stretch>
                        </pic:blipFill>
                        <pic:spPr>
                          <a:xfrm>
                            <a:off x="0" y="0"/>
                            <a:ext cx="30835" cy="31405"/>
                          </a:xfrm>
                          <a:prstGeom prst="rect">
                            <a:avLst/>
                          </a:prstGeom>
                        </pic:spPr>
                      </pic:pic>
                    </a:graphicData>
                  </a:graphic>
                </wp:inline>
              </w:drawing>
            </w:r>
          </w:p>
        </w:tc>
        <w:tc>
          <w:tcPr>
            <w:tcW w:w="558" w:type="dxa"/>
            <w:vAlign w:val="top"/>
          </w:tcPr>
          <w:p>
            <w:pPr>
              <w:rPr>
                <w:rFonts w:ascii="Arial"/>
                <w:sz w:val="21"/>
              </w:rPr>
            </w:pPr>
          </w:p>
        </w:tc>
        <w:tc>
          <w:tcPr>
            <w:tcW w:w="459" w:type="dxa"/>
            <w:vAlign w:val="top"/>
          </w:tcPr>
          <w:p>
            <w:pPr>
              <w:rPr>
                <w:rFonts w:ascii="Arial"/>
                <w:sz w:val="21"/>
              </w:rPr>
            </w:pPr>
          </w:p>
        </w:tc>
        <w:tc>
          <w:tcPr>
            <w:tcW w:w="789"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35" w:type="default"/>
          <w:pgSz w:w="16760" w:h="11760"/>
          <w:pgMar w:top="400" w:right="719" w:bottom="868" w:left="773" w:header="0" w:footer="672" w:gutter="0"/>
          <w:cols w:space="720" w:num="1"/>
        </w:sectPr>
      </w:pPr>
    </w:p>
    <w:p>
      <w:pPr>
        <w:spacing w:before="172"/>
      </w:pPr>
    </w:p>
    <w:tbl>
      <w:tblPr>
        <w:tblStyle w:val="5"/>
        <w:tblW w:w="152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78"/>
        <w:gridCol w:w="310"/>
        <w:gridCol w:w="11641"/>
        <w:gridCol w:w="559"/>
        <w:gridCol w:w="468"/>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8" w:hRule="atLeast"/>
        </w:trPr>
        <w:tc>
          <w:tcPr>
            <w:tcW w:w="320"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before="49" w:line="241" w:lineRule="auto"/>
              <w:ind w:left="75"/>
              <w:rPr>
                <w:rFonts w:ascii="Arial" w:hAnsi="Arial" w:eastAsia="Arial" w:cs="Arial"/>
                <w:sz w:val="17"/>
                <w:szCs w:val="17"/>
              </w:rPr>
            </w:pPr>
            <w:r>
              <w:rPr>
                <w:rFonts w:ascii="Arial" w:hAnsi="Arial" w:eastAsia="Arial" w:cs="Arial"/>
                <w:spacing w:val="1"/>
                <w:sz w:val="17"/>
                <w:szCs w:val="17"/>
              </w:rPr>
              <w:t>73</w:t>
            </w:r>
          </w:p>
        </w:tc>
        <w:tc>
          <w:tcPr>
            <w:tcW w:w="1178" w:type="dxa"/>
            <w:vAlign w:val="top"/>
          </w:tcPr>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6"/>
              <w:spacing w:before="73" w:line="190" w:lineRule="auto"/>
              <w:ind w:left="9" w:right="19" w:firstLine="1"/>
              <w:jc w:val="both"/>
            </w:pPr>
            <w:r>
              <w:rPr>
                <w:spacing w:val="16"/>
              </w:rPr>
              <w:t>对未持有《许</w:t>
            </w:r>
            <w:r>
              <w:rPr>
                <w:spacing w:val="10"/>
              </w:rPr>
              <w:t>可证》的单位</w:t>
            </w:r>
            <w:r>
              <w:rPr>
                <w:spacing w:val="20"/>
              </w:rPr>
              <w:t>和个人设置卫星地面接收设施接收卫星传送的电视节目等行为的行政</w:t>
            </w:r>
            <w:r>
              <w:rPr>
                <w:spacing w:val="8"/>
              </w:rPr>
              <w:t>处罚</w:t>
            </w:r>
          </w:p>
        </w:tc>
        <w:tc>
          <w:tcPr>
            <w:tcW w:w="310" w:type="dxa"/>
            <w:textDirection w:val="tbRlV"/>
            <w:vAlign w:val="top"/>
          </w:tcPr>
          <w:p>
            <w:pPr>
              <w:pStyle w:val="6"/>
              <w:spacing w:before="90" w:line="184" w:lineRule="auto"/>
              <w:ind w:left="1265"/>
            </w:pPr>
            <w:r>
              <w:rPr>
                <w:spacing w:val="6"/>
              </w:rPr>
              <w:t>行政处罚</w:t>
            </w:r>
          </w:p>
        </w:tc>
        <w:tc>
          <w:tcPr>
            <w:tcW w:w="11641" w:type="dxa"/>
            <w:vAlign w:val="top"/>
          </w:tcPr>
          <w:p>
            <w:pPr>
              <w:pStyle w:val="6"/>
              <w:spacing w:before="198" w:line="183" w:lineRule="auto"/>
              <w:ind w:left="3509"/>
            </w:pPr>
            <w:r>
              <w:rPr>
                <w:spacing w:val="18"/>
              </w:rPr>
              <w:t>《〈卫星电视广播地面接收设施管理规定〉实施细则》</w:t>
            </w:r>
          </w:p>
          <w:p>
            <w:pPr>
              <w:pStyle w:val="6"/>
              <w:spacing w:line="184" w:lineRule="auto"/>
              <w:ind w:firstLine="395"/>
            </w:pPr>
            <w:r>
              <w:rPr>
                <w:spacing w:val="15"/>
              </w:rPr>
              <w:t>第十九条第一款第</w:t>
            </w:r>
            <w:r>
              <w:rPr>
                <w:rFonts w:ascii="Arial" w:hAnsi="Arial" w:eastAsia="Arial" w:cs="Arial"/>
                <w:spacing w:val="15"/>
              </w:rPr>
              <w:t>(</w:t>
            </w:r>
            <w:r>
              <w:rPr>
                <w:spacing w:val="15"/>
              </w:rPr>
              <w:t>一</w:t>
            </w:r>
            <w:r>
              <w:rPr>
                <w:rFonts w:ascii="Arial" w:hAnsi="Arial" w:eastAsia="Arial" w:cs="Arial"/>
                <w:spacing w:val="15"/>
              </w:rPr>
              <w:t>)(</w:t>
            </w:r>
            <w:r>
              <w:rPr>
                <w:spacing w:val="15"/>
              </w:rPr>
              <w:t>二</w:t>
            </w:r>
            <w:r>
              <w:rPr>
                <w:rFonts w:ascii="Arial" w:hAnsi="Arial" w:eastAsia="Arial" w:cs="Arial"/>
                <w:spacing w:val="15"/>
              </w:rPr>
              <w:t>)</w:t>
            </w:r>
            <w:r>
              <w:rPr>
                <w:spacing w:val="15"/>
              </w:rPr>
              <w:t>项:对违反本《实</w:t>
            </w:r>
            <w:r>
              <w:rPr>
                <w:spacing w:val="14"/>
              </w:rPr>
              <w:t>施细则》第九至第十四条规定的单位和个人,由县级以上</w:t>
            </w:r>
            <w:r>
              <w:rPr>
                <w:rFonts w:ascii="Arial" w:hAnsi="Arial" w:eastAsia="Arial" w:cs="Arial"/>
                <w:spacing w:val="14"/>
              </w:rPr>
              <w:t>(</w:t>
            </w:r>
            <w:r>
              <w:rPr>
                <w:spacing w:val="14"/>
              </w:rPr>
              <w:t>含县级</w:t>
            </w:r>
            <w:r>
              <w:rPr>
                <w:rFonts w:ascii="Arial" w:hAnsi="Arial" w:eastAsia="Arial" w:cs="Arial"/>
                <w:spacing w:val="14"/>
              </w:rPr>
              <w:t>)</w:t>
            </w:r>
            <w:r>
              <w:rPr>
                <w:spacing w:val="14"/>
              </w:rPr>
              <w:t>广播电视行政部门给予行政</w:t>
            </w:r>
            <w:r>
              <w:rPr>
                <w:spacing w:val="9"/>
              </w:rPr>
              <w:t>处罚</w:t>
            </w:r>
            <w:r>
              <w:rPr>
                <w:position w:val="-1"/>
              </w:rPr>
              <w:drawing>
                <wp:inline distT="0" distB="0" distL="0" distR="0">
                  <wp:extent cx="30480" cy="31115"/>
                  <wp:effectExtent l="0" t="0" r="0" b="0"/>
                  <wp:docPr id="182" name="IM 182"/>
                  <wp:cNvGraphicFramePr/>
                  <a:graphic xmlns:a="http://schemas.openxmlformats.org/drawingml/2006/main">
                    <a:graphicData uri="http://schemas.openxmlformats.org/drawingml/2006/picture">
                      <pic:pic xmlns:pic="http://schemas.openxmlformats.org/drawingml/2006/picture">
                        <pic:nvPicPr>
                          <pic:cNvPr id="182" name="IM 182"/>
                          <pic:cNvPicPr/>
                        </pic:nvPicPr>
                        <pic:blipFill>
                          <a:blip r:embed="rId195"/>
                          <a:stretch>
                            <a:fillRect/>
                          </a:stretch>
                        </pic:blipFill>
                        <pic:spPr>
                          <a:xfrm>
                            <a:off x="0" y="0"/>
                            <a:ext cx="30827" cy="31413"/>
                          </a:xfrm>
                          <a:prstGeom prst="rect">
                            <a:avLst/>
                          </a:prstGeom>
                        </pic:spPr>
                      </pic:pic>
                    </a:graphicData>
                  </a:graphic>
                </wp:inline>
              </w:drawing>
            </w:r>
            <w:r>
              <w:rPr>
                <w:spacing w:val="9"/>
              </w:rPr>
              <w:t>其具体处罚措施如下:</w:t>
            </w:r>
            <w:r>
              <w:rPr>
                <w:rFonts w:ascii="Arial" w:hAnsi="Arial" w:eastAsia="Arial" w:cs="Arial"/>
                <w:spacing w:val="9"/>
              </w:rPr>
              <w:t>(</w:t>
            </w:r>
            <w:r>
              <w:rPr>
                <w:spacing w:val="9"/>
              </w:rPr>
              <w:t>一</w:t>
            </w:r>
            <w:r>
              <w:rPr>
                <w:rFonts w:ascii="Arial" w:hAnsi="Arial" w:eastAsia="Arial" w:cs="Arial"/>
                <w:spacing w:val="9"/>
              </w:rPr>
              <w:t>)</w:t>
            </w:r>
            <w:r>
              <w:rPr>
                <w:spacing w:val="9"/>
              </w:rPr>
              <w:t>对违反本《实施细则》第九、第十一、第十二、第十三条规定的单位,可给予警告、</w:t>
            </w:r>
            <w:r>
              <w:rPr>
                <w:rFonts w:ascii="Arial" w:hAnsi="Arial" w:eastAsia="Arial" w:cs="Arial"/>
                <w:spacing w:val="9"/>
              </w:rPr>
              <w:t>1000</w:t>
            </w:r>
            <w:r>
              <w:rPr>
                <w:spacing w:val="9"/>
              </w:rPr>
              <w:t>元至</w:t>
            </w:r>
            <w:r>
              <w:rPr>
                <w:rFonts w:ascii="Arial" w:hAnsi="Arial" w:eastAsia="Arial" w:cs="Arial"/>
                <w:spacing w:val="8"/>
              </w:rPr>
              <w:t>5</w:t>
            </w:r>
            <w:r>
              <w:rPr>
                <w:spacing w:val="8"/>
              </w:rPr>
              <w:t>万元罚款、没收其</w:t>
            </w:r>
            <w:r>
              <w:rPr>
                <w:spacing w:val="9"/>
              </w:rPr>
              <w:t>使用的卫星地面接收设施、吊销《许可证》等处罚;</w:t>
            </w:r>
            <w:r>
              <w:rPr>
                <w:rFonts w:ascii="Arial" w:hAnsi="Arial" w:eastAsia="Arial" w:cs="Arial"/>
                <w:spacing w:val="9"/>
              </w:rPr>
              <w:t>(</w:t>
            </w:r>
            <w:r>
              <w:rPr>
                <w:spacing w:val="9"/>
              </w:rPr>
              <w:t>二</w:t>
            </w:r>
            <w:r>
              <w:rPr>
                <w:rFonts w:ascii="Arial" w:hAnsi="Arial" w:eastAsia="Arial" w:cs="Arial"/>
                <w:spacing w:val="9"/>
              </w:rPr>
              <w:t>)</w:t>
            </w:r>
            <w:r>
              <w:rPr>
                <w:spacing w:val="9"/>
              </w:rPr>
              <w:t>对违反本《实施细则》第九、第十一、第十三条规定的个人,可给予警告、</w:t>
            </w:r>
            <w:r>
              <w:rPr>
                <w:rFonts w:ascii="Arial" w:hAnsi="Arial" w:eastAsia="Arial" w:cs="Arial"/>
                <w:spacing w:val="9"/>
              </w:rPr>
              <w:t>500</w:t>
            </w:r>
            <w:r>
              <w:rPr>
                <w:spacing w:val="9"/>
              </w:rPr>
              <w:t>元至</w:t>
            </w:r>
            <w:r>
              <w:rPr>
                <w:rFonts w:ascii="Arial" w:hAnsi="Arial" w:eastAsia="Arial" w:cs="Arial"/>
                <w:spacing w:val="9"/>
              </w:rPr>
              <w:t>5000</w:t>
            </w:r>
            <w:r>
              <w:rPr>
                <w:spacing w:val="9"/>
              </w:rPr>
              <w:t>元罚款、没收其使用的卫星地面接收设施、吊销</w:t>
            </w:r>
            <w:r>
              <w:rPr>
                <w:spacing w:val="8"/>
              </w:rPr>
              <w:t>《许可证》等处罚;</w:t>
            </w:r>
          </w:p>
          <w:p>
            <w:pPr>
              <w:pStyle w:val="6"/>
              <w:spacing w:before="8" w:line="176" w:lineRule="auto"/>
              <w:ind w:left="367"/>
            </w:pPr>
            <w:r>
              <w:rPr>
                <w:spacing w:val="11"/>
              </w:rPr>
              <w:t>第九条:禁止未持有《许可证》的单位和个</w:t>
            </w:r>
            <w:r>
              <w:rPr>
                <w:spacing w:val="10"/>
              </w:rPr>
              <w:t>人设置卫星地面接收设施接收卫星传送的电视节目</w:t>
            </w:r>
            <w:r>
              <w:rPr>
                <w:position w:val="-1"/>
              </w:rPr>
              <w:drawing>
                <wp:inline distT="0" distB="0" distL="0" distR="0">
                  <wp:extent cx="30480" cy="31115"/>
                  <wp:effectExtent l="0" t="0" r="0" b="0"/>
                  <wp:docPr id="184" name="IM 184"/>
                  <wp:cNvGraphicFramePr/>
                  <a:graphic xmlns:a="http://schemas.openxmlformats.org/drawingml/2006/main">
                    <a:graphicData uri="http://schemas.openxmlformats.org/drawingml/2006/picture">
                      <pic:pic xmlns:pic="http://schemas.openxmlformats.org/drawingml/2006/picture">
                        <pic:nvPicPr>
                          <pic:cNvPr id="184" name="IM 184"/>
                          <pic:cNvPicPr/>
                        </pic:nvPicPr>
                        <pic:blipFill>
                          <a:blip r:embed="rId196"/>
                          <a:stretch>
                            <a:fillRect/>
                          </a:stretch>
                        </pic:blipFill>
                        <pic:spPr>
                          <a:xfrm>
                            <a:off x="0" y="0"/>
                            <a:ext cx="30842" cy="31413"/>
                          </a:xfrm>
                          <a:prstGeom prst="rect">
                            <a:avLst/>
                          </a:prstGeom>
                        </pic:spPr>
                      </pic:pic>
                    </a:graphicData>
                  </a:graphic>
                </wp:inline>
              </w:drawing>
            </w:r>
          </w:p>
          <w:p>
            <w:pPr>
              <w:pStyle w:val="6"/>
              <w:spacing w:before="3" w:line="177" w:lineRule="auto"/>
              <w:ind w:left="11" w:firstLine="2"/>
            </w:pPr>
            <w:r>
              <w:rPr>
                <w:spacing w:val="9"/>
              </w:rPr>
              <w:t>第十一条:持有《许可证》的单位和个人,必须按照《许可证》载明的接收目的、接收内容、接收方式和收视对象范围等要求,接收和使用卫星电</w:t>
            </w:r>
            <w:r>
              <w:rPr>
                <w:spacing w:val="12"/>
              </w:rPr>
              <w:t>视节目</w:t>
            </w:r>
            <w:r>
              <w:rPr>
                <w:position w:val="-1"/>
              </w:rPr>
              <w:drawing>
                <wp:inline distT="0" distB="0" distL="0" distR="0">
                  <wp:extent cx="30480" cy="31115"/>
                  <wp:effectExtent l="0" t="0" r="0" b="0"/>
                  <wp:docPr id="186" name="IM 186"/>
                  <wp:cNvGraphicFramePr/>
                  <a:graphic xmlns:a="http://schemas.openxmlformats.org/drawingml/2006/main">
                    <a:graphicData uri="http://schemas.openxmlformats.org/drawingml/2006/picture">
                      <pic:pic xmlns:pic="http://schemas.openxmlformats.org/drawingml/2006/picture">
                        <pic:nvPicPr>
                          <pic:cNvPr id="186" name="IM 186"/>
                          <pic:cNvPicPr/>
                        </pic:nvPicPr>
                        <pic:blipFill>
                          <a:blip r:embed="rId197"/>
                          <a:stretch>
                            <a:fillRect/>
                          </a:stretch>
                        </pic:blipFill>
                        <pic:spPr>
                          <a:xfrm>
                            <a:off x="0" y="0"/>
                            <a:ext cx="30831" cy="31413"/>
                          </a:xfrm>
                          <a:prstGeom prst="rect">
                            <a:avLst/>
                          </a:prstGeom>
                        </pic:spPr>
                      </pic:pic>
                    </a:graphicData>
                  </a:graphic>
                </wp:inline>
              </w:drawing>
            </w:r>
            <w:r>
              <w:rPr>
                <w:spacing w:val="12"/>
              </w:rPr>
              <w:t>持有《接收卫星传送的境外电视节目许可证》的涉外宾馆可以通过</w:t>
            </w:r>
            <w:r>
              <w:rPr>
                <w:spacing w:val="11"/>
              </w:rPr>
              <w:t>宾馆的有线</w:t>
            </w:r>
            <w:r>
              <w:rPr>
                <w:rFonts w:ascii="Arial" w:hAnsi="Arial" w:eastAsia="Arial" w:cs="Arial"/>
                <w:spacing w:val="11"/>
              </w:rPr>
              <w:t>(</w:t>
            </w:r>
            <w:r>
              <w:rPr>
                <w:spacing w:val="11"/>
              </w:rPr>
              <w:t>闭路</w:t>
            </w:r>
            <w:r>
              <w:rPr>
                <w:rFonts w:ascii="Arial" w:hAnsi="Arial" w:eastAsia="Arial" w:cs="Arial"/>
                <w:spacing w:val="11"/>
              </w:rPr>
              <w:t>)</w:t>
            </w:r>
            <w:r>
              <w:rPr>
                <w:spacing w:val="11"/>
              </w:rPr>
              <w:t>电视系统向客房传送接收的境外电视节目</w:t>
            </w:r>
            <w:r>
              <w:rPr>
                <w:position w:val="-1"/>
              </w:rPr>
              <w:drawing>
                <wp:inline distT="0" distB="0" distL="0" distR="0">
                  <wp:extent cx="30480" cy="31115"/>
                  <wp:effectExtent l="0" t="0" r="0" b="0"/>
                  <wp:docPr id="188" name="IM 188"/>
                  <wp:cNvGraphicFramePr/>
                  <a:graphic xmlns:a="http://schemas.openxmlformats.org/drawingml/2006/main">
                    <a:graphicData uri="http://schemas.openxmlformats.org/drawingml/2006/picture">
                      <pic:pic xmlns:pic="http://schemas.openxmlformats.org/drawingml/2006/picture">
                        <pic:nvPicPr>
                          <pic:cNvPr id="188" name="IM 188"/>
                          <pic:cNvPicPr/>
                        </pic:nvPicPr>
                        <pic:blipFill>
                          <a:blip r:embed="rId198"/>
                          <a:stretch>
                            <a:fillRect/>
                          </a:stretch>
                        </pic:blipFill>
                        <pic:spPr>
                          <a:xfrm>
                            <a:off x="0" y="0"/>
                            <a:ext cx="30831" cy="31413"/>
                          </a:xfrm>
                          <a:prstGeom prst="rect">
                            <a:avLst/>
                          </a:prstGeom>
                        </pic:spPr>
                      </pic:pic>
                    </a:graphicData>
                  </a:graphic>
                </wp:inline>
              </w:drawing>
            </w:r>
            <w:r>
              <w:rPr>
                <w:spacing w:val="11"/>
              </w:rPr>
              <w:t>持有《接</w:t>
            </w:r>
            <w:r>
              <w:rPr>
                <w:spacing w:val="17"/>
              </w:rPr>
              <w:t>收卫星传送的境外电视节目许可证》的其他单位,要根据工作需要限定收视人员范围,不得将接收设施的终端安置到超越其规定接收范围的</w:t>
            </w:r>
            <w:r>
              <w:rPr>
                <w:spacing w:val="13"/>
              </w:rPr>
              <w:t>场所</w:t>
            </w:r>
            <w:r>
              <w:rPr>
                <w:position w:val="-1"/>
              </w:rPr>
              <w:drawing>
                <wp:inline distT="0" distB="0" distL="0" distR="0">
                  <wp:extent cx="30480" cy="31115"/>
                  <wp:effectExtent l="0" t="0" r="0" b="0"/>
                  <wp:docPr id="190" name="IM 190"/>
                  <wp:cNvGraphicFramePr/>
                  <a:graphic xmlns:a="http://schemas.openxmlformats.org/drawingml/2006/main">
                    <a:graphicData uri="http://schemas.openxmlformats.org/drawingml/2006/picture">
                      <pic:pic xmlns:pic="http://schemas.openxmlformats.org/drawingml/2006/picture">
                        <pic:nvPicPr>
                          <pic:cNvPr id="190" name="IM 190"/>
                          <pic:cNvPicPr/>
                        </pic:nvPicPr>
                        <pic:blipFill>
                          <a:blip r:embed="rId199"/>
                          <a:stretch>
                            <a:fillRect/>
                          </a:stretch>
                        </pic:blipFill>
                        <pic:spPr>
                          <a:xfrm>
                            <a:off x="0" y="0"/>
                            <a:ext cx="30832" cy="31413"/>
                          </a:xfrm>
                          <a:prstGeom prst="rect">
                            <a:avLst/>
                          </a:prstGeom>
                        </pic:spPr>
                      </pic:pic>
                    </a:graphicData>
                  </a:graphic>
                </wp:inline>
              </w:drawing>
            </w:r>
            <w:r>
              <w:rPr>
                <w:spacing w:val="13"/>
              </w:rPr>
              <w:t>禁止在本单位的有线</w:t>
            </w:r>
            <w:r>
              <w:rPr>
                <w:rFonts w:ascii="Arial" w:hAnsi="Arial" w:eastAsia="Arial" w:cs="Arial"/>
                <w:spacing w:val="13"/>
              </w:rPr>
              <w:t>(</w:t>
            </w:r>
            <w:r>
              <w:rPr>
                <w:spacing w:val="13"/>
              </w:rPr>
              <w:t>闭路</w:t>
            </w:r>
            <w:r>
              <w:rPr>
                <w:rFonts w:ascii="Arial" w:hAnsi="Arial" w:eastAsia="Arial" w:cs="Arial"/>
                <w:spacing w:val="13"/>
              </w:rPr>
              <w:t>)</w:t>
            </w:r>
            <w:r>
              <w:rPr>
                <w:spacing w:val="13"/>
              </w:rPr>
              <w:t>电视系统中传送所接收的境外电视节目</w:t>
            </w:r>
            <w:r>
              <w:rPr>
                <w:position w:val="-1"/>
              </w:rPr>
              <w:drawing>
                <wp:inline distT="0" distB="0" distL="0" distR="0">
                  <wp:extent cx="30480" cy="31115"/>
                  <wp:effectExtent l="0" t="0" r="0" b="0"/>
                  <wp:docPr id="192" name="IM 192"/>
                  <wp:cNvGraphicFramePr/>
                  <a:graphic xmlns:a="http://schemas.openxmlformats.org/drawingml/2006/main">
                    <a:graphicData uri="http://schemas.openxmlformats.org/drawingml/2006/picture">
                      <pic:pic xmlns:pic="http://schemas.openxmlformats.org/drawingml/2006/picture">
                        <pic:nvPicPr>
                          <pic:cNvPr id="192" name="IM 192"/>
                          <pic:cNvPicPr/>
                        </pic:nvPicPr>
                        <pic:blipFill>
                          <a:blip r:embed="rId200"/>
                          <a:stretch>
                            <a:fillRect/>
                          </a:stretch>
                        </pic:blipFill>
                        <pic:spPr>
                          <a:xfrm>
                            <a:off x="0" y="0"/>
                            <a:ext cx="30832" cy="31413"/>
                          </a:xfrm>
                          <a:prstGeom prst="rect">
                            <a:avLst/>
                          </a:prstGeom>
                        </pic:spPr>
                      </pic:pic>
                    </a:graphicData>
                  </a:graphic>
                </wp:inline>
              </w:drawing>
            </w:r>
            <w:r>
              <w:rPr>
                <w:spacing w:val="13"/>
              </w:rPr>
              <w:t>禁止在车站、码头、机场、商店和影视厅、歌舞厅等公共场所播放或</w:t>
            </w:r>
            <w:r>
              <w:rPr>
                <w:spacing w:val="11"/>
              </w:rPr>
              <w:t>以其它方式传播卫星传送的境外电视节目</w:t>
            </w:r>
            <w:r>
              <w:rPr>
                <w:position w:val="-1"/>
              </w:rPr>
              <w:drawing>
                <wp:inline distT="0" distB="0" distL="0" distR="0">
                  <wp:extent cx="30480" cy="31115"/>
                  <wp:effectExtent l="0" t="0" r="0" b="0"/>
                  <wp:docPr id="194" name="IM 194"/>
                  <wp:cNvGraphicFramePr/>
                  <a:graphic xmlns:a="http://schemas.openxmlformats.org/drawingml/2006/main">
                    <a:graphicData uri="http://schemas.openxmlformats.org/drawingml/2006/picture">
                      <pic:pic xmlns:pic="http://schemas.openxmlformats.org/drawingml/2006/picture">
                        <pic:nvPicPr>
                          <pic:cNvPr id="194" name="IM 194"/>
                          <pic:cNvPicPr/>
                        </pic:nvPicPr>
                        <pic:blipFill>
                          <a:blip r:embed="rId201"/>
                          <a:stretch>
                            <a:fillRect/>
                          </a:stretch>
                        </pic:blipFill>
                        <pic:spPr>
                          <a:xfrm>
                            <a:off x="0" y="0"/>
                            <a:ext cx="30832" cy="31413"/>
                          </a:xfrm>
                          <a:prstGeom prst="rect">
                            <a:avLst/>
                          </a:prstGeom>
                        </pic:spPr>
                      </pic:pic>
                    </a:graphicData>
                  </a:graphic>
                </wp:inline>
              </w:drawing>
            </w:r>
            <w:r>
              <w:rPr>
                <w:spacing w:val="11"/>
              </w:rPr>
              <w:t>禁止利用卫星地面接收设施接收、传播反动淫秽的卫星电视节目</w:t>
            </w:r>
            <w:r>
              <w:rPr>
                <w:position w:val="-1"/>
              </w:rPr>
              <w:drawing>
                <wp:inline distT="0" distB="0" distL="0" distR="0">
                  <wp:extent cx="30480" cy="31115"/>
                  <wp:effectExtent l="0" t="0" r="0" b="0"/>
                  <wp:docPr id="196" name="IM 196"/>
                  <wp:cNvGraphicFramePr/>
                  <a:graphic xmlns:a="http://schemas.openxmlformats.org/drawingml/2006/main">
                    <a:graphicData uri="http://schemas.openxmlformats.org/drawingml/2006/picture">
                      <pic:pic xmlns:pic="http://schemas.openxmlformats.org/drawingml/2006/picture">
                        <pic:nvPicPr>
                          <pic:cNvPr id="196" name="IM 196"/>
                          <pic:cNvPicPr/>
                        </pic:nvPicPr>
                        <pic:blipFill>
                          <a:blip r:embed="rId202"/>
                          <a:stretch>
                            <a:fillRect/>
                          </a:stretch>
                        </pic:blipFill>
                        <pic:spPr>
                          <a:xfrm>
                            <a:off x="0" y="0"/>
                            <a:ext cx="30831" cy="31413"/>
                          </a:xfrm>
                          <a:prstGeom prst="rect">
                            <a:avLst/>
                          </a:prstGeom>
                        </pic:spPr>
                      </pic:pic>
                    </a:graphicData>
                  </a:graphic>
                </wp:inline>
              </w:drawing>
            </w:r>
          </w:p>
          <w:p>
            <w:pPr>
              <w:pStyle w:val="6"/>
              <w:spacing w:line="192" w:lineRule="auto"/>
              <w:ind w:left="367"/>
            </w:pPr>
            <w:r>
              <w:rPr>
                <w:spacing w:val="9"/>
              </w:rPr>
              <w:t>第十二条:禁止电视台、电视转播台、电视差转台、有线电视台、有线电视站、共用天线系统转播卫</w:t>
            </w:r>
            <w:r>
              <w:rPr>
                <w:spacing w:val="8"/>
              </w:rPr>
              <w:t>星传送的境外电视节目</w:t>
            </w:r>
            <w:r>
              <w:rPr>
                <w:position w:val="-1"/>
              </w:rPr>
              <w:drawing>
                <wp:inline distT="0" distB="0" distL="0" distR="0">
                  <wp:extent cx="30480" cy="31115"/>
                  <wp:effectExtent l="0" t="0" r="0" b="0"/>
                  <wp:docPr id="198" name="IM 198"/>
                  <wp:cNvGraphicFramePr/>
                  <a:graphic xmlns:a="http://schemas.openxmlformats.org/drawingml/2006/main">
                    <a:graphicData uri="http://schemas.openxmlformats.org/drawingml/2006/picture">
                      <pic:pic xmlns:pic="http://schemas.openxmlformats.org/drawingml/2006/picture">
                        <pic:nvPicPr>
                          <pic:cNvPr id="198" name="IM 198"/>
                          <pic:cNvPicPr/>
                        </pic:nvPicPr>
                        <pic:blipFill>
                          <a:blip r:embed="rId203"/>
                          <a:stretch>
                            <a:fillRect/>
                          </a:stretch>
                        </pic:blipFill>
                        <pic:spPr>
                          <a:xfrm>
                            <a:off x="0" y="0"/>
                            <a:ext cx="30842" cy="31413"/>
                          </a:xfrm>
                          <a:prstGeom prst="rect">
                            <a:avLst/>
                          </a:prstGeom>
                        </pic:spPr>
                      </pic:pic>
                    </a:graphicData>
                  </a:graphic>
                </wp:inline>
              </w:drawing>
            </w:r>
          </w:p>
          <w:p>
            <w:pPr>
              <w:pStyle w:val="6"/>
              <w:spacing w:before="1" w:line="196" w:lineRule="auto"/>
              <w:ind w:left="5" w:right="1" w:firstLine="378"/>
            </w:pPr>
            <w:r>
              <w:rPr>
                <w:spacing w:val="17"/>
              </w:rPr>
              <w:t>第十三条:《许可证》不得涂改或者转让</w:t>
            </w:r>
            <w:r>
              <w:rPr>
                <w:position w:val="-1"/>
              </w:rPr>
              <w:drawing>
                <wp:inline distT="0" distB="0" distL="0" distR="0">
                  <wp:extent cx="30480" cy="31115"/>
                  <wp:effectExtent l="0" t="0" r="0" b="0"/>
                  <wp:docPr id="200" name="IM 200"/>
                  <wp:cNvGraphicFramePr/>
                  <a:graphic xmlns:a="http://schemas.openxmlformats.org/drawingml/2006/main">
                    <a:graphicData uri="http://schemas.openxmlformats.org/drawingml/2006/picture">
                      <pic:pic xmlns:pic="http://schemas.openxmlformats.org/drawingml/2006/picture">
                        <pic:nvPicPr>
                          <pic:cNvPr id="200" name="IM 200"/>
                          <pic:cNvPicPr/>
                        </pic:nvPicPr>
                        <pic:blipFill>
                          <a:blip r:embed="rId204"/>
                          <a:stretch>
                            <a:fillRect/>
                          </a:stretch>
                        </pic:blipFill>
                        <pic:spPr>
                          <a:xfrm>
                            <a:off x="0" y="0"/>
                            <a:ext cx="30843" cy="31413"/>
                          </a:xfrm>
                          <a:prstGeom prst="rect">
                            <a:avLst/>
                          </a:prstGeom>
                        </pic:spPr>
                      </pic:pic>
                    </a:graphicData>
                  </a:graphic>
                </wp:inline>
              </w:drawing>
            </w:r>
            <w:r>
              <w:rPr>
                <w:spacing w:val="17"/>
              </w:rPr>
              <w:t>需要改变《许可证》规定的内容或者不再接收卫星传送的电视节目的单位,应按设置卫星地面接收设施接收电视节目的申请程序,及时报请审批机关换发或者注销《许可证》</w:t>
            </w:r>
            <w:r>
              <w:rPr>
                <w:position w:val="-1"/>
              </w:rPr>
              <w:drawing>
                <wp:inline distT="0" distB="0" distL="0" distR="0">
                  <wp:extent cx="30480" cy="31115"/>
                  <wp:effectExtent l="0" t="0" r="0" b="0"/>
                  <wp:docPr id="202" name="IM 202"/>
                  <wp:cNvGraphicFramePr/>
                  <a:graphic xmlns:a="http://schemas.openxmlformats.org/drawingml/2006/main">
                    <a:graphicData uri="http://schemas.openxmlformats.org/drawingml/2006/picture">
                      <pic:pic xmlns:pic="http://schemas.openxmlformats.org/drawingml/2006/picture">
                        <pic:nvPicPr>
                          <pic:cNvPr id="202" name="IM 202"/>
                          <pic:cNvPicPr/>
                        </pic:nvPicPr>
                        <pic:blipFill>
                          <a:blip r:embed="rId205"/>
                          <a:stretch>
                            <a:fillRect/>
                          </a:stretch>
                        </pic:blipFill>
                        <pic:spPr>
                          <a:xfrm>
                            <a:off x="0" y="0"/>
                            <a:ext cx="30843" cy="31413"/>
                          </a:xfrm>
                          <a:prstGeom prst="rect">
                            <a:avLst/>
                          </a:prstGeom>
                        </pic:spPr>
                      </pic:pic>
                    </a:graphicData>
                  </a:graphic>
                </wp:inline>
              </w:drawing>
            </w:r>
          </w:p>
        </w:tc>
        <w:tc>
          <w:tcPr>
            <w:tcW w:w="559" w:type="dxa"/>
            <w:textDirection w:val="tbRlV"/>
            <w:vAlign w:val="top"/>
          </w:tcPr>
          <w:p>
            <w:pPr>
              <w:pStyle w:val="6"/>
              <w:spacing w:before="146" w:line="185" w:lineRule="auto"/>
              <w:ind w:left="1362"/>
            </w:pPr>
            <w:r>
              <w:rPr>
                <w:spacing w:val="39"/>
              </w:rPr>
              <w:t>文化行政部门</w:t>
            </w:r>
          </w:p>
        </w:tc>
        <w:tc>
          <w:tcPr>
            <w:tcW w:w="468" w:type="dxa"/>
            <w:textDirection w:val="tbRlV"/>
            <w:vAlign w:val="top"/>
          </w:tcPr>
          <w:p>
            <w:pPr>
              <w:pStyle w:val="6"/>
              <w:spacing w:before="184" w:line="185" w:lineRule="auto"/>
              <w:ind w:left="1381"/>
            </w:pPr>
            <w:r>
              <w:rPr>
                <w:spacing w:val="32"/>
              </w:rPr>
              <w:t>市地级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6" w:hRule="atLeast"/>
        </w:trPr>
        <w:tc>
          <w:tcPr>
            <w:tcW w:w="320" w:type="dxa"/>
            <w:vAlign w:val="top"/>
          </w:tcPr>
          <w:p>
            <w:pPr>
              <w:spacing w:line="261" w:lineRule="auto"/>
              <w:rPr>
                <w:rFonts w:ascii="Arial"/>
                <w:sz w:val="21"/>
              </w:rPr>
            </w:pPr>
          </w:p>
          <w:p>
            <w:pPr>
              <w:spacing w:line="262" w:lineRule="auto"/>
              <w:rPr>
                <w:rFonts w:ascii="Arial"/>
                <w:sz w:val="21"/>
              </w:rPr>
            </w:pPr>
          </w:p>
          <w:p>
            <w:pPr>
              <w:spacing w:before="49" w:line="198" w:lineRule="exact"/>
              <w:ind w:left="77"/>
              <w:rPr>
                <w:rFonts w:ascii="Arial" w:hAnsi="Arial" w:eastAsia="Arial" w:cs="Arial"/>
                <w:sz w:val="17"/>
                <w:szCs w:val="17"/>
              </w:rPr>
            </w:pPr>
            <w:r>
              <w:rPr>
                <w:rFonts w:ascii="Arial" w:hAnsi="Arial" w:eastAsia="Arial" w:cs="Arial"/>
                <w:sz w:val="17"/>
                <w:szCs w:val="17"/>
              </w:rPr>
              <w:t>74</w:t>
            </w:r>
          </w:p>
        </w:tc>
        <w:tc>
          <w:tcPr>
            <w:tcW w:w="1178" w:type="dxa"/>
            <w:vAlign w:val="top"/>
          </w:tcPr>
          <w:p>
            <w:pPr>
              <w:pStyle w:val="6"/>
              <w:spacing w:before="37" w:line="182" w:lineRule="auto"/>
              <w:ind w:right="7" w:firstLine="10"/>
              <w:jc w:val="both"/>
            </w:pPr>
            <w:r>
              <w:rPr>
                <w:spacing w:val="22"/>
              </w:rPr>
              <w:t>对擅自设立广</w:t>
            </w:r>
            <w:r>
              <w:rPr>
                <w:spacing w:val="24"/>
              </w:rPr>
              <w:t>播电视节目制</w:t>
            </w:r>
            <w:r>
              <w:rPr>
                <w:spacing w:val="23"/>
              </w:rPr>
              <w:t>作经营单位或</w:t>
            </w:r>
            <w:r>
              <w:rPr>
                <w:spacing w:val="24"/>
              </w:rPr>
              <w:t>者擅自制作电</w:t>
            </w:r>
            <w:r>
              <w:rPr>
                <w:spacing w:val="23"/>
              </w:rPr>
              <w:t>视剧及其他广播电视节目的</w:t>
            </w:r>
            <w:r>
              <w:rPr>
                <w:spacing w:val="12"/>
              </w:rPr>
              <w:t>行政处罚</w:t>
            </w:r>
          </w:p>
        </w:tc>
        <w:tc>
          <w:tcPr>
            <w:tcW w:w="310" w:type="dxa"/>
            <w:textDirection w:val="tbRlV"/>
            <w:vAlign w:val="top"/>
          </w:tcPr>
          <w:p>
            <w:pPr>
              <w:pStyle w:val="6"/>
              <w:spacing w:before="70" w:line="184" w:lineRule="auto"/>
              <w:ind w:left="198"/>
            </w:pPr>
            <w:r>
              <w:rPr>
                <w:spacing w:val="11"/>
              </w:rPr>
              <w:t>行政处罚</w:t>
            </w:r>
          </w:p>
        </w:tc>
        <w:tc>
          <w:tcPr>
            <w:tcW w:w="11641" w:type="dxa"/>
            <w:vAlign w:val="top"/>
          </w:tcPr>
          <w:p>
            <w:pPr>
              <w:spacing w:line="241" w:lineRule="auto"/>
              <w:rPr>
                <w:rFonts w:ascii="Arial"/>
                <w:sz w:val="21"/>
              </w:rPr>
            </w:pPr>
          </w:p>
          <w:p>
            <w:pPr>
              <w:pStyle w:val="6"/>
              <w:spacing w:before="73" w:line="195" w:lineRule="auto"/>
              <w:ind w:left="4839"/>
            </w:pPr>
            <w:r>
              <w:rPr>
                <w:spacing w:val="23"/>
              </w:rPr>
              <w:t>《广播电视管理条例》</w:t>
            </w:r>
          </w:p>
          <w:p>
            <w:pPr>
              <w:pStyle w:val="6"/>
              <w:spacing w:before="12" w:line="201" w:lineRule="auto"/>
              <w:ind w:left="1" w:right="3" w:firstLine="390"/>
              <w:rPr>
                <w:rFonts w:ascii="Arial" w:hAnsi="Arial" w:eastAsia="Arial" w:cs="Arial"/>
              </w:rPr>
            </w:pPr>
            <w:r>
              <w:rPr>
                <w:spacing w:val="18"/>
              </w:rPr>
              <w:t>第四十八条:违反本条例规定,擅自设立广播电视节目制作经营单位或者擅自制作电视剧及其他广播电视节目的,由县级以上人民政府广播电视行政部门予以取缔,没收其从事违法活动的专用工具、设备和节目载体,并处</w:t>
            </w:r>
            <w:r>
              <w:rPr>
                <w:rFonts w:ascii="Arial" w:hAnsi="Arial" w:eastAsia="Arial" w:cs="Arial"/>
                <w:spacing w:val="18"/>
              </w:rPr>
              <w:t>1</w:t>
            </w:r>
            <w:r>
              <w:rPr>
                <w:spacing w:val="18"/>
              </w:rPr>
              <w:t>万元以上</w:t>
            </w:r>
            <w:r>
              <w:rPr>
                <w:rFonts w:ascii="Arial" w:hAnsi="Arial" w:eastAsia="Arial" w:cs="Arial"/>
                <w:spacing w:val="18"/>
              </w:rPr>
              <w:t>5</w:t>
            </w:r>
            <w:r>
              <w:rPr>
                <w:spacing w:val="18"/>
              </w:rPr>
              <w:t>万元以下的罚款</w:t>
            </w:r>
            <w:r>
              <w:rPr>
                <w:rFonts w:ascii="Arial" w:hAnsi="Arial" w:eastAsia="Arial" w:cs="Arial"/>
                <w:spacing w:val="18"/>
              </w:rPr>
              <w:t>.</w:t>
            </w:r>
          </w:p>
        </w:tc>
        <w:tc>
          <w:tcPr>
            <w:tcW w:w="559" w:type="dxa"/>
            <w:textDirection w:val="tbRlV"/>
            <w:vAlign w:val="top"/>
          </w:tcPr>
          <w:p>
            <w:pPr>
              <w:pStyle w:val="6"/>
              <w:spacing w:before="156" w:line="185" w:lineRule="auto"/>
              <w:ind w:right="28"/>
              <w:jc w:val="right"/>
            </w:pPr>
            <w:r>
              <w:rPr>
                <w:spacing w:val="39"/>
              </w:rPr>
              <w:t>文化行政部门</w:t>
            </w:r>
          </w:p>
        </w:tc>
        <w:tc>
          <w:tcPr>
            <w:tcW w:w="468" w:type="dxa"/>
            <w:vAlign w:val="top"/>
          </w:tcPr>
          <w:p>
            <w:pPr>
              <w:spacing w:line="457" w:lineRule="auto"/>
              <w:rPr>
                <w:rFonts w:ascii="Arial"/>
                <w:sz w:val="21"/>
              </w:rPr>
            </w:pPr>
          </w:p>
          <w:p>
            <w:pPr>
              <w:pStyle w:val="6"/>
              <w:spacing w:before="73" w:line="187" w:lineRule="auto"/>
              <w:ind w:left="105" w:firstLine="3"/>
            </w:pPr>
            <w:r>
              <w:rPr>
                <w:spacing w:val="6"/>
              </w:rPr>
              <w:t>市地</w:t>
            </w:r>
            <w:r>
              <w:rPr>
                <w:spacing w:val="3"/>
              </w:rPr>
              <w:t>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8" w:hRule="atLeast"/>
        </w:trPr>
        <w:tc>
          <w:tcPr>
            <w:tcW w:w="320" w:type="dxa"/>
            <w:vAlign w:val="top"/>
          </w:tcPr>
          <w:p>
            <w:pPr>
              <w:spacing w:line="320" w:lineRule="auto"/>
              <w:rPr>
                <w:rFonts w:ascii="Arial"/>
                <w:sz w:val="21"/>
              </w:rPr>
            </w:pPr>
          </w:p>
          <w:p>
            <w:pPr>
              <w:spacing w:line="320" w:lineRule="auto"/>
              <w:rPr>
                <w:rFonts w:ascii="Arial"/>
                <w:sz w:val="21"/>
              </w:rPr>
            </w:pPr>
          </w:p>
          <w:p>
            <w:pPr>
              <w:spacing w:before="49" w:line="241" w:lineRule="auto"/>
              <w:ind w:left="77"/>
              <w:rPr>
                <w:rFonts w:ascii="Arial" w:hAnsi="Arial" w:eastAsia="Arial" w:cs="Arial"/>
                <w:sz w:val="17"/>
                <w:szCs w:val="17"/>
              </w:rPr>
            </w:pPr>
            <w:r>
              <w:rPr>
                <w:rFonts w:ascii="Arial" w:hAnsi="Arial" w:eastAsia="Arial" w:cs="Arial"/>
                <w:sz w:val="17"/>
                <w:szCs w:val="17"/>
              </w:rPr>
              <w:t>75</w:t>
            </w:r>
          </w:p>
        </w:tc>
        <w:tc>
          <w:tcPr>
            <w:tcW w:w="1178" w:type="dxa"/>
            <w:vAlign w:val="top"/>
          </w:tcPr>
          <w:p>
            <w:pPr>
              <w:pStyle w:val="6"/>
              <w:spacing w:before="66" w:line="187" w:lineRule="auto"/>
              <w:ind w:left="73"/>
            </w:pPr>
            <w:r>
              <w:rPr>
                <w:spacing w:val="1"/>
              </w:rPr>
              <w:t>对制作、播</w:t>
            </w:r>
          </w:p>
          <w:p>
            <w:pPr>
              <w:pStyle w:val="6"/>
              <w:spacing w:before="29" w:line="185" w:lineRule="auto"/>
            </w:pPr>
            <w:r>
              <w:rPr>
                <w:spacing w:val="-2"/>
              </w:rPr>
              <w:t>放、向境外</w:t>
            </w:r>
          </w:p>
          <w:p>
            <w:pPr>
              <w:pStyle w:val="6"/>
              <w:spacing w:before="27" w:line="206" w:lineRule="auto"/>
              <w:ind w:right="13" w:firstLine="3"/>
              <w:jc w:val="both"/>
            </w:pPr>
            <w:r>
              <w:rPr>
                <w:spacing w:val="1"/>
              </w:rPr>
              <w:t>提供含有《</w:t>
            </w:r>
            <w:r>
              <w:rPr>
                <w:spacing w:val="23"/>
              </w:rPr>
              <w:t>广播电视管理</w:t>
            </w:r>
            <w:r>
              <w:rPr>
                <w:spacing w:val="12"/>
              </w:rPr>
              <w:t>条例》第三十</w:t>
            </w:r>
            <w:r>
              <w:rPr>
                <w:spacing w:val="23"/>
              </w:rPr>
              <w:t>二条规定禁止</w:t>
            </w:r>
            <w:r>
              <w:rPr>
                <w:spacing w:val="22"/>
              </w:rPr>
              <w:t>内容的节目的</w:t>
            </w:r>
            <w:r>
              <w:rPr>
                <w:spacing w:val="20"/>
              </w:rPr>
              <w:t>行政处罚</w:t>
            </w:r>
          </w:p>
        </w:tc>
        <w:tc>
          <w:tcPr>
            <w:tcW w:w="310" w:type="dxa"/>
            <w:textDirection w:val="tbRlV"/>
            <w:vAlign w:val="top"/>
          </w:tcPr>
          <w:p>
            <w:pPr>
              <w:pStyle w:val="6"/>
              <w:spacing w:before="70" w:line="184" w:lineRule="auto"/>
              <w:ind w:left="342"/>
            </w:pPr>
            <w:r>
              <w:rPr>
                <w:spacing w:val="6"/>
              </w:rPr>
              <w:t>行政处罚</w:t>
            </w:r>
          </w:p>
        </w:tc>
        <w:tc>
          <w:tcPr>
            <w:tcW w:w="11641" w:type="dxa"/>
            <w:vAlign w:val="top"/>
          </w:tcPr>
          <w:p>
            <w:pPr>
              <w:pStyle w:val="6"/>
              <w:spacing w:before="56" w:line="195" w:lineRule="auto"/>
              <w:ind w:left="4839"/>
            </w:pPr>
            <w:r>
              <w:rPr>
                <w:spacing w:val="23"/>
              </w:rPr>
              <w:t>《广播电视管理条例》</w:t>
            </w:r>
          </w:p>
          <w:p>
            <w:pPr>
              <w:pStyle w:val="6"/>
              <w:spacing w:line="192" w:lineRule="auto"/>
              <w:ind w:right="96" w:firstLine="383"/>
            </w:pPr>
            <w:r>
              <w:rPr>
                <w:spacing w:val="15"/>
              </w:rPr>
              <w:t>第四十九条:违反本条例规定,制作、播放、向境外提供含有本条例第三十二条规定禁止内容的节目的,由县级以上人民政府广播电视行政部门责令停止制作、播放,向境外提供,收缴其节目载体,并处</w:t>
            </w:r>
            <w:r>
              <w:rPr>
                <w:rFonts w:ascii="Arial" w:hAnsi="Arial" w:eastAsia="Arial" w:cs="Arial"/>
                <w:spacing w:val="15"/>
              </w:rPr>
              <w:t>1</w:t>
            </w:r>
            <w:r>
              <w:rPr>
                <w:spacing w:val="14"/>
              </w:rPr>
              <w:t>万元以上</w:t>
            </w:r>
            <w:r>
              <w:rPr>
                <w:rFonts w:ascii="Arial" w:hAnsi="Arial" w:eastAsia="Arial" w:cs="Arial"/>
                <w:spacing w:val="14"/>
              </w:rPr>
              <w:t>5</w:t>
            </w:r>
            <w:r>
              <w:rPr>
                <w:spacing w:val="14"/>
              </w:rPr>
              <w:t>万元以下的罚款;情节严重的,由原批准机关吊销许可证;</w:t>
            </w:r>
            <w:r>
              <w:rPr>
                <w:spacing w:val="17"/>
              </w:rPr>
              <w:t>违反治安管理规定的,由公安机关依法给予治安管理处</w:t>
            </w:r>
            <w:r>
              <w:rPr>
                <w:spacing w:val="16"/>
              </w:rPr>
              <w:t>罚构成犯罪的,依法追究刑事责任</w:t>
            </w:r>
            <w:r>
              <w:rPr>
                <w:position w:val="-1"/>
              </w:rPr>
              <w:drawing>
                <wp:inline distT="0" distB="0" distL="0" distR="0">
                  <wp:extent cx="30480" cy="31115"/>
                  <wp:effectExtent l="0" t="0" r="0" b="0"/>
                  <wp:docPr id="204" name="IM 204"/>
                  <wp:cNvGraphicFramePr/>
                  <a:graphic xmlns:a="http://schemas.openxmlformats.org/drawingml/2006/main">
                    <a:graphicData uri="http://schemas.openxmlformats.org/drawingml/2006/picture">
                      <pic:pic xmlns:pic="http://schemas.openxmlformats.org/drawingml/2006/picture">
                        <pic:nvPicPr>
                          <pic:cNvPr id="204" name="IM 204"/>
                          <pic:cNvPicPr/>
                        </pic:nvPicPr>
                        <pic:blipFill>
                          <a:blip r:embed="rId206"/>
                          <a:stretch>
                            <a:fillRect/>
                          </a:stretch>
                        </pic:blipFill>
                        <pic:spPr>
                          <a:xfrm>
                            <a:off x="0" y="0"/>
                            <a:ext cx="30843" cy="31413"/>
                          </a:xfrm>
                          <a:prstGeom prst="rect">
                            <a:avLst/>
                          </a:prstGeom>
                        </pic:spPr>
                      </pic:pic>
                    </a:graphicData>
                  </a:graphic>
                </wp:inline>
              </w:drawing>
            </w:r>
          </w:p>
          <w:p>
            <w:pPr>
              <w:pStyle w:val="6"/>
              <w:spacing w:before="14" w:line="189" w:lineRule="auto"/>
              <w:ind w:right="4" w:firstLine="373"/>
            </w:pPr>
            <w:r>
              <w:rPr>
                <w:spacing w:val="17"/>
              </w:rPr>
              <w:t>第三十二条:广播电台、电视台应当提高广播电视节目质量,增加国产优秀节目数量,禁止制作、播放载有下列内容的节目:</w:t>
            </w:r>
            <w:r>
              <w:rPr>
                <w:rFonts w:ascii="Arial" w:hAnsi="Arial" w:eastAsia="Arial" w:cs="Arial"/>
                <w:spacing w:val="17"/>
              </w:rPr>
              <w:t>(</w:t>
            </w:r>
            <w:r>
              <w:rPr>
                <w:spacing w:val="17"/>
              </w:rPr>
              <w:t>一</w:t>
            </w:r>
            <w:r>
              <w:rPr>
                <w:rFonts w:ascii="Arial" w:hAnsi="Arial" w:eastAsia="Arial" w:cs="Arial"/>
                <w:spacing w:val="16"/>
              </w:rPr>
              <w:t>)</w:t>
            </w:r>
            <w:r>
              <w:rPr>
                <w:spacing w:val="16"/>
              </w:rPr>
              <w:t>危害</w:t>
            </w:r>
            <w:r>
              <w:rPr>
                <w:spacing w:val="14"/>
              </w:rPr>
              <w:t>国家的统一、主权和领土完整的</w:t>
            </w:r>
            <w:r>
              <w:rPr>
                <w:rFonts w:ascii="Arial" w:hAnsi="Arial" w:eastAsia="Arial" w:cs="Arial"/>
                <w:spacing w:val="14"/>
              </w:rPr>
              <w:t>(</w:t>
            </w:r>
            <w:r>
              <w:rPr>
                <w:spacing w:val="14"/>
              </w:rPr>
              <w:t>二</w:t>
            </w:r>
            <w:r>
              <w:rPr>
                <w:rFonts w:ascii="Arial" w:hAnsi="Arial" w:eastAsia="Arial" w:cs="Arial"/>
                <w:spacing w:val="14"/>
              </w:rPr>
              <w:t>)</w:t>
            </w:r>
            <w:r>
              <w:rPr>
                <w:spacing w:val="14"/>
              </w:rPr>
              <w:t>危害国家的安全、荣誉和利益的;</w:t>
            </w:r>
            <w:r>
              <w:rPr>
                <w:rFonts w:ascii="Arial" w:hAnsi="Arial" w:eastAsia="Arial" w:cs="Arial"/>
                <w:spacing w:val="14"/>
              </w:rPr>
              <w:t>(</w:t>
            </w:r>
            <w:r>
              <w:rPr>
                <w:spacing w:val="14"/>
              </w:rPr>
              <w:t>三</w:t>
            </w:r>
            <w:r>
              <w:rPr>
                <w:rFonts w:ascii="Arial" w:hAnsi="Arial" w:eastAsia="Arial" w:cs="Arial"/>
                <w:spacing w:val="14"/>
              </w:rPr>
              <w:t>)</w:t>
            </w:r>
            <w:r>
              <w:rPr>
                <w:spacing w:val="14"/>
              </w:rPr>
              <w:t>煽动民族分裂,破坏民族团结的;</w:t>
            </w:r>
            <w:r>
              <w:rPr>
                <w:rFonts w:ascii="Arial" w:hAnsi="Arial" w:eastAsia="Arial" w:cs="Arial"/>
                <w:spacing w:val="14"/>
              </w:rPr>
              <w:t>(</w:t>
            </w:r>
            <w:r>
              <w:rPr>
                <w:spacing w:val="14"/>
              </w:rPr>
              <w:t>四</w:t>
            </w:r>
            <w:r>
              <w:rPr>
                <w:rFonts w:ascii="Arial" w:hAnsi="Arial" w:eastAsia="Arial" w:cs="Arial"/>
                <w:spacing w:val="14"/>
              </w:rPr>
              <w:t>)</w:t>
            </w:r>
            <w:r>
              <w:rPr>
                <w:spacing w:val="14"/>
              </w:rPr>
              <w:t>泄露国家秘密的;</w:t>
            </w:r>
            <w:r>
              <w:rPr>
                <w:rFonts w:ascii="Arial" w:hAnsi="Arial" w:eastAsia="Arial" w:cs="Arial"/>
                <w:spacing w:val="14"/>
              </w:rPr>
              <w:t>(</w:t>
            </w:r>
            <w:r>
              <w:rPr>
                <w:spacing w:val="14"/>
              </w:rPr>
              <w:t>五</w:t>
            </w:r>
            <w:r>
              <w:rPr>
                <w:rFonts w:ascii="Arial" w:hAnsi="Arial" w:eastAsia="Arial" w:cs="Arial"/>
                <w:spacing w:val="14"/>
              </w:rPr>
              <w:t>)</w:t>
            </w:r>
            <w:r>
              <w:rPr>
                <w:spacing w:val="14"/>
              </w:rPr>
              <w:t>诽谤、</w:t>
            </w:r>
            <w:r>
              <w:rPr>
                <w:spacing w:val="15"/>
              </w:rPr>
              <w:t>侮辱他人的;</w:t>
            </w:r>
            <w:r>
              <w:rPr>
                <w:rFonts w:ascii="Arial" w:hAnsi="Arial" w:eastAsia="Arial" w:cs="Arial"/>
                <w:spacing w:val="15"/>
              </w:rPr>
              <w:t>(</w:t>
            </w:r>
            <w:r>
              <w:rPr>
                <w:spacing w:val="15"/>
              </w:rPr>
              <w:t>六</w:t>
            </w:r>
            <w:r>
              <w:rPr>
                <w:rFonts w:ascii="Arial" w:hAnsi="Arial" w:eastAsia="Arial" w:cs="Arial"/>
                <w:spacing w:val="15"/>
              </w:rPr>
              <w:t>)</w:t>
            </w:r>
            <w:r>
              <w:rPr>
                <w:spacing w:val="15"/>
              </w:rPr>
              <w:t>宣扬淫秽、迷信或者渲染暴力的;</w:t>
            </w:r>
            <w:r>
              <w:rPr>
                <w:rFonts w:ascii="Arial" w:hAnsi="Arial" w:eastAsia="Arial" w:cs="Arial"/>
                <w:spacing w:val="15"/>
              </w:rPr>
              <w:t>(</w:t>
            </w:r>
            <w:r>
              <w:rPr>
                <w:spacing w:val="15"/>
              </w:rPr>
              <w:t>七</w:t>
            </w:r>
            <w:r>
              <w:rPr>
                <w:rFonts w:ascii="Arial" w:hAnsi="Arial" w:eastAsia="Arial" w:cs="Arial"/>
                <w:spacing w:val="15"/>
              </w:rPr>
              <w:t>)</w:t>
            </w:r>
            <w:r>
              <w:rPr>
                <w:spacing w:val="15"/>
              </w:rPr>
              <w:t>法律、行政法</w:t>
            </w:r>
            <w:r>
              <w:rPr>
                <w:spacing w:val="14"/>
              </w:rPr>
              <w:t>规规定禁止的其他内容</w:t>
            </w:r>
            <w:r>
              <w:rPr>
                <w:position w:val="-1"/>
              </w:rPr>
              <w:drawing>
                <wp:inline distT="0" distB="0" distL="0" distR="0">
                  <wp:extent cx="30480" cy="31115"/>
                  <wp:effectExtent l="0" t="0" r="0" b="0"/>
                  <wp:docPr id="206" name="IM 206"/>
                  <wp:cNvGraphicFramePr/>
                  <a:graphic xmlns:a="http://schemas.openxmlformats.org/drawingml/2006/main">
                    <a:graphicData uri="http://schemas.openxmlformats.org/drawingml/2006/picture">
                      <pic:pic xmlns:pic="http://schemas.openxmlformats.org/drawingml/2006/picture">
                        <pic:nvPicPr>
                          <pic:cNvPr id="206" name="IM 206"/>
                          <pic:cNvPicPr/>
                        </pic:nvPicPr>
                        <pic:blipFill>
                          <a:blip r:embed="rId207"/>
                          <a:stretch>
                            <a:fillRect/>
                          </a:stretch>
                        </pic:blipFill>
                        <pic:spPr>
                          <a:xfrm>
                            <a:off x="0" y="0"/>
                            <a:ext cx="30842" cy="31413"/>
                          </a:xfrm>
                          <a:prstGeom prst="rect">
                            <a:avLst/>
                          </a:prstGeom>
                        </pic:spPr>
                      </pic:pic>
                    </a:graphicData>
                  </a:graphic>
                </wp:inline>
              </w:drawing>
            </w:r>
          </w:p>
        </w:tc>
        <w:tc>
          <w:tcPr>
            <w:tcW w:w="559" w:type="dxa"/>
            <w:textDirection w:val="tbRlV"/>
            <w:vAlign w:val="top"/>
          </w:tcPr>
          <w:p>
            <w:pPr>
              <w:pStyle w:val="6"/>
              <w:spacing w:before="146" w:line="185" w:lineRule="auto"/>
              <w:ind w:left="470"/>
            </w:pPr>
            <w:r>
              <w:rPr>
                <w:spacing w:val="39"/>
              </w:rPr>
              <w:t>文化行政部门</w:t>
            </w:r>
          </w:p>
        </w:tc>
        <w:tc>
          <w:tcPr>
            <w:tcW w:w="468" w:type="dxa"/>
            <w:vAlign w:val="top"/>
          </w:tcPr>
          <w:p>
            <w:pPr>
              <w:spacing w:line="288" w:lineRule="auto"/>
              <w:rPr>
                <w:rFonts w:ascii="Arial"/>
                <w:sz w:val="21"/>
              </w:rPr>
            </w:pPr>
          </w:p>
          <w:p>
            <w:pPr>
              <w:spacing w:line="288" w:lineRule="auto"/>
              <w:rPr>
                <w:rFonts w:ascii="Arial"/>
                <w:sz w:val="21"/>
              </w:rPr>
            </w:pPr>
          </w:p>
          <w:p>
            <w:pPr>
              <w:pStyle w:val="6"/>
              <w:spacing w:before="73" w:line="187" w:lineRule="auto"/>
              <w:ind w:left="105" w:firstLine="3"/>
            </w:pPr>
            <w:r>
              <w:rPr>
                <w:spacing w:val="6"/>
              </w:rPr>
              <w:t>市地</w:t>
            </w:r>
            <w:r>
              <w:rPr>
                <w:spacing w:val="3"/>
              </w:rPr>
              <w:t>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8" w:hRule="atLeast"/>
        </w:trPr>
        <w:tc>
          <w:tcPr>
            <w:tcW w:w="320" w:type="dxa"/>
            <w:vAlign w:val="top"/>
          </w:tcPr>
          <w:p>
            <w:pPr>
              <w:spacing w:line="326" w:lineRule="auto"/>
              <w:rPr>
                <w:rFonts w:ascii="Arial"/>
                <w:sz w:val="21"/>
              </w:rPr>
            </w:pPr>
          </w:p>
          <w:p>
            <w:pPr>
              <w:spacing w:line="327" w:lineRule="auto"/>
              <w:rPr>
                <w:rFonts w:ascii="Arial"/>
                <w:sz w:val="21"/>
              </w:rPr>
            </w:pPr>
          </w:p>
          <w:p>
            <w:pPr>
              <w:spacing w:before="49" w:line="241" w:lineRule="auto"/>
              <w:ind w:left="75"/>
              <w:rPr>
                <w:rFonts w:ascii="Arial" w:hAnsi="Arial" w:eastAsia="Arial" w:cs="Arial"/>
                <w:sz w:val="17"/>
                <w:szCs w:val="17"/>
              </w:rPr>
            </w:pPr>
            <w:r>
              <w:rPr>
                <w:rFonts w:ascii="Arial" w:hAnsi="Arial" w:eastAsia="Arial" w:cs="Arial"/>
                <w:spacing w:val="1"/>
                <w:sz w:val="17"/>
                <w:szCs w:val="17"/>
              </w:rPr>
              <w:t>76</w:t>
            </w:r>
          </w:p>
        </w:tc>
        <w:tc>
          <w:tcPr>
            <w:tcW w:w="1178" w:type="dxa"/>
            <w:vAlign w:val="top"/>
          </w:tcPr>
          <w:p>
            <w:pPr>
              <w:pStyle w:val="6"/>
              <w:spacing w:before="167" w:line="188" w:lineRule="auto"/>
              <w:ind w:right="19" w:firstLine="10"/>
            </w:pPr>
            <w:r>
              <w:rPr>
                <w:spacing w:val="13"/>
              </w:rPr>
              <w:t>对未经批准,</w:t>
            </w:r>
            <w:r>
              <w:rPr>
                <w:spacing w:val="21"/>
              </w:rPr>
              <w:t>擅自变更台名</w:t>
            </w:r>
            <w:r>
              <w:rPr>
                <w:spacing w:val="6"/>
              </w:rPr>
              <w:t>、台标、节目</w:t>
            </w:r>
            <w:r>
              <w:rPr>
                <w:spacing w:val="21"/>
              </w:rPr>
              <w:t>设置范围或者</w:t>
            </w:r>
            <w:r>
              <w:rPr>
                <w:spacing w:val="11"/>
              </w:rPr>
              <w:t>节目奎割等行</w:t>
            </w:r>
            <w:r>
              <w:rPr>
                <w:spacing w:val="9"/>
              </w:rPr>
              <w:t>为的行政处罚</w:t>
            </w:r>
          </w:p>
        </w:tc>
        <w:tc>
          <w:tcPr>
            <w:tcW w:w="310" w:type="dxa"/>
            <w:textDirection w:val="tbRlV"/>
            <w:vAlign w:val="top"/>
          </w:tcPr>
          <w:p>
            <w:pPr>
              <w:pStyle w:val="6"/>
              <w:spacing w:before="90" w:line="184" w:lineRule="auto"/>
              <w:ind w:left="332"/>
            </w:pPr>
            <w:r>
              <w:rPr>
                <w:spacing w:val="8"/>
              </w:rPr>
              <w:t>行政处罚</w:t>
            </w:r>
          </w:p>
        </w:tc>
        <w:tc>
          <w:tcPr>
            <w:tcW w:w="11641" w:type="dxa"/>
            <w:vAlign w:val="top"/>
          </w:tcPr>
          <w:p>
            <w:pPr>
              <w:pStyle w:val="6"/>
              <w:spacing w:before="168" w:line="191" w:lineRule="auto"/>
              <w:ind w:left="4839"/>
            </w:pPr>
            <w:r>
              <w:rPr>
                <w:spacing w:val="23"/>
              </w:rPr>
              <w:t>《广播电视管理条例》</w:t>
            </w:r>
          </w:p>
          <w:p>
            <w:pPr>
              <w:pStyle w:val="6"/>
              <w:spacing w:before="5" w:line="195" w:lineRule="auto"/>
              <w:ind w:left="1" w:right="1" w:firstLine="375"/>
              <w:jc w:val="both"/>
            </w:pPr>
            <w:r>
              <w:rPr>
                <w:spacing w:val="17"/>
              </w:rPr>
              <w:t>第五十条:违反本条例规定,有下列行为之一的,由</w:t>
            </w:r>
            <w:r>
              <w:rPr>
                <w:rFonts w:hint="eastAsia"/>
                <w:spacing w:val="17"/>
                <w:lang w:eastAsia="zh-CN"/>
              </w:rPr>
              <w:t>县</w:t>
            </w:r>
            <w:r>
              <w:rPr>
                <w:spacing w:val="17"/>
              </w:rPr>
              <w:t>级以</w:t>
            </w:r>
            <w:r>
              <w:rPr>
                <w:spacing w:val="16"/>
              </w:rPr>
              <w:t>上人民政府广播电视行政部门责令停止违法活动,给予警告,没收违法所得</w:t>
            </w:r>
            <w:r>
              <w:rPr>
                <w:spacing w:val="15"/>
              </w:rPr>
              <w:t>,可以并处</w:t>
            </w:r>
            <w:r>
              <w:rPr>
                <w:rFonts w:ascii="Arial" w:hAnsi="Arial" w:eastAsia="Arial" w:cs="Arial"/>
                <w:spacing w:val="15"/>
              </w:rPr>
              <w:t>2</w:t>
            </w:r>
            <w:r>
              <w:rPr>
                <w:spacing w:val="15"/>
              </w:rPr>
              <w:t>万元以下的罚款;情节严重的,由原批准机关吊销许可证:</w:t>
            </w:r>
            <w:r>
              <w:rPr>
                <w:rFonts w:ascii="Arial" w:hAnsi="Arial" w:eastAsia="Arial" w:cs="Arial"/>
                <w:spacing w:val="15"/>
              </w:rPr>
              <w:t>(</w:t>
            </w:r>
            <w:r>
              <w:rPr>
                <w:spacing w:val="15"/>
              </w:rPr>
              <w:t>一</w:t>
            </w:r>
            <w:r>
              <w:rPr>
                <w:rFonts w:ascii="Arial" w:hAnsi="Arial" w:eastAsia="Arial" w:cs="Arial"/>
                <w:spacing w:val="15"/>
              </w:rPr>
              <w:t>)</w:t>
            </w:r>
            <w:r>
              <w:rPr>
                <w:spacing w:val="15"/>
              </w:rPr>
              <w:t>未经批准,擅自变更台名、台标、节目设置范围或者节目套数的</w:t>
            </w:r>
            <w:r>
              <w:rPr>
                <w:spacing w:val="18"/>
              </w:rPr>
              <w:t>;</w:t>
            </w:r>
            <w:r>
              <w:rPr>
                <w:rFonts w:ascii="Arial" w:hAnsi="Arial" w:eastAsia="Arial" w:cs="Arial"/>
                <w:spacing w:val="18"/>
              </w:rPr>
              <w:t>(</w:t>
            </w:r>
            <w:r>
              <w:rPr>
                <w:spacing w:val="18"/>
              </w:rPr>
              <w:t>二</w:t>
            </w:r>
            <w:r>
              <w:rPr>
                <w:rFonts w:ascii="Arial" w:hAnsi="Arial" w:eastAsia="Arial" w:cs="Arial"/>
                <w:spacing w:val="18"/>
              </w:rPr>
              <w:t>)</w:t>
            </w:r>
            <w:r>
              <w:rPr>
                <w:spacing w:val="18"/>
              </w:rPr>
              <w:t>出租、转让播出时段的;</w:t>
            </w:r>
            <w:r>
              <w:rPr>
                <w:rFonts w:ascii="Arial" w:hAnsi="Arial" w:eastAsia="Arial" w:cs="Arial"/>
                <w:spacing w:val="18"/>
              </w:rPr>
              <w:t>(</w:t>
            </w:r>
            <w:r>
              <w:rPr>
                <w:spacing w:val="18"/>
              </w:rPr>
              <w:t>三</w:t>
            </w:r>
            <w:r>
              <w:rPr>
                <w:rFonts w:ascii="Arial" w:hAnsi="Arial" w:eastAsia="Arial" w:cs="Arial"/>
                <w:spacing w:val="18"/>
              </w:rPr>
              <w:t>)</w:t>
            </w:r>
            <w:r>
              <w:rPr>
                <w:spacing w:val="18"/>
              </w:rPr>
              <w:t>转播、播放广播电视节目违</w:t>
            </w:r>
            <w:r>
              <w:rPr>
                <w:spacing w:val="17"/>
              </w:rPr>
              <w:t>反规定的;</w:t>
            </w:r>
            <w:r>
              <w:rPr>
                <w:rFonts w:ascii="Arial" w:hAnsi="Arial" w:eastAsia="Arial" w:cs="Arial"/>
                <w:spacing w:val="17"/>
              </w:rPr>
              <w:t>(</w:t>
            </w:r>
            <w:r>
              <w:rPr>
                <w:spacing w:val="17"/>
              </w:rPr>
              <w:t>四</w:t>
            </w:r>
            <w:r>
              <w:rPr>
                <w:rFonts w:ascii="Arial" w:hAnsi="Arial" w:eastAsia="Arial" w:cs="Arial"/>
                <w:spacing w:val="17"/>
              </w:rPr>
              <w:t>)</w:t>
            </w:r>
            <w:r>
              <w:rPr>
                <w:spacing w:val="17"/>
              </w:rPr>
              <w:t>播放境外广播电视节目或者广告的时间超出规定的;</w:t>
            </w:r>
            <w:r>
              <w:rPr>
                <w:rFonts w:ascii="Arial" w:hAnsi="Arial" w:eastAsia="Arial" w:cs="Arial"/>
                <w:spacing w:val="17"/>
              </w:rPr>
              <w:t>(</w:t>
            </w:r>
            <w:r>
              <w:rPr>
                <w:spacing w:val="17"/>
              </w:rPr>
              <w:t>五</w:t>
            </w:r>
            <w:r>
              <w:rPr>
                <w:rFonts w:ascii="Arial" w:hAnsi="Arial" w:eastAsia="Arial" w:cs="Arial"/>
                <w:spacing w:val="17"/>
              </w:rPr>
              <w:t>)</w:t>
            </w:r>
            <w:r>
              <w:rPr>
                <w:spacing w:val="17"/>
              </w:rPr>
              <w:t>播放</w:t>
            </w:r>
            <w:r>
              <w:rPr>
                <w:spacing w:val="21"/>
              </w:rPr>
              <w:t>未取得广播电视节目制作经营许可的单位制作的广播电视节目或者未取得电视剧制作许可的单位制作的电视剧</w:t>
            </w:r>
            <w:r>
              <w:rPr>
                <w:spacing w:val="20"/>
              </w:rPr>
              <w:t>的;</w:t>
            </w:r>
            <w:r>
              <w:rPr>
                <w:rFonts w:ascii="Arial" w:hAnsi="Arial" w:eastAsia="Arial" w:cs="Arial"/>
                <w:spacing w:val="20"/>
              </w:rPr>
              <w:t>(</w:t>
            </w:r>
            <w:r>
              <w:rPr>
                <w:spacing w:val="20"/>
              </w:rPr>
              <w:t>六</w:t>
            </w:r>
            <w:r>
              <w:rPr>
                <w:rFonts w:ascii="Arial" w:hAnsi="Arial" w:eastAsia="Arial" w:cs="Arial"/>
                <w:spacing w:val="20"/>
              </w:rPr>
              <w:t>)</w:t>
            </w:r>
            <w:r>
              <w:rPr>
                <w:spacing w:val="20"/>
              </w:rPr>
              <w:t>播放未经批准的境外</w:t>
            </w:r>
            <w:r>
              <w:rPr>
                <w:spacing w:val="16"/>
              </w:rPr>
              <w:t>电影、电视剧和其他广播电视节目的;</w:t>
            </w:r>
            <w:r>
              <w:rPr>
                <w:rFonts w:ascii="Arial" w:hAnsi="Arial" w:eastAsia="Arial" w:cs="Arial"/>
                <w:spacing w:val="16"/>
              </w:rPr>
              <w:t>(</w:t>
            </w:r>
            <w:r>
              <w:rPr>
                <w:spacing w:val="16"/>
              </w:rPr>
              <w:t>七</w:t>
            </w:r>
            <w:r>
              <w:rPr>
                <w:rFonts w:ascii="Arial" w:hAnsi="Arial" w:eastAsia="Arial" w:cs="Arial"/>
                <w:spacing w:val="16"/>
              </w:rPr>
              <w:t>)</w:t>
            </w:r>
            <w:r>
              <w:rPr>
                <w:spacing w:val="16"/>
              </w:rPr>
              <w:t>教育电视台播放本条例第四十四条规定禁止播放的节目的;</w:t>
            </w:r>
            <w:r>
              <w:rPr>
                <w:rFonts w:ascii="Arial" w:hAnsi="Arial" w:eastAsia="Arial" w:cs="Arial"/>
                <w:spacing w:val="16"/>
              </w:rPr>
              <w:t>(</w:t>
            </w:r>
            <w:r>
              <w:rPr>
                <w:spacing w:val="16"/>
              </w:rPr>
              <w:t>八</w:t>
            </w:r>
            <w:r>
              <w:rPr>
                <w:rFonts w:ascii="Arial" w:hAnsi="Arial" w:eastAsia="Arial" w:cs="Arial"/>
                <w:spacing w:val="16"/>
              </w:rPr>
              <w:t>)</w:t>
            </w:r>
            <w:r>
              <w:rPr>
                <w:spacing w:val="16"/>
              </w:rPr>
              <w:t>未经批准,擅自举办广播电视节目</w:t>
            </w:r>
            <w:r>
              <w:rPr>
                <w:spacing w:val="14"/>
              </w:rPr>
              <w:t>交流、交易活动的</w:t>
            </w:r>
          </w:p>
        </w:tc>
        <w:tc>
          <w:tcPr>
            <w:tcW w:w="559" w:type="dxa"/>
            <w:textDirection w:val="tbRlV"/>
            <w:vAlign w:val="top"/>
          </w:tcPr>
          <w:p>
            <w:pPr>
              <w:pStyle w:val="6"/>
              <w:spacing w:before="146" w:line="185" w:lineRule="auto"/>
              <w:ind w:left="493"/>
            </w:pPr>
            <w:r>
              <w:rPr>
                <w:spacing w:val="39"/>
              </w:rPr>
              <w:t>文化行政部门</w:t>
            </w:r>
          </w:p>
        </w:tc>
        <w:tc>
          <w:tcPr>
            <w:tcW w:w="468" w:type="dxa"/>
            <w:vAlign w:val="top"/>
          </w:tcPr>
          <w:p>
            <w:pPr>
              <w:spacing w:line="293" w:lineRule="auto"/>
              <w:rPr>
                <w:rFonts w:ascii="Arial"/>
                <w:sz w:val="21"/>
              </w:rPr>
            </w:pPr>
          </w:p>
          <w:p>
            <w:pPr>
              <w:spacing w:line="294" w:lineRule="auto"/>
              <w:rPr>
                <w:rFonts w:ascii="Arial"/>
                <w:sz w:val="21"/>
              </w:rPr>
            </w:pPr>
          </w:p>
          <w:p>
            <w:pPr>
              <w:pStyle w:val="6"/>
              <w:spacing w:before="73" w:line="187" w:lineRule="auto"/>
              <w:ind w:left="105" w:firstLine="3"/>
            </w:pPr>
            <w:r>
              <w:rPr>
                <w:spacing w:val="6"/>
              </w:rPr>
              <w:t>市地</w:t>
            </w:r>
            <w:r>
              <w:rPr>
                <w:spacing w:val="3"/>
              </w:rPr>
              <w:t>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7" w:hRule="atLeast"/>
        </w:trPr>
        <w:tc>
          <w:tcPr>
            <w:tcW w:w="320" w:type="dxa"/>
            <w:vAlign w:val="top"/>
          </w:tcPr>
          <w:p>
            <w:pPr>
              <w:spacing w:line="275" w:lineRule="auto"/>
              <w:rPr>
                <w:rFonts w:ascii="Arial"/>
                <w:sz w:val="21"/>
              </w:rPr>
            </w:pPr>
          </w:p>
          <w:p>
            <w:pPr>
              <w:spacing w:line="275" w:lineRule="auto"/>
              <w:rPr>
                <w:rFonts w:ascii="Arial"/>
                <w:sz w:val="21"/>
              </w:rPr>
            </w:pPr>
          </w:p>
          <w:p>
            <w:pPr>
              <w:spacing w:before="48" w:line="199" w:lineRule="exact"/>
              <w:ind w:left="75"/>
              <w:rPr>
                <w:rFonts w:ascii="Arial" w:hAnsi="Arial" w:eastAsia="Arial" w:cs="Arial"/>
                <w:sz w:val="17"/>
                <w:szCs w:val="17"/>
              </w:rPr>
            </w:pPr>
            <w:r>
              <w:rPr>
                <w:rFonts w:ascii="Arial" w:hAnsi="Arial" w:eastAsia="Arial" w:cs="Arial"/>
                <w:spacing w:val="1"/>
                <w:sz w:val="17"/>
                <w:szCs w:val="17"/>
              </w:rPr>
              <w:t>77</w:t>
            </w:r>
          </w:p>
        </w:tc>
        <w:tc>
          <w:tcPr>
            <w:tcW w:w="1178" w:type="dxa"/>
            <w:vAlign w:val="top"/>
          </w:tcPr>
          <w:p>
            <w:pPr>
              <w:pStyle w:val="6"/>
              <w:spacing w:before="52" w:line="183" w:lineRule="auto"/>
              <w:ind w:right="27" w:firstLine="11"/>
              <w:jc w:val="both"/>
            </w:pPr>
            <w:r>
              <w:rPr>
                <w:spacing w:val="18"/>
              </w:rPr>
              <w:t>对擅自在所传</w:t>
            </w:r>
            <w:r>
              <w:rPr>
                <w:spacing w:val="20"/>
              </w:rPr>
              <w:t>送的节目中插</w:t>
            </w:r>
            <w:r>
              <w:rPr>
                <w:spacing w:val="11"/>
              </w:rPr>
              <w:t>播节目、资料</w:t>
            </w:r>
            <w:r>
              <w:rPr>
                <w:spacing w:val="14"/>
              </w:rPr>
              <w:t>、图像文字及</w:t>
            </w:r>
            <w:r>
              <w:rPr>
                <w:spacing w:val="20"/>
              </w:rPr>
              <w:t>其它信息等行</w:t>
            </w:r>
            <w:r>
              <w:rPr>
                <w:spacing w:val="7"/>
              </w:rPr>
              <w:t>为的行政处罚</w:t>
            </w:r>
          </w:p>
        </w:tc>
        <w:tc>
          <w:tcPr>
            <w:tcW w:w="310" w:type="dxa"/>
            <w:textDirection w:val="tbRlV"/>
            <w:vAlign w:val="top"/>
          </w:tcPr>
          <w:p>
            <w:pPr>
              <w:pStyle w:val="6"/>
              <w:spacing w:before="90" w:line="184" w:lineRule="auto"/>
              <w:ind w:left="473"/>
            </w:pPr>
            <w:r>
              <w:rPr>
                <w:spacing w:val="6"/>
              </w:rPr>
              <w:t>行政处罚</w:t>
            </w:r>
          </w:p>
        </w:tc>
        <w:tc>
          <w:tcPr>
            <w:tcW w:w="11641" w:type="dxa"/>
            <w:vAlign w:val="top"/>
          </w:tcPr>
          <w:p>
            <w:pPr>
              <w:pStyle w:val="6"/>
              <w:spacing w:before="148" w:line="196" w:lineRule="auto"/>
              <w:ind w:left="4272"/>
            </w:pPr>
            <w:r>
              <w:rPr>
                <w:spacing w:val="22"/>
              </w:rPr>
              <w:t>《广播电视节目传送业务管理办法》</w:t>
            </w:r>
          </w:p>
          <w:p>
            <w:pPr>
              <w:pStyle w:val="6"/>
              <w:spacing w:before="10" w:line="200" w:lineRule="auto"/>
              <w:ind w:left="2" w:right="4" w:firstLine="380"/>
              <w:jc w:val="both"/>
            </w:pPr>
            <w:r>
              <w:rPr>
                <w:spacing w:val="16"/>
              </w:rPr>
              <w:t>第二十三条:违反本办法规定,有下列行为之</w:t>
            </w:r>
            <w:r>
              <w:rPr>
                <w:spacing w:val="15"/>
              </w:rPr>
              <w:t>一的,由县级以上广播电视行政部门责令停止违法活动,给予警告,没收违法所得,可以</w:t>
            </w:r>
            <w:r>
              <w:rPr>
                <w:spacing w:val="21"/>
              </w:rPr>
              <w:t>并处</w:t>
            </w:r>
            <w:r>
              <w:rPr>
                <w:rFonts w:ascii="Arial" w:hAnsi="Arial" w:eastAsia="Arial" w:cs="Arial"/>
                <w:spacing w:val="21"/>
              </w:rPr>
              <w:t>2</w:t>
            </w:r>
            <w:r>
              <w:rPr>
                <w:spacing w:val="21"/>
              </w:rPr>
              <w:t>万元以下罚款</w:t>
            </w:r>
            <w:r>
              <w:rPr>
                <w:position w:val="-1"/>
              </w:rPr>
              <w:drawing>
                <wp:inline distT="0" distB="0" distL="0" distR="0">
                  <wp:extent cx="30480" cy="31115"/>
                  <wp:effectExtent l="0" t="0" r="0" b="0"/>
                  <wp:docPr id="208" name="IM 208"/>
                  <wp:cNvGraphicFramePr/>
                  <a:graphic xmlns:a="http://schemas.openxmlformats.org/drawingml/2006/main">
                    <a:graphicData uri="http://schemas.openxmlformats.org/drawingml/2006/picture">
                      <pic:pic xmlns:pic="http://schemas.openxmlformats.org/drawingml/2006/picture">
                        <pic:nvPicPr>
                          <pic:cNvPr id="208" name="IM 208"/>
                          <pic:cNvPicPr/>
                        </pic:nvPicPr>
                        <pic:blipFill>
                          <a:blip r:embed="rId208"/>
                          <a:stretch>
                            <a:fillRect/>
                          </a:stretch>
                        </pic:blipFill>
                        <pic:spPr>
                          <a:xfrm>
                            <a:off x="0" y="0"/>
                            <a:ext cx="30842" cy="31413"/>
                          </a:xfrm>
                          <a:prstGeom prst="rect">
                            <a:avLst/>
                          </a:prstGeom>
                        </pic:spPr>
                      </pic:pic>
                    </a:graphicData>
                  </a:graphic>
                </wp:inline>
              </w:drawing>
            </w:r>
            <w:r>
              <w:rPr>
                <w:spacing w:val="21"/>
              </w:rPr>
              <w:t>构成犯罪的,依法追究刑事责任:</w:t>
            </w:r>
            <w:r>
              <w:rPr>
                <w:rFonts w:ascii="Arial" w:hAnsi="Arial" w:eastAsia="Arial" w:cs="Arial"/>
                <w:spacing w:val="21"/>
              </w:rPr>
              <w:t>(</w:t>
            </w:r>
            <w:r>
              <w:rPr>
                <w:spacing w:val="21"/>
              </w:rPr>
              <w:t>一</w:t>
            </w:r>
            <w:r>
              <w:rPr>
                <w:rFonts w:ascii="Arial" w:hAnsi="Arial" w:eastAsia="Arial" w:cs="Arial"/>
                <w:spacing w:val="21"/>
              </w:rPr>
              <w:t>)</w:t>
            </w:r>
            <w:r>
              <w:rPr>
                <w:spacing w:val="21"/>
              </w:rPr>
              <w:t>未完整传送广电总局规定必须传送的广播电视</w:t>
            </w:r>
            <w:r>
              <w:rPr>
                <w:spacing w:val="20"/>
              </w:rPr>
              <w:t>节目的;</w:t>
            </w:r>
            <w:r>
              <w:rPr>
                <w:rFonts w:ascii="Arial" w:hAnsi="Arial" w:eastAsia="Arial" w:cs="Arial"/>
                <w:spacing w:val="20"/>
              </w:rPr>
              <w:t>(</w:t>
            </w:r>
            <w:r>
              <w:rPr>
                <w:spacing w:val="20"/>
              </w:rPr>
              <w:t>二</w:t>
            </w:r>
            <w:r>
              <w:rPr>
                <w:rFonts w:ascii="Arial" w:hAnsi="Arial" w:eastAsia="Arial" w:cs="Arial"/>
                <w:spacing w:val="20"/>
              </w:rPr>
              <w:t>)</w:t>
            </w:r>
            <w:r>
              <w:rPr>
                <w:spacing w:val="20"/>
              </w:rPr>
              <w:t>擅自在所传送的节</w:t>
            </w:r>
            <w:r>
              <w:rPr>
                <w:spacing w:val="19"/>
              </w:rPr>
              <w:t>目中插播节目、资料、图像、文字及其它信息的;</w:t>
            </w:r>
            <w:r>
              <w:rPr>
                <w:rFonts w:ascii="Arial" w:hAnsi="Arial" w:eastAsia="Arial" w:cs="Arial"/>
                <w:spacing w:val="19"/>
              </w:rPr>
              <w:t>(</w:t>
            </w:r>
            <w:r>
              <w:rPr>
                <w:spacing w:val="19"/>
              </w:rPr>
              <w:t>三</w:t>
            </w:r>
            <w:r>
              <w:rPr>
                <w:rFonts w:ascii="Arial" w:hAnsi="Arial" w:eastAsia="Arial" w:cs="Arial"/>
                <w:spacing w:val="19"/>
              </w:rPr>
              <w:t>)</w:t>
            </w:r>
            <w:r>
              <w:rPr>
                <w:spacing w:val="19"/>
              </w:rPr>
              <w:t>未按照许可证载</w:t>
            </w:r>
            <w:r>
              <w:rPr>
                <w:spacing w:val="18"/>
              </w:rPr>
              <w:t>明事项从事传送业务的;</w:t>
            </w:r>
            <w:r>
              <w:rPr>
                <w:rFonts w:ascii="Arial" w:hAnsi="Arial" w:eastAsia="Arial" w:cs="Arial"/>
                <w:spacing w:val="18"/>
              </w:rPr>
              <w:t>(</w:t>
            </w:r>
            <w:r>
              <w:rPr>
                <w:spacing w:val="18"/>
              </w:rPr>
              <w:t>四</w:t>
            </w:r>
            <w:r>
              <w:rPr>
                <w:rFonts w:ascii="Arial" w:hAnsi="Arial" w:eastAsia="Arial" w:cs="Arial"/>
                <w:spacing w:val="18"/>
              </w:rPr>
              <w:t>)</w:t>
            </w:r>
            <w:r>
              <w:rPr>
                <w:spacing w:val="18"/>
              </w:rPr>
              <w:t>营业场所、股东及持股比例、法定代</w:t>
            </w:r>
            <w:r>
              <w:rPr>
                <w:spacing w:val="23"/>
              </w:rPr>
              <w:t>表人等重要事项发生变更,未在规定期限内书面通知原发证机关的;</w:t>
            </w:r>
            <w:r>
              <w:rPr>
                <w:rFonts w:ascii="Arial" w:hAnsi="Arial" w:eastAsia="Arial" w:cs="Arial"/>
                <w:spacing w:val="23"/>
              </w:rPr>
              <w:t>(</w:t>
            </w:r>
            <w:r>
              <w:rPr>
                <w:spacing w:val="23"/>
              </w:rPr>
              <w:t>五</w:t>
            </w:r>
            <w:r>
              <w:rPr>
                <w:rFonts w:ascii="Arial" w:hAnsi="Arial" w:eastAsia="Arial" w:cs="Arial"/>
                <w:spacing w:val="23"/>
              </w:rPr>
              <w:t>)</w:t>
            </w:r>
            <w:r>
              <w:rPr>
                <w:spacing w:val="23"/>
              </w:rPr>
              <w:t>未向广</w:t>
            </w:r>
            <w:r>
              <w:rPr>
                <w:spacing w:val="22"/>
              </w:rPr>
              <w:t>播电视行政部门设立的监测机构提供所传送节目的完整信</w:t>
            </w:r>
          </w:p>
        </w:tc>
        <w:tc>
          <w:tcPr>
            <w:tcW w:w="559" w:type="dxa"/>
            <w:vAlign w:val="top"/>
          </w:tcPr>
          <w:p>
            <w:pPr>
              <w:spacing w:line="277" w:lineRule="auto"/>
              <w:rPr>
                <w:rFonts w:ascii="Arial"/>
                <w:sz w:val="21"/>
              </w:rPr>
            </w:pPr>
          </w:p>
          <w:p>
            <w:pPr>
              <w:pStyle w:val="6"/>
              <w:spacing w:before="73" w:line="178" w:lineRule="auto"/>
              <w:ind w:left="203" w:firstLine="1"/>
            </w:pPr>
            <w:r>
              <w:rPr>
                <w:spacing w:val="4"/>
              </w:rPr>
              <w:t>文化</w:t>
            </w:r>
            <w:r>
              <w:rPr>
                <w:spacing w:val="5"/>
              </w:rPr>
              <w:t>行政</w:t>
            </w:r>
          </w:p>
          <w:p>
            <w:pPr>
              <w:pStyle w:val="6"/>
              <w:spacing w:line="184" w:lineRule="auto"/>
              <w:jc w:val="right"/>
            </w:pPr>
            <w:r>
              <w:rPr>
                <w:spacing w:val="4"/>
              </w:rPr>
              <w:t>部门</w:t>
            </w:r>
          </w:p>
        </w:tc>
        <w:tc>
          <w:tcPr>
            <w:tcW w:w="468" w:type="dxa"/>
            <w:textDirection w:val="tbRlV"/>
            <w:vAlign w:val="top"/>
          </w:tcPr>
          <w:p>
            <w:pPr>
              <w:pStyle w:val="6"/>
              <w:spacing w:before="184" w:line="185" w:lineRule="auto"/>
              <w:ind w:left="387"/>
            </w:pPr>
            <w:r>
              <w:rPr>
                <w:spacing w:val="32"/>
              </w:rPr>
              <w:t>市地级</w:t>
            </w:r>
          </w:p>
        </w:tc>
        <w:tc>
          <w:tcPr>
            <w:tcW w:w="788" w:type="dxa"/>
            <w:vAlign w:val="top"/>
          </w:tcPr>
          <w:p>
            <w:pPr>
              <w:rPr>
                <w:rFonts w:ascii="Arial"/>
                <w:sz w:val="21"/>
              </w:rPr>
            </w:pPr>
          </w:p>
        </w:tc>
      </w:tr>
    </w:tbl>
    <w:p>
      <w:pPr>
        <w:spacing w:line="52" w:lineRule="exact"/>
        <w:rPr>
          <w:rFonts w:ascii="Arial"/>
          <w:sz w:val="4"/>
        </w:rPr>
      </w:pPr>
    </w:p>
    <w:p>
      <w:pPr>
        <w:spacing w:line="52" w:lineRule="exact"/>
        <w:rPr>
          <w:rFonts w:ascii="Arial" w:hAnsi="Arial" w:eastAsia="Arial" w:cs="Arial"/>
          <w:sz w:val="4"/>
          <w:szCs w:val="4"/>
        </w:rPr>
        <w:sectPr>
          <w:footerReference r:id="rId36" w:type="default"/>
          <w:pgSz w:w="16940" w:h="12060"/>
          <w:pgMar w:top="400" w:right="755" w:bottom="875" w:left="914" w:header="0" w:footer="679" w:gutter="0"/>
          <w:cols w:space="720" w:num="1"/>
        </w:sectPr>
      </w:pPr>
    </w:p>
    <w:p>
      <w:pPr>
        <w:spacing w:before="172"/>
      </w:pPr>
    </w:p>
    <w:tbl>
      <w:tblPr>
        <w:tblStyle w:val="5"/>
        <w:tblW w:w="152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78"/>
        <w:gridCol w:w="310"/>
        <w:gridCol w:w="11641"/>
        <w:gridCol w:w="559"/>
        <w:gridCol w:w="468"/>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trPr>
        <w:tc>
          <w:tcPr>
            <w:tcW w:w="320" w:type="dxa"/>
            <w:vAlign w:val="top"/>
          </w:tcPr>
          <w:p>
            <w:pPr>
              <w:rPr>
                <w:rFonts w:ascii="Arial"/>
                <w:sz w:val="21"/>
              </w:rPr>
            </w:pPr>
          </w:p>
        </w:tc>
        <w:tc>
          <w:tcPr>
            <w:tcW w:w="1178" w:type="dxa"/>
            <w:vAlign w:val="top"/>
          </w:tcPr>
          <w:p>
            <w:pPr>
              <w:rPr>
                <w:rFonts w:ascii="Arial"/>
                <w:sz w:val="21"/>
              </w:rPr>
            </w:pPr>
          </w:p>
        </w:tc>
        <w:tc>
          <w:tcPr>
            <w:tcW w:w="310" w:type="dxa"/>
            <w:vAlign w:val="top"/>
          </w:tcPr>
          <w:p>
            <w:pPr>
              <w:rPr>
                <w:rFonts w:ascii="Arial"/>
                <w:sz w:val="21"/>
              </w:rPr>
            </w:pPr>
          </w:p>
        </w:tc>
        <w:tc>
          <w:tcPr>
            <w:tcW w:w="11641" w:type="dxa"/>
            <w:vAlign w:val="top"/>
          </w:tcPr>
          <w:p>
            <w:pPr>
              <w:pStyle w:val="6"/>
              <w:spacing w:before="31" w:line="196" w:lineRule="auto"/>
              <w:ind w:left="3"/>
            </w:pPr>
            <w:r>
              <w:rPr>
                <w:spacing w:val="10"/>
              </w:rPr>
              <w:t>号,或干扰、阻碍监测活动的</w:t>
            </w:r>
            <w:r>
              <w:rPr>
                <w:position w:val="-1"/>
              </w:rPr>
              <w:drawing>
                <wp:inline distT="0" distB="0" distL="0" distR="0">
                  <wp:extent cx="30480" cy="31115"/>
                  <wp:effectExtent l="0" t="0" r="0" b="0"/>
                  <wp:docPr id="210" name="IM 210"/>
                  <wp:cNvGraphicFramePr/>
                  <a:graphic xmlns:a="http://schemas.openxmlformats.org/drawingml/2006/main">
                    <a:graphicData uri="http://schemas.openxmlformats.org/drawingml/2006/picture">
                      <pic:pic xmlns:pic="http://schemas.openxmlformats.org/drawingml/2006/picture">
                        <pic:nvPicPr>
                          <pic:cNvPr id="210" name="IM 210"/>
                          <pic:cNvPicPr/>
                        </pic:nvPicPr>
                        <pic:blipFill>
                          <a:blip r:embed="rId209"/>
                          <a:stretch>
                            <a:fillRect/>
                          </a:stretch>
                        </pic:blipFill>
                        <pic:spPr>
                          <a:xfrm>
                            <a:off x="0" y="0"/>
                            <a:ext cx="30843" cy="31413"/>
                          </a:xfrm>
                          <a:prstGeom prst="rect">
                            <a:avLst/>
                          </a:prstGeom>
                        </pic:spPr>
                      </pic:pic>
                    </a:graphicData>
                  </a:graphic>
                </wp:inline>
              </w:drawing>
            </w:r>
          </w:p>
        </w:tc>
        <w:tc>
          <w:tcPr>
            <w:tcW w:w="559" w:type="dxa"/>
            <w:vAlign w:val="top"/>
          </w:tcPr>
          <w:p>
            <w:pPr>
              <w:rPr>
                <w:rFonts w:ascii="Arial"/>
                <w:sz w:val="21"/>
              </w:rPr>
            </w:pPr>
          </w:p>
        </w:tc>
        <w:tc>
          <w:tcPr>
            <w:tcW w:w="468" w:type="dxa"/>
            <w:vAlign w:val="top"/>
          </w:tcPr>
          <w:p>
            <w:pPr>
              <w:rPr>
                <w:rFonts w:ascii="Arial"/>
                <w:sz w:val="21"/>
              </w:rPr>
            </w:pP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3" w:hRule="atLeast"/>
        </w:trPr>
        <w:tc>
          <w:tcPr>
            <w:tcW w:w="320" w:type="dxa"/>
            <w:vAlign w:val="top"/>
          </w:tcPr>
          <w:p>
            <w:pPr>
              <w:spacing w:line="242" w:lineRule="auto"/>
              <w:rPr>
                <w:rFonts w:ascii="Arial"/>
                <w:sz w:val="21"/>
              </w:rPr>
            </w:pPr>
          </w:p>
          <w:p>
            <w:pPr>
              <w:spacing w:line="242" w:lineRule="auto"/>
              <w:rPr>
                <w:rFonts w:ascii="Arial"/>
                <w:sz w:val="21"/>
              </w:rPr>
            </w:pPr>
          </w:p>
          <w:p>
            <w:pPr>
              <w:spacing w:before="49" w:line="241" w:lineRule="auto"/>
              <w:ind w:left="70"/>
              <w:rPr>
                <w:rFonts w:ascii="Arial" w:hAnsi="Arial" w:eastAsia="Arial" w:cs="Arial"/>
                <w:sz w:val="17"/>
                <w:szCs w:val="17"/>
              </w:rPr>
            </w:pPr>
            <w:r>
              <w:rPr>
                <w:rFonts w:ascii="Arial" w:hAnsi="Arial" w:eastAsia="Arial" w:cs="Arial"/>
                <w:sz w:val="17"/>
                <w:szCs w:val="17"/>
              </w:rPr>
              <w:t>78</w:t>
            </w:r>
          </w:p>
        </w:tc>
        <w:tc>
          <w:tcPr>
            <w:tcW w:w="1178" w:type="dxa"/>
            <w:vAlign w:val="top"/>
          </w:tcPr>
          <w:p>
            <w:pPr>
              <w:pStyle w:val="6"/>
              <w:spacing w:before="152" w:line="179" w:lineRule="auto"/>
              <w:ind w:left="10" w:right="18"/>
              <w:jc w:val="both"/>
            </w:pPr>
            <w:r>
              <w:rPr>
                <w:spacing w:val="20"/>
              </w:rPr>
              <w:t>对擅自开办广播电视节目等</w:t>
            </w:r>
            <w:r>
              <w:rPr>
                <w:spacing w:val="8"/>
              </w:rPr>
              <w:t>行为的行政处</w:t>
            </w:r>
            <w:r>
              <w:rPr>
                <w:spacing w:val="4"/>
              </w:rPr>
              <w:t>罚</w:t>
            </w:r>
          </w:p>
        </w:tc>
        <w:tc>
          <w:tcPr>
            <w:tcW w:w="310" w:type="dxa"/>
            <w:textDirection w:val="tbRlV"/>
            <w:vAlign w:val="top"/>
          </w:tcPr>
          <w:p>
            <w:pPr>
              <w:pStyle w:val="6"/>
              <w:spacing w:before="101" w:line="184" w:lineRule="auto"/>
              <w:ind w:left="190"/>
            </w:pPr>
            <w:r>
              <w:rPr>
                <w:spacing w:val="10"/>
              </w:rPr>
              <w:t>行政处罚</w:t>
            </w:r>
          </w:p>
        </w:tc>
        <w:tc>
          <w:tcPr>
            <w:tcW w:w="11641" w:type="dxa"/>
            <w:vAlign w:val="top"/>
          </w:tcPr>
          <w:p>
            <w:pPr>
              <w:pStyle w:val="6"/>
              <w:spacing w:before="38" w:line="196" w:lineRule="auto"/>
              <w:ind w:left="4272"/>
            </w:pPr>
            <w:r>
              <w:rPr>
                <w:spacing w:val="22"/>
              </w:rPr>
              <w:t>《广播电视节目传送业务管理办法》</w:t>
            </w:r>
          </w:p>
          <w:p>
            <w:pPr>
              <w:pStyle w:val="6"/>
              <w:spacing w:before="15" w:line="196" w:lineRule="auto"/>
              <w:ind w:left="2" w:right="5" w:firstLine="388"/>
              <w:jc w:val="both"/>
            </w:pPr>
            <w:r>
              <w:rPr>
                <w:spacing w:val="20"/>
              </w:rPr>
              <w:t>第二十四条第</w:t>
            </w:r>
            <w:r>
              <w:rPr>
                <w:rFonts w:ascii="Arial" w:hAnsi="Arial" w:eastAsia="Arial" w:cs="Arial"/>
                <w:spacing w:val="20"/>
              </w:rPr>
              <w:t>(</w:t>
            </w:r>
            <w:r>
              <w:rPr>
                <w:spacing w:val="20"/>
              </w:rPr>
              <w:t>一</w:t>
            </w:r>
            <w:r>
              <w:rPr>
                <w:rFonts w:ascii="Arial" w:hAnsi="Arial" w:eastAsia="Arial" w:cs="Arial"/>
                <w:spacing w:val="20"/>
              </w:rPr>
              <w:t>)(</w:t>
            </w:r>
            <w:r>
              <w:rPr>
                <w:spacing w:val="20"/>
              </w:rPr>
              <w:t>二</w:t>
            </w:r>
            <w:r>
              <w:rPr>
                <w:rFonts w:ascii="Arial" w:hAnsi="Arial" w:eastAsia="Arial" w:cs="Arial"/>
                <w:spacing w:val="20"/>
              </w:rPr>
              <w:t>)</w:t>
            </w:r>
            <w:r>
              <w:rPr>
                <w:spacing w:val="20"/>
              </w:rPr>
              <w:t>项:违反本办法规定,有下列行为之一的,由县级以上广播电视行政</w:t>
            </w:r>
            <w:r>
              <w:rPr>
                <w:spacing w:val="19"/>
              </w:rPr>
              <w:t>部门责令停止违法活动,给予警告,没收</w:t>
            </w:r>
            <w:r>
              <w:rPr>
                <w:spacing w:val="21"/>
              </w:rPr>
              <w:t>违法所得,可以并处</w:t>
            </w:r>
            <w:r>
              <w:rPr>
                <w:rFonts w:ascii="Arial" w:hAnsi="Arial" w:eastAsia="Arial" w:cs="Arial"/>
                <w:spacing w:val="21"/>
              </w:rPr>
              <w:t>2</w:t>
            </w:r>
            <w:r>
              <w:rPr>
                <w:spacing w:val="21"/>
              </w:rPr>
              <w:t>万元以下罚款;情节严重的,由原发证机关吊销许可证</w:t>
            </w:r>
            <w:r>
              <w:rPr>
                <w:position w:val="-1"/>
              </w:rPr>
              <w:drawing>
                <wp:inline distT="0" distB="0" distL="0" distR="0">
                  <wp:extent cx="30480" cy="31115"/>
                  <wp:effectExtent l="0" t="0" r="0" b="0"/>
                  <wp:docPr id="212" name="IM 212"/>
                  <wp:cNvGraphicFramePr/>
                  <a:graphic xmlns:a="http://schemas.openxmlformats.org/drawingml/2006/main">
                    <a:graphicData uri="http://schemas.openxmlformats.org/drawingml/2006/picture">
                      <pic:pic xmlns:pic="http://schemas.openxmlformats.org/drawingml/2006/picture">
                        <pic:nvPicPr>
                          <pic:cNvPr id="212" name="IM 212"/>
                          <pic:cNvPicPr/>
                        </pic:nvPicPr>
                        <pic:blipFill>
                          <a:blip r:embed="rId210"/>
                          <a:stretch>
                            <a:fillRect/>
                          </a:stretch>
                        </pic:blipFill>
                        <pic:spPr>
                          <a:xfrm>
                            <a:off x="0" y="0"/>
                            <a:ext cx="30843" cy="31413"/>
                          </a:xfrm>
                          <a:prstGeom prst="rect">
                            <a:avLst/>
                          </a:prstGeom>
                        </pic:spPr>
                      </pic:pic>
                    </a:graphicData>
                  </a:graphic>
                </wp:inline>
              </w:drawing>
            </w:r>
            <w:r>
              <w:rPr>
                <w:spacing w:val="21"/>
              </w:rPr>
              <w:t>构成犯罪的,依法追究刑事</w:t>
            </w:r>
            <w:r>
              <w:rPr>
                <w:spacing w:val="20"/>
              </w:rPr>
              <w:t>责任:</w:t>
            </w:r>
            <w:r>
              <w:rPr>
                <w:rFonts w:ascii="Arial" w:hAnsi="Arial" w:eastAsia="Arial" w:cs="Arial"/>
                <w:spacing w:val="20"/>
              </w:rPr>
              <w:t>(</w:t>
            </w:r>
            <w:r>
              <w:rPr>
                <w:spacing w:val="20"/>
              </w:rPr>
              <w:t>一</w:t>
            </w:r>
            <w:r>
              <w:rPr>
                <w:rFonts w:ascii="Arial" w:hAnsi="Arial" w:eastAsia="Arial" w:cs="Arial"/>
                <w:spacing w:val="20"/>
              </w:rPr>
              <w:t>)</w:t>
            </w:r>
            <w:r>
              <w:rPr>
                <w:spacing w:val="20"/>
              </w:rPr>
              <w:t>擅自开办广播电视</w:t>
            </w:r>
            <w:r>
              <w:rPr>
                <w:spacing w:val="22"/>
              </w:rPr>
              <w:t>节目的;</w:t>
            </w:r>
            <w:r>
              <w:rPr>
                <w:rFonts w:ascii="Arial" w:hAnsi="Arial" w:eastAsia="Arial" w:cs="Arial"/>
                <w:spacing w:val="22"/>
              </w:rPr>
              <w:t>(</w:t>
            </w:r>
            <w:r>
              <w:rPr>
                <w:spacing w:val="22"/>
              </w:rPr>
              <w:t>二</w:t>
            </w:r>
            <w:r>
              <w:rPr>
                <w:rFonts w:ascii="Arial" w:hAnsi="Arial" w:eastAsia="Arial" w:cs="Arial"/>
                <w:spacing w:val="22"/>
              </w:rPr>
              <w:t>)</w:t>
            </w:r>
            <w:r>
              <w:rPr>
                <w:spacing w:val="22"/>
              </w:rPr>
              <w:t>为非法开办的节目以及非法来源的广播电视节目信号提供传送服务的</w:t>
            </w:r>
            <w:r>
              <w:rPr>
                <w:position w:val="-1"/>
              </w:rPr>
              <w:drawing>
                <wp:inline distT="0" distB="0" distL="0" distR="0">
                  <wp:extent cx="30480" cy="31115"/>
                  <wp:effectExtent l="0" t="0" r="0" b="0"/>
                  <wp:docPr id="214" name="IM 214"/>
                  <wp:cNvGraphicFramePr/>
                  <a:graphic xmlns:a="http://schemas.openxmlformats.org/drawingml/2006/main">
                    <a:graphicData uri="http://schemas.openxmlformats.org/drawingml/2006/picture">
                      <pic:pic xmlns:pic="http://schemas.openxmlformats.org/drawingml/2006/picture">
                        <pic:nvPicPr>
                          <pic:cNvPr id="214" name="IM 214"/>
                          <pic:cNvPicPr/>
                        </pic:nvPicPr>
                        <pic:blipFill>
                          <a:blip r:embed="rId211"/>
                          <a:stretch>
                            <a:fillRect/>
                          </a:stretch>
                        </pic:blipFill>
                        <pic:spPr>
                          <a:xfrm>
                            <a:off x="0" y="0"/>
                            <a:ext cx="30843" cy="31413"/>
                          </a:xfrm>
                          <a:prstGeom prst="rect">
                            <a:avLst/>
                          </a:prstGeom>
                        </pic:spPr>
                      </pic:pic>
                    </a:graphicData>
                  </a:graphic>
                </wp:inline>
              </w:drawing>
            </w:r>
          </w:p>
        </w:tc>
        <w:tc>
          <w:tcPr>
            <w:tcW w:w="559" w:type="dxa"/>
            <w:vAlign w:val="top"/>
          </w:tcPr>
          <w:p>
            <w:pPr>
              <w:pStyle w:val="6"/>
              <w:spacing w:before="48" w:line="179" w:lineRule="auto"/>
              <w:ind w:left="203" w:firstLine="1"/>
            </w:pPr>
            <w:r>
              <w:rPr>
                <w:spacing w:val="4"/>
              </w:rPr>
              <w:t>文化</w:t>
            </w:r>
            <w:r>
              <w:rPr>
                <w:spacing w:val="5"/>
              </w:rPr>
              <w:t>行政</w:t>
            </w:r>
          </w:p>
          <w:p>
            <w:pPr>
              <w:pStyle w:val="6"/>
              <w:spacing w:line="184" w:lineRule="auto"/>
              <w:jc w:val="right"/>
            </w:pPr>
            <w:r>
              <w:rPr>
                <w:spacing w:val="4"/>
              </w:rPr>
              <w:t>部门</w:t>
            </w:r>
          </w:p>
        </w:tc>
        <w:tc>
          <w:tcPr>
            <w:tcW w:w="468" w:type="dxa"/>
            <w:textDirection w:val="tbRlV"/>
            <w:vAlign w:val="top"/>
          </w:tcPr>
          <w:p>
            <w:pPr>
              <w:pStyle w:val="6"/>
              <w:spacing w:before="184" w:line="185" w:lineRule="auto"/>
              <w:ind w:left="175"/>
            </w:pPr>
            <w:r>
              <w:rPr>
                <w:spacing w:val="29"/>
              </w:rPr>
              <w:t>市地级</w:t>
            </w:r>
          </w:p>
        </w:tc>
        <w:tc>
          <w:tcPr>
            <w:tcW w:w="78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37" w:type="default"/>
          <w:pgSz w:w="16940" w:h="12060"/>
          <w:pgMar w:top="400" w:right="755" w:bottom="875" w:left="914" w:header="0" w:footer="679" w:gutter="0"/>
          <w:cols w:space="720" w:num="1"/>
        </w:sectPr>
      </w:pPr>
    </w:p>
    <w:p>
      <w:pPr>
        <w:spacing w:line="235" w:lineRule="exact"/>
      </w:pPr>
    </w:p>
    <w:tbl>
      <w:tblPr>
        <w:tblStyle w:val="5"/>
        <w:tblW w:w="1526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0"/>
        <w:gridCol w:w="1178"/>
        <w:gridCol w:w="310"/>
        <w:gridCol w:w="11644"/>
        <w:gridCol w:w="549"/>
        <w:gridCol w:w="459"/>
        <w:gridCol w:w="7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0" w:hRule="atLeast"/>
        </w:trPr>
        <w:tc>
          <w:tcPr>
            <w:tcW w:w="330"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52" w:line="230" w:lineRule="auto"/>
              <w:ind w:left="82"/>
              <w:rPr>
                <w:rFonts w:ascii="Arial" w:hAnsi="Arial" w:eastAsia="Arial" w:cs="Arial"/>
                <w:sz w:val="18"/>
                <w:szCs w:val="18"/>
              </w:rPr>
            </w:pPr>
            <w:r>
              <w:rPr>
                <w:rFonts w:ascii="Arial" w:hAnsi="Arial" w:eastAsia="Arial" w:cs="Arial"/>
                <w:spacing w:val="-4"/>
                <w:sz w:val="18"/>
                <w:szCs w:val="18"/>
              </w:rPr>
              <w:t>79</w:t>
            </w:r>
          </w:p>
        </w:tc>
        <w:tc>
          <w:tcPr>
            <w:tcW w:w="1178" w:type="dxa"/>
            <w:vAlign w:val="top"/>
          </w:tcPr>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77" w:line="184" w:lineRule="auto"/>
              <w:ind w:right="26" w:firstLine="74"/>
              <w:jc w:val="both"/>
              <w:rPr>
                <w:sz w:val="18"/>
                <w:szCs w:val="18"/>
              </w:rPr>
            </w:pPr>
            <w:r>
              <w:rPr>
                <w:spacing w:val="33"/>
                <w:sz w:val="18"/>
                <w:szCs w:val="18"/>
              </w:rPr>
              <w:t>对卫星地面</w:t>
            </w:r>
            <w:r>
              <w:rPr>
                <w:spacing w:val="8"/>
                <w:sz w:val="18"/>
                <w:szCs w:val="18"/>
              </w:rPr>
              <w:t>接收设施安装服务机构和卫星地面接收设施生产企业之</w:t>
            </w:r>
            <w:r>
              <w:rPr>
                <w:sz w:val="18"/>
                <w:szCs w:val="18"/>
              </w:rPr>
              <w:t>间,存在违反</w:t>
            </w:r>
            <w:r>
              <w:rPr>
                <w:spacing w:val="-9"/>
                <w:w w:val="97"/>
                <w:sz w:val="18"/>
                <w:szCs w:val="18"/>
              </w:rPr>
              <w:t>《卫星电视</w:t>
            </w:r>
            <w:r>
              <w:rPr>
                <w:spacing w:val="8"/>
                <w:sz w:val="18"/>
                <w:szCs w:val="18"/>
              </w:rPr>
              <w:t>广播地面接收设施安装服务</w:t>
            </w:r>
            <w:r>
              <w:rPr>
                <w:spacing w:val="6"/>
                <w:sz w:val="18"/>
                <w:szCs w:val="18"/>
              </w:rPr>
              <w:t>暂行办法》规</w:t>
            </w:r>
            <w:r>
              <w:rPr>
                <w:spacing w:val="9"/>
                <w:sz w:val="18"/>
                <w:szCs w:val="18"/>
              </w:rPr>
              <w:t>定的利益关联</w:t>
            </w:r>
            <w:r>
              <w:rPr>
                <w:spacing w:val="-1"/>
                <w:sz w:val="18"/>
                <w:szCs w:val="18"/>
              </w:rPr>
              <w:t>的行政处罚</w:t>
            </w:r>
          </w:p>
        </w:tc>
        <w:tc>
          <w:tcPr>
            <w:tcW w:w="310" w:type="dxa"/>
            <w:textDirection w:val="tbRlV"/>
            <w:vAlign w:val="top"/>
          </w:tcPr>
          <w:p>
            <w:pPr>
              <w:pStyle w:val="6"/>
              <w:spacing w:before="48" w:line="177" w:lineRule="auto"/>
              <w:ind w:left="1790"/>
              <w:rPr>
                <w:sz w:val="18"/>
                <w:szCs w:val="18"/>
              </w:rPr>
            </w:pPr>
            <w:r>
              <w:rPr>
                <w:spacing w:val="-4"/>
                <w:sz w:val="18"/>
                <w:szCs w:val="18"/>
              </w:rPr>
              <w:t>行政处罚</w:t>
            </w:r>
          </w:p>
        </w:tc>
        <w:tc>
          <w:tcPr>
            <w:tcW w:w="11644"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78" w:line="187" w:lineRule="auto"/>
              <w:ind w:left="3678"/>
              <w:rPr>
                <w:sz w:val="18"/>
                <w:szCs w:val="18"/>
              </w:rPr>
            </w:pPr>
            <w:r>
              <w:rPr>
                <w:spacing w:val="13"/>
                <w:sz w:val="18"/>
                <w:szCs w:val="18"/>
              </w:rPr>
              <w:t>《卫星电视广播地面接收设施安装服务暂行办法》</w:t>
            </w:r>
          </w:p>
          <w:p>
            <w:pPr>
              <w:pStyle w:val="6"/>
              <w:spacing w:before="8" w:line="196" w:lineRule="auto"/>
              <w:ind w:left="21" w:right="81" w:firstLine="399"/>
              <w:rPr>
                <w:sz w:val="18"/>
                <w:szCs w:val="18"/>
              </w:rPr>
            </w:pPr>
            <w:r>
              <w:rPr>
                <w:spacing w:val="7"/>
                <w:sz w:val="18"/>
                <w:szCs w:val="18"/>
              </w:rPr>
              <w:t>第十四条第二款:卫星地面接收设施安装服务机构和卫星地面接收设施生产企业之间,存</w:t>
            </w:r>
            <w:r>
              <w:rPr>
                <w:spacing w:val="6"/>
                <w:sz w:val="18"/>
                <w:szCs w:val="18"/>
              </w:rPr>
              <w:t>在违反本办法规定的利益关联的,由县级以上</w:t>
            </w:r>
            <w:r>
              <w:rPr>
                <w:spacing w:val="8"/>
                <w:sz w:val="18"/>
                <w:szCs w:val="18"/>
              </w:rPr>
              <w:t>人民政府广播影视行政部门责令改正,可以并处</w:t>
            </w:r>
            <w:r>
              <w:rPr>
                <w:rFonts w:ascii="Arial" w:hAnsi="Arial" w:eastAsia="Arial" w:cs="Arial"/>
                <w:spacing w:val="8"/>
                <w:sz w:val="18"/>
                <w:szCs w:val="18"/>
              </w:rPr>
              <w:t>3</w:t>
            </w:r>
            <w:r>
              <w:rPr>
                <w:spacing w:val="8"/>
                <w:sz w:val="18"/>
                <w:szCs w:val="18"/>
              </w:rPr>
              <w:t>万元以下的罚款;情节严重的,由原发证机关吊销《卫星地面接收设施安装</w:t>
            </w:r>
            <w:r>
              <w:rPr>
                <w:spacing w:val="7"/>
                <w:sz w:val="18"/>
                <w:szCs w:val="18"/>
              </w:rPr>
              <w:t>服务许可证》</w:t>
            </w:r>
          </w:p>
          <w:p>
            <w:pPr>
              <w:spacing w:before="96" w:line="50" w:lineRule="exact"/>
              <w:ind w:left="32"/>
            </w:pPr>
            <w:r>
              <w:rPr>
                <w:position w:val="-1"/>
              </w:rPr>
              <w:drawing>
                <wp:inline distT="0" distB="0" distL="0" distR="0">
                  <wp:extent cx="30480" cy="31115"/>
                  <wp:effectExtent l="0" t="0" r="0" b="0"/>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212"/>
                          <a:stretch>
                            <a:fillRect/>
                          </a:stretch>
                        </pic:blipFill>
                        <pic:spPr>
                          <a:xfrm>
                            <a:off x="0" y="0"/>
                            <a:ext cx="30861" cy="31432"/>
                          </a:xfrm>
                          <a:prstGeom prst="rect">
                            <a:avLst/>
                          </a:prstGeom>
                        </pic:spPr>
                      </pic:pic>
                    </a:graphicData>
                  </a:graphic>
                </wp:inline>
              </w:drawing>
            </w:r>
          </w:p>
        </w:tc>
        <w:tc>
          <w:tcPr>
            <w:tcW w:w="549" w:type="dxa"/>
            <w:textDirection w:val="tbRlV"/>
            <w:vAlign w:val="top"/>
          </w:tcPr>
          <w:p>
            <w:pPr>
              <w:pStyle w:val="6"/>
              <w:spacing w:before="162" w:line="177" w:lineRule="auto"/>
              <w:ind w:left="1918"/>
              <w:rPr>
                <w:sz w:val="18"/>
                <w:szCs w:val="18"/>
              </w:rPr>
            </w:pPr>
            <w:r>
              <w:rPr>
                <w:spacing w:val="31"/>
                <w:sz w:val="18"/>
                <w:szCs w:val="18"/>
              </w:rPr>
              <w:t>文化行政部门</w:t>
            </w:r>
          </w:p>
        </w:tc>
        <w:tc>
          <w:tcPr>
            <w:tcW w:w="459" w:type="dxa"/>
            <w:textDirection w:val="tbRlV"/>
            <w:vAlign w:val="top"/>
          </w:tcPr>
          <w:p>
            <w:pPr>
              <w:pStyle w:val="6"/>
              <w:spacing w:before="181" w:line="177" w:lineRule="auto"/>
              <w:ind w:left="1879"/>
              <w:rPr>
                <w:sz w:val="18"/>
                <w:szCs w:val="18"/>
              </w:rPr>
            </w:pPr>
            <w:r>
              <w:rPr>
                <w:spacing w:val="25"/>
                <w:sz w:val="18"/>
                <w:szCs w:val="18"/>
              </w:rPr>
              <w:t>市地级</w:t>
            </w:r>
          </w:p>
        </w:tc>
        <w:tc>
          <w:tcPr>
            <w:tcW w:w="79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8" w:hRule="atLeast"/>
        </w:trPr>
        <w:tc>
          <w:tcPr>
            <w:tcW w:w="330"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52" w:line="230" w:lineRule="auto"/>
              <w:ind w:left="28"/>
              <w:rPr>
                <w:rFonts w:ascii="Arial" w:hAnsi="Arial" w:eastAsia="Arial" w:cs="Arial"/>
                <w:sz w:val="18"/>
                <w:szCs w:val="18"/>
              </w:rPr>
            </w:pPr>
            <w:r>
              <w:rPr>
                <w:rFonts w:ascii="Arial" w:hAnsi="Arial" w:eastAsia="Arial" w:cs="Arial"/>
                <w:spacing w:val="-4"/>
                <w:sz w:val="18"/>
                <w:szCs w:val="18"/>
              </w:rPr>
              <w:t>80</w:t>
            </w:r>
          </w:p>
        </w:tc>
        <w:tc>
          <w:tcPr>
            <w:tcW w:w="1178"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78" w:line="174" w:lineRule="auto"/>
              <w:ind w:left="4" w:right="41" w:firstLine="10"/>
              <w:rPr>
                <w:sz w:val="18"/>
                <w:szCs w:val="18"/>
              </w:rPr>
            </w:pPr>
            <w:r>
              <w:rPr>
                <w:spacing w:val="-2"/>
                <w:sz w:val="18"/>
                <w:szCs w:val="18"/>
              </w:rPr>
              <w:t>对违反《卫星地面接收设施</w:t>
            </w:r>
            <w:r>
              <w:rPr>
                <w:spacing w:val="-1"/>
                <w:sz w:val="18"/>
                <w:szCs w:val="18"/>
              </w:rPr>
              <w:t>接收外国卫星</w:t>
            </w:r>
            <w:r>
              <w:rPr>
                <w:spacing w:val="-2"/>
                <w:sz w:val="18"/>
                <w:szCs w:val="18"/>
              </w:rPr>
              <w:t>传送电视节目</w:t>
            </w:r>
            <w:r>
              <w:rPr>
                <w:spacing w:val="-3"/>
                <w:sz w:val="18"/>
                <w:szCs w:val="18"/>
              </w:rPr>
              <w:t>管理办</w:t>
            </w:r>
          </w:p>
          <w:p>
            <w:pPr>
              <w:pStyle w:val="6"/>
              <w:spacing w:before="2" w:line="180" w:lineRule="auto"/>
              <w:ind w:left="4" w:right="94" w:firstLine="10"/>
              <w:rPr>
                <w:sz w:val="18"/>
                <w:szCs w:val="18"/>
              </w:rPr>
            </w:pPr>
            <w:r>
              <w:rPr>
                <w:spacing w:val="-4"/>
                <w:sz w:val="18"/>
                <w:szCs w:val="18"/>
              </w:rPr>
              <w:t>法》第八条、</w:t>
            </w:r>
            <w:r>
              <w:rPr>
                <w:spacing w:val="-2"/>
                <w:sz w:val="18"/>
                <w:szCs w:val="18"/>
              </w:rPr>
              <w:t>第九条规定的行政处罚</w:t>
            </w:r>
          </w:p>
        </w:tc>
        <w:tc>
          <w:tcPr>
            <w:tcW w:w="310" w:type="dxa"/>
            <w:textDirection w:val="tbRlV"/>
            <w:vAlign w:val="top"/>
          </w:tcPr>
          <w:p>
            <w:pPr>
              <w:pStyle w:val="6"/>
              <w:spacing w:before="48" w:line="177" w:lineRule="auto"/>
              <w:ind w:left="2050"/>
              <w:rPr>
                <w:sz w:val="18"/>
                <w:szCs w:val="18"/>
              </w:rPr>
            </w:pPr>
            <w:r>
              <w:rPr>
                <w:spacing w:val="-4"/>
                <w:sz w:val="18"/>
                <w:szCs w:val="18"/>
              </w:rPr>
              <w:t>行政处罚</w:t>
            </w:r>
          </w:p>
        </w:tc>
        <w:tc>
          <w:tcPr>
            <w:tcW w:w="11644"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77" w:line="187" w:lineRule="auto"/>
              <w:ind w:left="3290"/>
              <w:rPr>
                <w:sz w:val="18"/>
                <w:szCs w:val="18"/>
              </w:rPr>
            </w:pPr>
            <w:r>
              <w:rPr>
                <w:spacing w:val="14"/>
                <w:sz w:val="18"/>
                <w:szCs w:val="18"/>
              </w:rPr>
              <w:t>《卫星地面接收设施接收外国卫星传送电视</w:t>
            </w:r>
            <w:r>
              <w:rPr>
                <w:spacing w:val="13"/>
                <w:sz w:val="18"/>
                <w:szCs w:val="18"/>
              </w:rPr>
              <w:t>节目管理办法》</w:t>
            </w:r>
          </w:p>
          <w:p>
            <w:pPr>
              <w:pStyle w:val="6"/>
              <w:spacing w:before="12" w:line="183" w:lineRule="auto"/>
              <w:ind w:left="7" w:firstLine="415"/>
              <w:rPr>
                <w:sz w:val="18"/>
                <w:szCs w:val="18"/>
              </w:rPr>
            </w:pPr>
            <w:r>
              <w:rPr>
                <w:spacing w:val="6"/>
                <w:sz w:val="18"/>
                <w:szCs w:val="18"/>
              </w:rPr>
              <w:t>第十一条:违反本办法第八条、第九条规定的单位,由省、自治区、直辖市人</w:t>
            </w:r>
            <w:r>
              <w:rPr>
                <w:spacing w:val="5"/>
                <w:sz w:val="18"/>
                <w:szCs w:val="18"/>
              </w:rPr>
              <w:t>民政府广播电视行政管理部门会同公安机关、国家安全机关视情节轻重,给予警告、</w:t>
            </w:r>
            <w:r>
              <w:rPr>
                <w:rFonts w:ascii="Arial" w:hAnsi="Arial" w:eastAsia="Arial" w:cs="Arial"/>
                <w:spacing w:val="5"/>
                <w:sz w:val="18"/>
                <w:szCs w:val="18"/>
              </w:rPr>
              <w:t>2</w:t>
            </w:r>
            <w:r>
              <w:rPr>
                <w:spacing w:val="5"/>
                <w:sz w:val="18"/>
                <w:szCs w:val="18"/>
              </w:rPr>
              <w:t>万元以下的罚款、直至吊销《许可证》的处罚</w:t>
            </w:r>
            <w:r>
              <w:rPr>
                <w:sz w:val="18"/>
                <w:szCs w:val="18"/>
              </w:rPr>
              <w:drawing>
                <wp:inline distT="0" distB="0" distL="0" distR="0">
                  <wp:extent cx="30480" cy="31115"/>
                  <wp:effectExtent l="0" t="0" r="0" b="0"/>
                  <wp:docPr id="218" name="IM 218"/>
                  <wp:cNvGraphicFramePr/>
                  <a:graphic xmlns:a="http://schemas.openxmlformats.org/drawingml/2006/main">
                    <a:graphicData uri="http://schemas.openxmlformats.org/drawingml/2006/picture">
                      <pic:pic xmlns:pic="http://schemas.openxmlformats.org/drawingml/2006/picture">
                        <pic:nvPicPr>
                          <pic:cNvPr id="218" name="IM 218"/>
                          <pic:cNvPicPr/>
                        </pic:nvPicPr>
                        <pic:blipFill>
                          <a:blip r:embed="rId213"/>
                          <a:stretch>
                            <a:fillRect/>
                          </a:stretch>
                        </pic:blipFill>
                        <pic:spPr>
                          <a:xfrm>
                            <a:off x="0" y="0"/>
                            <a:ext cx="30855" cy="31432"/>
                          </a:xfrm>
                          <a:prstGeom prst="rect">
                            <a:avLst/>
                          </a:prstGeom>
                        </pic:spPr>
                      </pic:pic>
                    </a:graphicData>
                  </a:graphic>
                </wp:inline>
              </w:drawing>
            </w:r>
            <w:r>
              <w:rPr>
                <w:spacing w:val="5"/>
                <w:sz w:val="18"/>
                <w:szCs w:val="18"/>
              </w:rPr>
              <w:t>吊</w:t>
            </w:r>
            <w:r>
              <w:rPr>
                <w:spacing w:val="4"/>
                <w:sz w:val="18"/>
                <w:szCs w:val="18"/>
              </w:rPr>
              <w:t>销《许可证》的,可以同时没收其使用的卫星地面接收设施</w:t>
            </w:r>
            <w:r>
              <w:rPr>
                <w:sz w:val="18"/>
                <w:szCs w:val="18"/>
              </w:rPr>
              <w:drawing>
                <wp:inline distT="0" distB="0" distL="0" distR="0">
                  <wp:extent cx="30480" cy="31115"/>
                  <wp:effectExtent l="0" t="0" r="0" b="0"/>
                  <wp:docPr id="220" name="IM 220"/>
                  <wp:cNvGraphicFramePr/>
                  <a:graphic xmlns:a="http://schemas.openxmlformats.org/drawingml/2006/main">
                    <a:graphicData uri="http://schemas.openxmlformats.org/drawingml/2006/picture">
                      <pic:pic xmlns:pic="http://schemas.openxmlformats.org/drawingml/2006/picture">
                        <pic:nvPicPr>
                          <pic:cNvPr id="220" name="IM 220"/>
                          <pic:cNvPicPr/>
                        </pic:nvPicPr>
                        <pic:blipFill>
                          <a:blip r:embed="rId214"/>
                          <a:stretch>
                            <a:fillRect/>
                          </a:stretch>
                        </pic:blipFill>
                        <pic:spPr>
                          <a:xfrm>
                            <a:off x="0" y="0"/>
                            <a:ext cx="30855" cy="31432"/>
                          </a:xfrm>
                          <a:prstGeom prst="rect">
                            <a:avLst/>
                          </a:prstGeom>
                        </pic:spPr>
                      </pic:pic>
                    </a:graphicData>
                  </a:graphic>
                </wp:inline>
              </w:drawing>
            </w:r>
            <w:r>
              <w:rPr>
                <w:spacing w:val="7"/>
                <w:sz w:val="18"/>
                <w:szCs w:val="18"/>
              </w:rPr>
              <w:t>对单位的直接负责的主管人员和其他直接责任人员,省、自治区、直辖市人民政府广播电视行政管理部门、公安机关、国家安全机关可以建</w:t>
            </w:r>
            <w:r>
              <w:rPr>
                <w:spacing w:val="8"/>
                <w:sz w:val="18"/>
                <w:szCs w:val="18"/>
              </w:rPr>
              <w:t>议其主管部门给予行政处罚分;情节严重构成犯罪的,由司法机关依</w:t>
            </w:r>
            <w:r>
              <w:rPr>
                <w:spacing w:val="7"/>
                <w:sz w:val="18"/>
                <w:szCs w:val="18"/>
              </w:rPr>
              <w:t>法追究刑事责任</w:t>
            </w:r>
            <w:r>
              <w:rPr>
                <w:sz w:val="18"/>
                <w:szCs w:val="18"/>
              </w:rPr>
              <w:drawing>
                <wp:inline distT="0" distB="0" distL="0" distR="0">
                  <wp:extent cx="30480" cy="31115"/>
                  <wp:effectExtent l="0" t="0" r="0" b="0"/>
                  <wp:docPr id="222" name="IM 222"/>
                  <wp:cNvGraphicFramePr/>
                  <a:graphic xmlns:a="http://schemas.openxmlformats.org/drawingml/2006/main">
                    <a:graphicData uri="http://schemas.openxmlformats.org/drawingml/2006/picture">
                      <pic:pic xmlns:pic="http://schemas.openxmlformats.org/drawingml/2006/picture">
                        <pic:nvPicPr>
                          <pic:cNvPr id="222" name="IM 222"/>
                          <pic:cNvPicPr/>
                        </pic:nvPicPr>
                        <pic:blipFill>
                          <a:blip r:embed="rId215"/>
                          <a:stretch>
                            <a:fillRect/>
                          </a:stretch>
                        </pic:blipFill>
                        <pic:spPr>
                          <a:xfrm>
                            <a:off x="0" y="0"/>
                            <a:ext cx="30855" cy="31432"/>
                          </a:xfrm>
                          <a:prstGeom prst="rect">
                            <a:avLst/>
                          </a:prstGeom>
                        </pic:spPr>
                      </pic:pic>
                    </a:graphicData>
                  </a:graphic>
                </wp:inline>
              </w:drawing>
            </w:r>
            <w:r>
              <w:rPr>
                <w:spacing w:val="7"/>
                <w:sz w:val="18"/>
                <w:szCs w:val="18"/>
              </w:rPr>
              <w:t>第八条:持有《许可证》的单位,必须严格按照《许</w:t>
            </w:r>
            <w:r>
              <w:rPr>
                <w:spacing w:val="8"/>
                <w:sz w:val="18"/>
                <w:szCs w:val="18"/>
              </w:rPr>
              <w:t>可证》载明的接收外国卫星传送的电视节目的接收目的、接收内容、接收方位、接收方式和收视对象的范围等要求,接收和使用外国</w:t>
            </w:r>
            <w:r>
              <w:rPr>
                <w:spacing w:val="7"/>
                <w:sz w:val="18"/>
                <w:szCs w:val="18"/>
              </w:rPr>
              <w:t>电视节</w:t>
            </w:r>
            <w:r>
              <w:rPr>
                <w:spacing w:val="6"/>
                <w:sz w:val="18"/>
                <w:szCs w:val="18"/>
              </w:rPr>
              <w:t>目</w:t>
            </w:r>
            <w:r>
              <w:rPr>
                <w:sz w:val="18"/>
                <w:szCs w:val="18"/>
              </w:rPr>
              <w:drawing>
                <wp:inline distT="0" distB="0" distL="0" distR="0">
                  <wp:extent cx="30480" cy="31115"/>
                  <wp:effectExtent l="0" t="0" r="0" b="0"/>
                  <wp:docPr id="224" name="IM 224"/>
                  <wp:cNvGraphicFramePr/>
                  <a:graphic xmlns:a="http://schemas.openxmlformats.org/drawingml/2006/main">
                    <a:graphicData uri="http://schemas.openxmlformats.org/drawingml/2006/picture">
                      <pic:pic xmlns:pic="http://schemas.openxmlformats.org/drawingml/2006/picture">
                        <pic:nvPicPr>
                          <pic:cNvPr id="224" name="IM 224"/>
                          <pic:cNvPicPr/>
                        </pic:nvPicPr>
                        <pic:blipFill>
                          <a:blip r:embed="rId216"/>
                          <a:stretch>
                            <a:fillRect/>
                          </a:stretch>
                        </pic:blipFill>
                        <pic:spPr>
                          <a:xfrm>
                            <a:off x="0" y="0"/>
                            <a:ext cx="30855" cy="31432"/>
                          </a:xfrm>
                          <a:prstGeom prst="rect">
                            <a:avLst/>
                          </a:prstGeom>
                        </pic:spPr>
                      </pic:pic>
                    </a:graphicData>
                  </a:graphic>
                </wp:inline>
              </w:drawing>
            </w:r>
            <w:r>
              <w:rPr>
                <w:spacing w:val="6"/>
                <w:sz w:val="18"/>
                <w:szCs w:val="18"/>
              </w:rPr>
              <w:t>《许可证》不得涂改或者转让</w:t>
            </w:r>
            <w:r>
              <w:rPr>
                <w:sz w:val="18"/>
                <w:szCs w:val="18"/>
              </w:rPr>
              <w:drawing>
                <wp:inline distT="0" distB="0" distL="0" distR="0">
                  <wp:extent cx="30480" cy="31115"/>
                  <wp:effectExtent l="0" t="0" r="0" b="0"/>
                  <wp:docPr id="226" name="IM 226"/>
                  <wp:cNvGraphicFramePr/>
                  <a:graphic xmlns:a="http://schemas.openxmlformats.org/drawingml/2006/main">
                    <a:graphicData uri="http://schemas.openxmlformats.org/drawingml/2006/picture">
                      <pic:pic xmlns:pic="http://schemas.openxmlformats.org/drawingml/2006/picture">
                        <pic:nvPicPr>
                          <pic:cNvPr id="226" name="IM 226"/>
                          <pic:cNvPicPr/>
                        </pic:nvPicPr>
                        <pic:blipFill>
                          <a:blip r:embed="rId217"/>
                          <a:stretch>
                            <a:fillRect/>
                          </a:stretch>
                        </pic:blipFill>
                        <pic:spPr>
                          <a:xfrm>
                            <a:off x="0" y="0"/>
                            <a:ext cx="30855" cy="31432"/>
                          </a:xfrm>
                          <a:prstGeom prst="rect">
                            <a:avLst/>
                          </a:prstGeom>
                        </pic:spPr>
                      </pic:pic>
                    </a:graphicData>
                  </a:graphic>
                </wp:inline>
              </w:drawing>
            </w:r>
            <w:r>
              <w:rPr>
                <w:spacing w:val="6"/>
                <w:sz w:val="18"/>
                <w:szCs w:val="18"/>
              </w:rPr>
              <w:t>因业务工作发生变化</w:t>
            </w:r>
            <w:r>
              <w:rPr>
                <w:spacing w:val="5"/>
                <w:sz w:val="18"/>
                <w:szCs w:val="18"/>
              </w:rPr>
              <w:t>需要改变《许可证》规定的内容或者不再接收外国卫星传送的电视节目的,应当及时</w:t>
            </w:r>
            <w:r>
              <w:rPr>
                <w:spacing w:val="7"/>
                <w:sz w:val="18"/>
                <w:szCs w:val="18"/>
              </w:rPr>
              <w:t>报请审批机关换发或者注销《许可证》</w:t>
            </w:r>
            <w:r>
              <w:rPr>
                <w:rFonts w:ascii="Arial" w:hAnsi="Arial" w:eastAsia="Arial" w:cs="Arial"/>
                <w:spacing w:val="7"/>
                <w:sz w:val="18"/>
                <w:szCs w:val="18"/>
              </w:rPr>
              <w:t>,</w:t>
            </w:r>
            <w:r>
              <w:rPr>
                <w:spacing w:val="7"/>
                <w:sz w:val="18"/>
                <w:szCs w:val="18"/>
              </w:rPr>
              <w:t>由审批机关按照本办法第六条的规定</w:t>
            </w:r>
            <w:r>
              <w:rPr>
                <w:spacing w:val="6"/>
                <w:sz w:val="18"/>
                <w:szCs w:val="18"/>
              </w:rPr>
              <w:t>,报有关机关备案</w:t>
            </w:r>
            <w:r>
              <w:rPr>
                <w:sz w:val="18"/>
                <w:szCs w:val="18"/>
              </w:rPr>
              <w:drawing>
                <wp:inline distT="0" distB="0" distL="0" distR="0">
                  <wp:extent cx="30480" cy="31115"/>
                  <wp:effectExtent l="0" t="0" r="0" b="0"/>
                  <wp:docPr id="228" name="IM 228"/>
                  <wp:cNvGraphicFramePr/>
                  <a:graphic xmlns:a="http://schemas.openxmlformats.org/drawingml/2006/main">
                    <a:graphicData uri="http://schemas.openxmlformats.org/drawingml/2006/picture">
                      <pic:pic xmlns:pic="http://schemas.openxmlformats.org/drawingml/2006/picture">
                        <pic:nvPicPr>
                          <pic:cNvPr id="228" name="IM 228"/>
                          <pic:cNvPicPr/>
                        </pic:nvPicPr>
                        <pic:blipFill>
                          <a:blip r:embed="rId218"/>
                          <a:stretch>
                            <a:fillRect/>
                          </a:stretch>
                        </pic:blipFill>
                        <pic:spPr>
                          <a:xfrm>
                            <a:off x="0" y="0"/>
                            <a:ext cx="30855" cy="31432"/>
                          </a:xfrm>
                          <a:prstGeom prst="rect">
                            <a:avLst/>
                          </a:prstGeom>
                        </pic:spPr>
                      </pic:pic>
                    </a:graphicData>
                  </a:graphic>
                </wp:inline>
              </w:drawing>
            </w:r>
          </w:p>
          <w:p>
            <w:pPr>
              <w:pStyle w:val="6"/>
              <w:spacing w:before="6" w:line="186" w:lineRule="auto"/>
              <w:ind w:left="45" w:firstLine="369"/>
              <w:rPr>
                <w:sz w:val="18"/>
                <w:szCs w:val="18"/>
              </w:rPr>
            </w:pPr>
            <w:r>
              <w:rPr>
                <w:spacing w:val="6"/>
                <w:sz w:val="18"/>
                <w:szCs w:val="18"/>
              </w:rPr>
              <w:t>第九条:持有《许可证》的单位,接收外国卫星传送的电视节目,只允许在本单位业务工作中使用</w:t>
            </w:r>
            <w:r>
              <w:rPr>
                <w:sz w:val="18"/>
                <w:szCs w:val="18"/>
              </w:rPr>
              <w:drawing>
                <wp:inline distT="0" distB="0" distL="0" distR="0">
                  <wp:extent cx="30480" cy="31115"/>
                  <wp:effectExtent l="0" t="0" r="0" b="0"/>
                  <wp:docPr id="230" name="IM 230"/>
                  <wp:cNvGraphicFramePr/>
                  <a:graphic xmlns:a="http://schemas.openxmlformats.org/drawingml/2006/main">
                    <a:graphicData uri="http://schemas.openxmlformats.org/drawingml/2006/picture">
                      <pic:pic xmlns:pic="http://schemas.openxmlformats.org/drawingml/2006/picture">
                        <pic:nvPicPr>
                          <pic:cNvPr id="230" name="IM 230"/>
                          <pic:cNvPicPr/>
                        </pic:nvPicPr>
                        <pic:blipFill>
                          <a:blip r:embed="rId219"/>
                          <a:stretch>
                            <a:fillRect/>
                          </a:stretch>
                        </pic:blipFill>
                        <pic:spPr>
                          <a:xfrm>
                            <a:off x="0" y="0"/>
                            <a:ext cx="30839" cy="31432"/>
                          </a:xfrm>
                          <a:prstGeom prst="rect">
                            <a:avLst/>
                          </a:prstGeom>
                        </pic:spPr>
                      </pic:pic>
                    </a:graphicData>
                  </a:graphic>
                </wp:inline>
              </w:drawing>
            </w:r>
            <w:r>
              <w:rPr>
                <w:spacing w:val="6"/>
                <w:sz w:val="18"/>
                <w:szCs w:val="18"/>
              </w:rPr>
              <w:t>除本单位领导批准外,一律不得录</w:t>
            </w:r>
            <w:r>
              <w:rPr>
                <w:spacing w:val="9"/>
                <w:sz w:val="18"/>
                <w:szCs w:val="18"/>
              </w:rPr>
              <w:t>制</w:t>
            </w:r>
            <w:r>
              <w:rPr>
                <w:position w:val="-1"/>
                <w:sz w:val="18"/>
                <w:szCs w:val="18"/>
              </w:rPr>
              <w:drawing>
                <wp:inline distT="0" distB="0" distL="0" distR="0">
                  <wp:extent cx="30480" cy="31115"/>
                  <wp:effectExtent l="0" t="0" r="0" b="0"/>
                  <wp:docPr id="232" name="IM 232"/>
                  <wp:cNvGraphicFramePr/>
                  <a:graphic xmlns:a="http://schemas.openxmlformats.org/drawingml/2006/main">
                    <a:graphicData uri="http://schemas.openxmlformats.org/drawingml/2006/picture">
                      <pic:pic xmlns:pic="http://schemas.openxmlformats.org/drawingml/2006/picture">
                        <pic:nvPicPr>
                          <pic:cNvPr id="232" name="IM 232"/>
                          <pic:cNvPicPr/>
                        </pic:nvPicPr>
                        <pic:blipFill>
                          <a:blip r:embed="rId220"/>
                          <a:stretch>
                            <a:fillRect/>
                          </a:stretch>
                        </pic:blipFill>
                        <pic:spPr>
                          <a:xfrm>
                            <a:off x="0" y="0"/>
                            <a:ext cx="30839" cy="31432"/>
                          </a:xfrm>
                          <a:prstGeom prst="rect">
                            <a:avLst/>
                          </a:prstGeom>
                        </pic:spPr>
                      </pic:pic>
                    </a:graphicData>
                  </a:graphic>
                </wp:inline>
              </w:drawing>
            </w:r>
            <w:r>
              <w:rPr>
                <w:spacing w:val="9"/>
                <w:sz w:val="18"/>
                <w:szCs w:val="18"/>
              </w:rPr>
              <w:t>严禁将所接收的外国卫星传送的电视节目在国</w:t>
            </w:r>
            <w:r>
              <w:rPr>
                <w:spacing w:val="8"/>
                <w:sz w:val="18"/>
                <w:szCs w:val="18"/>
              </w:rPr>
              <w:t>内电视台、有线电视台、录像放映点播放或者以其他方式进行传播</w:t>
            </w:r>
            <w:r>
              <w:rPr>
                <w:position w:val="-1"/>
                <w:sz w:val="18"/>
                <w:szCs w:val="18"/>
              </w:rPr>
              <w:drawing>
                <wp:inline distT="0" distB="0" distL="0" distR="0">
                  <wp:extent cx="30480" cy="31115"/>
                  <wp:effectExtent l="0" t="0" r="0" b="0"/>
                  <wp:docPr id="234" name="IM 234"/>
                  <wp:cNvGraphicFramePr/>
                  <a:graphic xmlns:a="http://schemas.openxmlformats.org/drawingml/2006/main">
                    <a:graphicData uri="http://schemas.openxmlformats.org/drawingml/2006/picture">
                      <pic:pic xmlns:pic="http://schemas.openxmlformats.org/drawingml/2006/picture">
                        <pic:nvPicPr>
                          <pic:cNvPr id="234" name="IM 234"/>
                          <pic:cNvPicPr/>
                        </pic:nvPicPr>
                        <pic:blipFill>
                          <a:blip r:embed="rId221"/>
                          <a:stretch>
                            <a:fillRect/>
                          </a:stretch>
                        </pic:blipFill>
                        <pic:spPr>
                          <a:xfrm>
                            <a:off x="0" y="0"/>
                            <a:ext cx="30839" cy="31432"/>
                          </a:xfrm>
                          <a:prstGeom prst="rect">
                            <a:avLst/>
                          </a:prstGeom>
                        </pic:spPr>
                      </pic:pic>
                    </a:graphicData>
                  </a:graphic>
                </wp:inline>
              </w:drawing>
            </w:r>
            <w:r>
              <w:rPr>
                <w:spacing w:val="8"/>
                <w:position w:val="3"/>
                <w:sz w:val="18"/>
                <w:szCs w:val="18"/>
              </w:rPr>
              <w:t>经批准录制的音像资</w:t>
            </w:r>
            <w:r>
              <w:rPr>
                <w:spacing w:val="1"/>
                <w:position w:val="1"/>
                <w:sz w:val="18"/>
                <w:szCs w:val="18"/>
              </w:rPr>
              <w:t>料目录,必须定期报所在地的广播电视行政管理部门、公安机关、国家安全机关备案</w:t>
            </w:r>
            <w:r>
              <w:rPr>
                <w:sz w:val="18"/>
                <w:szCs w:val="18"/>
              </w:rPr>
              <w:drawing>
                <wp:inline distT="0" distB="0" distL="0" distR="0">
                  <wp:extent cx="30480" cy="31115"/>
                  <wp:effectExtent l="0" t="0" r="0" b="0"/>
                  <wp:docPr id="236" name="IM 236"/>
                  <wp:cNvGraphicFramePr/>
                  <a:graphic xmlns:a="http://schemas.openxmlformats.org/drawingml/2006/main">
                    <a:graphicData uri="http://schemas.openxmlformats.org/drawingml/2006/picture">
                      <pic:pic xmlns:pic="http://schemas.openxmlformats.org/drawingml/2006/picture">
                        <pic:nvPicPr>
                          <pic:cNvPr id="236" name="IM 236"/>
                          <pic:cNvPicPr/>
                        </pic:nvPicPr>
                        <pic:blipFill>
                          <a:blip r:embed="rId222"/>
                          <a:stretch>
                            <a:fillRect/>
                          </a:stretch>
                        </pic:blipFill>
                        <pic:spPr>
                          <a:xfrm>
                            <a:off x="0" y="0"/>
                            <a:ext cx="30839" cy="31432"/>
                          </a:xfrm>
                          <a:prstGeom prst="rect">
                            <a:avLst/>
                          </a:prstGeom>
                        </pic:spPr>
                      </pic:pic>
                    </a:graphicData>
                  </a:graphic>
                </wp:inline>
              </w:drawing>
            </w:r>
            <w:r>
              <w:rPr>
                <w:spacing w:val="1"/>
                <w:position w:val="-2"/>
                <w:sz w:val="18"/>
                <w:szCs w:val="18"/>
              </w:rPr>
              <w:t>录制的音像资料必须指定专人严格保管</w:t>
            </w:r>
            <w:r>
              <w:rPr>
                <w:position w:val="-3"/>
                <w:sz w:val="18"/>
                <w:szCs w:val="18"/>
              </w:rPr>
              <w:drawing>
                <wp:inline distT="0" distB="0" distL="0" distR="0">
                  <wp:extent cx="30480" cy="31115"/>
                  <wp:effectExtent l="0" t="0" r="0" b="0"/>
                  <wp:docPr id="238" name="IM 238"/>
                  <wp:cNvGraphicFramePr/>
                  <a:graphic xmlns:a="http://schemas.openxmlformats.org/drawingml/2006/main">
                    <a:graphicData uri="http://schemas.openxmlformats.org/drawingml/2006/picture">
                      <pic:pic xmlns:pic="http://schemas.openxmlformats.org/drawingml/2006/picture">
                        <pic:nvPicPr>
                          <pic:cNvPr id="238" name="IM 238"/>
                          <pic:cNvPicPr/>
                        </pic:nvPicPr>
                        <pic:blipFill>
                          <a:blip r:embed="rId223"/>
                          <a:stretch>
                            <a:fillRect/>
                          </a:stretch>
                        </pic:blipFill>
                        <pic:spPr>
                          <a:xfrm>
                            <a:off x="0" y="0"/>
                            <a:ext cx="30839" cy="31432"/>
                          </a:xfrm>
                          <a:prstGeom prst="rect">
                            <a:avLst/>
                          </a:prstGeom>
                        </pic:spPr>
                      </pic:pic>
                    </a:graphicData>
                  </a:graphic>
                </wp:inline>
              </w:drawing>
            </w:r>
          </w:p>
        </w:tc>
        <w:tc>
          <w:tcPr>
            <w:tcW w:w="549" w:type="dxa"/>
            <w:textDirection w:val="tbRlV"/>
            <w:vAlign w:val="top"/>
          </w:tcPr>
          <w:p>
            <w:pPr>
              <w:pStyle w:val="6"/>
              <w:spacing w:before="162" w:line="177" w:lineRule="auto"/>
              <w:ind w:left="2087"/>
              <w:rPr>
                <w:sz w:val="18"/>
                <w:szCs w:val="18"/>
              </w:rPr>
            </w:pPr>
            <w:r>
              <w:rPr>
                <w:spacing w:val="31"/>
                <w:sz w:val="18"/>
                <w:szCs w:val="18"/>
              </w:rPr>
              <w:t>文化行政部门</w:t>
            </w:r>
          </w:p>
        </w:tc>
        <w:tc>
          <w:tcPr>
            <w:tcW w:w="459"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77" w:line="178" w:lineRule="auto"/>
              <w:ind w:left="94" w:firstLine="3"/>
              <w:rPr>
                <w:sz w:val="18"/>
                <w:szCs w:val="18"/>
              </w:rPr>
            </w:pPr>
            <w:r>
              <w:rPr>
                <w:spacing w:val="-9"/>
                <w:sz w:val="18"/>
                <w:szCs w:val="18"/>
              </w:rPr>
              <w:t>市</w:t>
            </w:r>
            <w:r>
              <w:rPr>
                <w:spacing w:val="-1"/>
                <w:sz w:val="18"/>
                <w:szCs w:val="18"/>
              </w:rPr>
              <w:t>地</w:t>
            </w:r>
            <w:r>
              <w:rPr>
                <w:sz w:val="18"/>
                <w:szCs w:val="18"/>
              </w:rPr>
              <w:t>级</w:t>
            </w:r>
          </w:p>
        </w:tc>
        <w:tc>
          <w:tcPr>
            <w:tcW w:w="79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38" w:type="default"/>
          <w:pgSz w:w="16780" w:h="11800"/>
          <w:pgMar w:top="400" w:right="697" w:bottom="869" w:left="804" w:header="0" w:footer="670" w:gutter="0"/>
          <w:cols w:space="720" w:num="1"/>
        </w:sectPr>
      </w:pPr>
    </w:p>
    <w:p>
      <w:pPr>
        <w:spacing w:before="192"/>
      </w:pPr>
    </w:p>
    <w:tbl>
      <w:tblPr>
        <w:tblStyle w:val="5"/>
        <w:tblW w:w="153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1"/>
        <w:gridCol w:w="1188"/>
        <w:gridCol w:w="310"/>
        <w:gridCol w:w="11651"/>
        <w:gridCol w:w="568"/>
        <w:gridCol w:w="460"/>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5" w:hRule="atLeast"/>
        </w:trPr>
        <w:tc>
          <w:tcPr>
            <w:tcW w:w="341"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49" w:line="241" w:lineRule="auto"/>
              <w:ind w:left="104"/>
              <w:rPr>
                <w:rFonts w:ascii="Arial" w:hAnsi="Arial" w:eastAsia="Arial" w:cs="Arial"/>
                <w:sz w:val="17"/>
                <w:szCs w:val="17"/>
              </w:rPr>
            </w:pPr>
            <w:r>
              <w:rPr>
                <w:rFonts w:ascii="Arial" w:hAnsi="Arial" w:eastAsia="Arial" w:cs="Arial"/>
                <w:spacing w:val="-1"/>
                <w:sz w:val="17"/>
                <w:szCs w:val="17"/>
              </w:rPr>
              <w:t>81</w:t>
            </w:r>
          </w:p>
        </w:tc>
        <w:tc>
          <w:tcPr>
            <w:tcW w:w="1188"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73" w:line="180" w:lineRule="auto"/>
              <w:ind w:left="10" w:right="103" w:hanging="9"/>
              <w:jc w:val="both"/>
            </w:pPr>
            <w:r>
              <w:rPr>
                <w:spacing w:val="8"/>
              </w:rPr>
              <w:t>对违反《有线电视管理暂行办法》行为的</w:t>
            </w:r>
            <w:r>
              <w:rPr>
                <w:spacing w:val="7"/>
              </w:rPr>
              <w:t>行政处罚</w:t>
            </w:r>
          </w:p>
        </w:tc>
        <w:tc>
          <w:tcPr>
            <w:tcW w:w="310" w:type="dxa"/>
            <w:textDirection w:val="tbRlV"/>
            <w:vAlign w:val="top"/>
          </w:tcPr>
          <w:p>
            <w:pPr>
              <w:pStyle w:val="6"/>
              <w:spacing w:before="50" w:line="184" w:lineRule="auto"/>
              <w:ind w:left="2661"/>
            </w:pPr>
            <w:r>
              <w:rPr>
                <w:spacing w:val="10"/>
              </w:rPr>
              <w:t>行政处罚</w:t>
            </w:r>
          </w:p>
        </w:tc>
        <w:tc>
          <w:tcPr>
            <w:tcW w:w="11651" w:type="dxa"/>
            <w:vAlign w:val="top"/>
          </w:tcPr>
          <w:p>
            <w:pPr>
              <w:pStyle w:val="6"/>
              <w:spacing w:before="72" w:line="187" w:lineRule="auto"/>
              <w:ind w:left="4654"/>
            </w:pPr>
            <w:r>
              <w:rPr>
                <w:spacing w:val="23"/>
              </w:rPr>
              <w:t>《有线电视管理暂行办法》</w:t>
            </w:r>
          </w:p>
          <w:p>
            <w:pPr>
              <w:pStyle w:val="6"/>
              <w:spacing w:before="8" w:line="194" w:lineRule="auto"/>
              <w:ind w:left="4" w:firstLine="380"/>
            </w:pPr>
            <w:r>
              <w:rPr>
                <w:spacing w:val="19"/>
              </w:rPr>
              <w:t>第十五条:县级以上地方各级广播电视行政管理部门负责对当地有线电视设施和有线电视播映活动进行监督检查</w:t>
            </w:r>
            <w:r>
              <w:rPr>
                <w:spacing w:val="18"/>
              </w:rPr>
              <w:t>,对违反本办法的行为</w:t>
            </w:r>
            <w:r>
              <w:rPr>
                <w:spacing w:val="17"/>
              </w:rPr>
              <w:t>,视情节轻重,给予相应的行政处罚:</w:t>
            </w:r>
            <w:r>
              <w:rPr>
                <w:rFonts w:ascii="Arial" w:hAnsi="Arial" w:eastAsia="Arial" w:cs="Arial"/>
                <w:spacing w:val="17"/>
              </w:rPr>
              <w:t>(</w:t>
            </w:r>
            <w:r>
              <w:rPr>
                <w:spacing w:val="17"/>
              </w:rPr>
              <w:t>一</w:t>
            </w:r>
            <w:r>
              <w:rPr>
                <w:rFonts w:ascii="Arial" w:hAnsi="Arial" w:eastAsia="Arial" w:cs="Arial"/>
                <w:spacing w:val="17"/>
              </w:rPr>
              <w:t>)</w:t>
            </w:r>
            <w:r>
              <w:rPr>
                <w:spacing w:val="16"/>
              </w:rPr>
              <w:t>对违反本办法第八条、第九条、第十条或者第十一条的规定的有线电视台、有线电视站,可以处</w:t>
            </w:r>
            <w:r>
              <w:rPr>
                <w:spacing w:val="20"/>
              </w:rPr>
              <w:t>以警告、</w:t>
            </w:r>
            <w:r>
              <w:rPr>
                <w:rFonts w:ascii="Arial" w:hAnsi="Arial" w:eastAsia="Arial" w:cs="Arial"/>
                <w:spacing w:val="20"/>
              </w:rPr>
              <w:t>2</w:t>
            </w:r>
            <w:r>
              <w:rPr>
                <w:spacing w:val="20"/>
              </w:rPr>
              <w:t>万元以下的罚款或者吊销许可证,并可以建议直接责任人所在单位对其给予行政处罚分;</w:t>
            </w:r>
            <w:r>
              <w:rPr>
                <w:rFonts w:ascii="Arial" w:hAnsi="Arial" w:eastAsia="Arial" w:cs="Arial"/>
                <w:spacing w:val="20"/>
              </w:rPr>
              <w:t>(</w:t>
            </w:r>
            <w:r>
              <w:rPr>
                <w:spacing w:val="20"/>
              </w:rPr>
              <w:t>二</w:t>
            </w:r>
            <w:r>
              <w:rPr>
                <w:rFonts w:ascii="Arial" w:hAnsi="Arial" w:eastAsia="Arial" w:cs="Arial"/>
                <w:spacing w:val="20"/>
              </w:rPr>
              <w:t>)</w:t>
            </w:r>
            <w:r>
              <w:rPr>
                <w:spacing w:val="20"/>
              </w:rPr>
              <w:t>对违反本办法第六条的规定未获得许可证私自开办有线电视台、有线电视站,违反本办法</w:t>
            </w:r>
            <w:r>
              <w:rPr>
                <w:spacing w:val="19"/>
              </w:rPr>
              <w:t>第四条的规定私自利用有线电视站播映自制电视节目以及违反本办法第五条的规定私自利用共用天线系统播映自制电视节目或者录像片的,可以处以警告、</w:t>
            </w:r>
            <w:r>
              <w:rPr>
                <w:rFonts w:ascii="Arial" w:hAnsi="Arial" w:eastAsia="Arial" w:cs="Arial"/>
                <w:spacing w:val="19"/>
              </w:rPr>
              <w:t>2</w:t>
            </w:r>
            <w:r>
              <w:rPr>
                <w:spacing w:val="19"/>
              </w:rPr>
              <w:t>万元以下的罚款,并可以同时没收其播映设备;</w:t>
            </w:r>
            <w:r>
              <w:rPr>
                <w:rFonts w:ascii="Arial" w:hAnsi="Arial" w:eastAsia="Arial" w:cs="Arial"/>
                <w:spacing w:val="19"/>
              </w:rPr>
              <w:t>(</w:t>
            </w:r>
            <w:r>
              <w:rPr>
                <w:spacing w:val="19"/>
              </w:rPr>
              <w:t>三</w:t>
            </w:r>
            <w:r>
              <w:rPr>
                <w:rFonts w:ascii="Arial" w:hAnsi="Arial" w:eastAsia="Arial" w:cs="Arial"/>
                <w:spacing w:val="19"/>
              </w:rPr>
              <w:t>)</w:t>
            </w:r>
            <w:r>
              <w:rPr>
                <w:spacing w:val="19"/>
              </w:rPr>
              <w:t>对违反本办法</w:t>
            </w:r>
            <w:r>
              <w:rPr>
                <w:spacing w:val="22"/>
              </w:rPr>
              <w:t>第七条的规定未获有线电视台或者有线电视站、共</w:t>
            </w:r>
            <w:r>
              <w:rPr>
                <w:spacing w:val="21"/>
              </w:rPr>
              <w:t>用天线系统设计</w:t>
            </w:r>
            <w:r>
              <w:rPr>
                <w:rFonts w:ascii="Arial" w:hAnsi="Arial" w:eastAsia="Arial" w:cs="Arial"/>
                <w:spacing w:val="21"/>
              </w:rPr>
              <w:t>(</w:t>
            </w:r>
            <w:r>
              <w:rPr>
                <w:spacing w:val="21"/>
              </w:rPr>
              <w:t>安装</w:t>
            </w:r>
            <w:r>
              <w:rPr>
                <w:rFonts w:ascii="Arial" w:hAnsi="Arial" w:eastAsia="Arial" w:cs="Arial"/>
                <w:spacing w:val="21"/>
              </w:rPr>
              <w:t>)</w:t>
            </w:r>
            <w:r>
              <w:rPr>
                <w:spacing w:val="21"/>
              </w:rPr>
              <w:t>许可证,私自承揽有线电视台、有线电视站或者共用天线系统设</w:t>
            </w:r>
            <w:r>
              <w:rPr>
                <w:spacing w:val="16"/>
              </w:rPr>
              <w:t>计、安装任务的,除责令其停止非法业务活动外,可以处以</w:t>
            </w:r>
            <w:r>
              <w:rPr>
                <w:rFonts w:ascii="Arial" w:hAnsi="Arial" w:eastAsia="Arial" w:cs="Arial"/>
                <w:spacing w:val="15"/>
              </w:rPr>
              <w:t>1</w:t>
            </w:r>
            <w:r>
              <w:rPr>
                <w:spacing w:val="15"/>
              </w:rPr>
              <w:t>万元以下的罚款</w:t>
            </w:r>
            <w:r>
              <w:rPr>
                <w:position w:val="-1"/>
              </w:rPr>
              <w:drawing>
                <wp:inline distT="0" distB="0" distL="0" distR="0">
                  <wp:extent cx="30480" cy="31115"/>
                  <wp:effectExtent l="0" t="0" r="0" b="0"/>
                  <wp:docPr id="240" name="IM 240"/>
                  <wp:cNvGraphicFramePr/>
                  <a:graphic xmlns:a="http://schemas.openxmlformats.org/drawingml/2006/main">
                    <a:graphicData uri="http://schemas.openxmlformats.org/drawingml/2006/picture">
                      <pic:pic xmlns:pic="http://schemas.openxmlformats.org/drawingml/2006/picture">
                        <pic:nvPicPr>
                          <pic:cNvPr id="240" name="IM 240"/>
                          <pic:cNvPicPr/>
                        </pic:nvPicPr>
                        <pic:blipFill>
                          <a:blip r:embed="rId224"/>
                          <a:stretch>
                            <a:fillRect/>
                          </a:stretch>
                        </pic:blipFill>
                        <pic:spPr>
                          <a:xfrm>
                            <a:off x="0" y="0"/>
                            <a:ext cx="30841" cy="31413"/>
                          </a:xfrm>
                          <a:prstGeom prst="rect">
                            <a:avLst/>
                          </a:prstGeom>
                        </pic:spPr>
                      </pic:pic>
                    </a:graphicData>
                  </a:graphic>
                </wp:inline>
              </w:drawing>
            </w:r>
          </w:p>
          <w:p>
            <w:pPr>
              <w:pStyle w:val="6"/>
              <w:spacing w:before="5" w:line="185" w:lineRule="auto"/>
              <w:ind w:left="3" w:right="21" w:firstLine="359"/>
            </w:pPr>
            <w:r>
              <w:rPr>
                <w:spacing w:val="11"/>
              </w:rPr>
              <w:t>第四条:机关、部队、团体、企业事业单位,符合下列条件的,可以申请开办有线电视台:</w:t>
            </w:r>
            <w:r>
              <w:rPr>
                <w:rFonts w:ascii="Arial" w:hAnsi="Arial" w:eastAsia="Arial" w:cs="Arial"/>
                <w:spacing w:val="11"/>
              </w:rPr>
              <w:t>(</w:t>
            </w:r>
            <w:r>
              <w:rPr>
                <w:spacing w:val="11"/>
              </w:rPr>
              <w:t>一</w:t>
            </w:r>
            <w:r>
              <w:rPr>
                <w:rFonts w:ascii="Arial" w:hAnsi="Arial" w:eastAsia="Arial" w:cs="Arial"/>
                <w:spacing w:val="11"/>
              </w:rPr>
              <w:t>)</w:t>
            </w:r>
            <w:r>
              <w:rPr>
                <w:spacing w:val="11"/>
              </w:rPr>
              <w:t>符合</w:t>
            </w:r>
            <w:r>
              <w:rPr>
                <w:spacing w:val="10"/>
              </w:rPr>
              <w:t>当地电视覆盖网络的整体规划要求;</w:t>
            </w:r>
            <w:r>
              <w:rPr>
                <w:rFonts w:ascii="Arial" w:hAnsi="Arial" w:eastAsia="Arial" w:cs="Arial"/>
                <w:spacing w:val="10"/>
              </w:rPr>
              <w:t>(</w:t>
            </w:r>
            <w:r>
              <w:rPr>
                <w:spacing w:val="12"/>
              </w:rPr>
              <w:t>二</w:t>
            </w:r>
            <w:r>
              <w:rPr>
                <w:rFonts w:ascii="Arial" w:hAnsi="Arial" w:eastAsia="Arial" w:cs="Arial"/>
                <w:spacing w:val="12"/>
              </w:rPr>
              <w:t>)</w:t>
            </w:r>
            <w:r>
              <w:rPr>
                <w:spacing w:val="12"/>
              </w:rPr>
              <w:t>有专门的管理机构,专职的采访、编辑、制作、摄像、播音、传输</w:t>
            </w:r>
            <w:r>
              <w:rPr>
                <w:spacing w:val="11"/>
              </w:rPr>
              <w:t>以及技术维修人员;</w:t>
            </w:r>
            <w:r>
              <w:rPr>
                <w:rFonts w:ascii="Arial" w:hAnsi="Arial" w:eastAsia="Arial" w:cs="Arial"/>
                <w:spacing w:val="11"/>
              </w:rPr>
              <w:t>(</w:t>
            </w:r>
            <w:r>
              <w:rPr>
                <w:spacing w:val="11"/>
              </w:rPr>
              <w:t>三</w:t>
            </w:r>
            <w:r>
              <w:rPr>
                <w:rFonts w:ascii="Arial" w:hAnsi="Arial" w:eastAsia="Arial" w:cs="Arial"/>
                <w:spacing w:val="11"/>
              </w:rPr>
              <w:t>)</w:t>
            </w:r>
            <w:r>
              <w:rPr>
                <w:spacing w:val="11"/>
              </w:rPr>
              <w:t>有可靠的经费来源;</w:t>
            </w:r>
            <w:r>
              <w:rPr>
                <w:rFonts w:ascii="Arial" w:hAnsi="Arial" w:eastAsia="Arial" w:cs="Arial"/>
                <w:spacing w:val="11"/>
              </w:rPr>
              <w:t>(</w:t>
            </w:r>
            <w:r>
              <w:rPr>
                <w:spacing w:val="11"/>
              </w:rPr>
              <w:t>四</w:t>
            </w:r>
            <w:r>
              <w:rPr>
                <w:rFonts w:ascii="Arial" w:hAnsi="Arial" w:eastAsia="Arial" w:cs="Arial"/>
                <w:spacing w:val="11"/>
              </w:rPr>
              <w:t>)</w:t>
            </w:r>
            <w:r>
              <w:rPr>
                <w:spacing w:val="11"/>
              </w:rPr>
              <w:t>有省级以上广播电视行政</w:t>
            </w:r>
            <w:r>
              <w:rPr>
                <w:spacing w:val="14"/>
              </w:rPr>
              <w:t>管理部门根据国家有关技术标准认定合格的摄像、编辑、播音设备;</w:t>
            </w:r>
            <w:r>
              <w:rPr>
                <w:rFonts w:ascii="Arial" w:hAnsi="Arial" w:eastAsia="Arial" w:cs="Arial"/>
                <w:spacing w:val="14"/>
              </w:rPr>
              <w:t>(</w:t>
            </w:r>
            <w:r>
              <w:rPr>
                <w:spacing w:val="14"/>
              </w:rPr>
              <w:t>五</w:t>
            </w:r>
            <w:r>
              <w:rPr>
                <w:rFonts w:ascii="Arial" w:hAnsi="Arial" w:eastAsia="Arial" w:cs="Arial"/>
                <w:spacing w:val="14"/>
              </w:rPr>
              <w:t>)</w:t>
            </w:r>
            <w:r>
              <w:rPr>
                <w:spacing w:val="14"/>
              </w:rPr>
              <w:t>有固定的节目制作场所;</w:t>
            </w:r>
            <w:r>
              <w:rPr>
                <w:rFonts w:ascii="Arial" w:hAnsi="Arial" w:eastAsia="Arial" w:cs="Arial"/>
                <w:spacing w:val="14"/>
              </w:rPr>
              <w:t>(</w:t>
            </w:r>
            <w:r>
              <w:rPr>
                <w:spacing w:val="14"/>
              </w:rPr>
              <w:t>六</w:t>
            </w:r>
            <w:r>
              <w:rPr>
                <w:rFonts w:ascii="Arial" w:hAnsi="Arial" w:eastAsia="Arial" w:cs="Arial"/>
                <w:spacing w:val="14"/>
              </w:rPr>
              <w:t>)</w:t>
            </w:r>
            <w:r>
              <w:rPr>
                <w:spacing w:val="14"/>
              </w:rPr>
              <w:t>有省级以上广播电视行政管理部门根据国</w:t>
            </w:r>
            <w:r>
              <w:rPr>
                <w:spacing w:val="17"/>
              </w:rPr>
              <w:t>家有关技术标准认定合格的传输设备;</w:t>
            </w:r>
            <w:r>
              <w:rPr>
                <w:rFonts w:ascii="Arial" w:hAnsi="Arial" w:eastAsia="Arial" w:cs="Arial"/>
                <w:spacing w:val="17"/>
              </w:rPr>
              <w:t>(</w:t>
            </w:r>
            <w:r>
              <w:rPr>
                <w:spacing w:val="17"/>
              </w:rPr>
              <w:t>七</w:t>
            </w:r>
            <w:r>
              <w:rPr>
                <w:rFonts w:ascii="Arial" w:hAnsi="Arial" w:eastAsia="Arial" w:cs="Arial"/>
                <w:spacing w:val="17"/>
              </w:rPr>
              <w:t>)</w:t>
            </w:r>
            <w:r>
              <w:rPr>
                <w:spacing w:val="17"/>
              </w:rPr>
              <w:t>有固定的播映场所</w:t>
            </w:r>
            <w:r>
              <w:rPr>
                <w:position w:val="-1"/>
              </w:rPr>
              <w:drawing>
                <wp:inline distT="0" distB="0" distL="0" distR="0">
                  <wp:extent cx="30480" cy="31115"/>
                  <wp:effectExtent l="0" t="0" r="0" b="0"/>
                  <wp:docPr id="242" name="IM 242"/>
                  <wp:cNvGraphicFramePr/>
                  <a:graphic xmlns:a="http://schemas.openxmlformats.org/drawingml/2006/main">
                    <a:graphicData uri="http://schemas.openxmlformats.org/drawingml/2006/picture">
                      <pic:pic xmlns:pic="http://schemas.openxmlformats.org/drawingml/2006/picture">
                        <pic:nvPicPr>
                          <pic:cNvPr id="242" name="IM 242"/>
                          <pic:cNvPicPr/>
                        </pic:nvPicPr>
                        <pic:blipFill>
                          <a:blip r:embed="rId225"/>
                          <a:stretch>
                            <a:fillRect/>
                          </a:stretch>
                        </pic:blipFill>
                        <pic:spPr>
                          <a:xfrm>
                            <a:off x="0" y="0"/>
                            <a:ext cx="30843" cy="31413"/>
                          </a:xfrm>
                          <a:prstGeom prst="rect">
                            <a:avLst/>
                          </a:prstGeom>
                        </pic:spPr>
                      </pic:pic>
                    </a:graphicData>
                  </a:graphic>
                </wp:inline>
              </w:drawing>
            </w:r>
            <w:r>
              <w:rPr>
                <w:spacing w:val="17"/>
              </w:rPr>
              <w:t>具备前款第</w:t>
            </w:r>
            <w:r>
              <w:rPr>
                <w:rFonts w:ascii="Arial" w:hAnsi="Arial" w:eastAsia="Arial" w:cs="Arial"/>
                <w:spacing w:val="17"/>
              </w:rPr>
              <w:t>(</w:t>
            </w:r>
            <w:r>
              <w:rPr>
                <w:spacing w:val="17"/>
              </w:rPr>
              <w:t>一</w:t>
            </w:r>
            <w:r>
              <w:rPr>
                <w:rFonts w:ascii="Arial" w:hAnsi="Arial" w:eastAsia="Arial" w:cs="Arial"/>
                <w:spacing w:val="17"/>
              </w:rPr>
              <w:t>)</w:t>
            </w:r>
            <w:r>
              <w:rPr>
                <w:spacing w:val="17"/>
              </w:rPr>
              <w:t>项、第</w:t>
            </w:r>
            <w:r>
              <w:rPr>
                <w:rFonts w:ascii="Arial" w:hAnsi="Arial" w:eastAsia="Arial" w:cs="Arial"/>
                <w:spacing w:val="17"/>
              </w:rPr>
              <w:t>(</w:t>
            </w:r>
            <w:r>
              <w:rPr>
                <w:spacing w:val="17"/>
              </w:rPr>
              <w:t>三</w:t>
            </w:r>
            <w:r>
              <w:rPr>
                <w:rFonts w:ascii="Arial" w:hAnsi="Arial" w:eastAsia="Arial" w:cs="Arial"/>
                <w:spacing w:val="17"/>
              </w:rPr>
              <w:t>)</w:t>
            </w:r>
            <w:r>
              <w:rPr>
                <w:spacing w:val="17"/>
              </w:rPr>
              <w:t>项、第</w:t>
            </w:r>
            <w:r>
              <w:rPr>
                <w:rFonts w:ascii="Arial" w:hAnsi="Arial" w:eastAsia="Arial" w:cs="Arial"/>
                <w:spacing w:val="17"/>
              </w:rPr>
              <w:t>(</w:t>
            </w:r>
            <w:r>
              <w:rPr>
                <w:spacing w:val="17"/>
              </w:rPr>
              <w:t>六</w:t>
            </w:r>
            <w:r>
              <w:rPr>
                <w:rFonts w:ascii="Arial" w:hAnsi="Arial" w:eastAsia="Arial" w:cs="Arial"/>
                <w:spacing w:val="17"/>
              </w:rPr>
              <w:t>)</w:t>
            </w:r>
            <w:r>
              <w:rPr>
                <w:spacing w:val="17"/>
              </w:rPr>
              <w:t>项和第</w:t>
            </w:r>
            <w:r>
              <w:rPr>
                <w:rFonts w:ascii="Arial" w:hAnsi="Arial" w:eastAsia="Arial" w:cs="Arial"/>
                <w:spacing w:val="17"/>
              </w:rPr>
              <w:t>(</w:t>
            </w:r>
            <w:r>
              <w:rPr>
                <w:spacing w:val="17"/>
              </w:rPr>
              <w:t>七</w:t>
            </w:r>
            <w:r>
              <w:rPr>
                <w:rFonts w:ascii="Arial" w:hAnsi="Arial" w:eastAsia="Arial" w:cs="Arial"/>
                <w:spacing w:val="17"/>
              </w:rPr>
              <w:t>)</w:t>
            </w:r>
            <w:r>
              <w:rPr>
                <w:spacing w:val="17"/>
              </w:rPr>
              <w:t>项规定条件的,可以申请开</w:t>
            </w:r>
            <w:r>
              <w:rPr>
                <w:spacing w:val="13"/>
              </w:rPr>
              <w:t>办有线电视站</w:t>
            </w:r>
            <w:r>
              <w:rPr>
                <w:rFonts w:ascii="Arial" w:hAnsi="Arial" w:eastAsia="Arial" w:cs="Arial"/>
                <w:spacing w:val="13"/>
              </w:rPr>
              <w:t>.</w:t>
            </w:r>
            <w:r>
              <w:rPr>
                <w:spacing w:val="13"/>
              </w:rPr>
              <w:t>禁止利用有线电视站播放自制电视节</w:t>
            </w:r>
            <w:r>
              <w:rPr>
                <w:spacing w:val="12"/>
              </w:rPr>
              <w:t>目</w:t>
            </w:r>
            <w:r>
              <w:rPr>
                <w:position w:val="-1"/>
              </w:rPr>
              <w:drawing>
                <wp:inline distT="0" distB="0" distL="0" distR="0">
                  <wp:extent cx="30480" cy="31115"/>
                  <wp:effectExtent l="0" t="0" r="0" b="0"/>
                  <wp:docPr id="244" name="IM 244"/>
                  <wp:cNvGraphicFramePr/>
                  <a:graphic xmlns:a="http://schemas.openxmlformats.org/drawingml/2006/main">
                    <a:graphicData uri="http://schemas.openxmlformats.org/drawingml/2006/picture">
                      <pic:pic xmlns:pic="http://schemas.openxmlformats.org/drawingml/2006/picture">
                        <pic:nvPicPr>
                          <pic:cNvPr id="244" name="IM 244"/>
                          <pic:cNvPicPr/>
                        </pic:nvPicPr>
                        <pic:blipFill>
                          <a:blip r:embed="rId226"/>
                          <a:stretch>
                            <a:fillRect/>
                          </a:stretch>
                        </pic:blipFill>
                        <pic:spPr>
                          <a:xfrm>
                            <a:off x="0" y="0"/>
                            <a:ext cx="30843" cy="31413"/>
                          </a:xfrm>
                          <a:prstGeom prst="rect">
                            <a:avLst/>
                          </a:prstGeom>
                        </pic:spPr>
                      </pic:pic>
                    </a:graphicData>
                  </a:graphic>
                </wp:inline>
              </w:drawing>
            </w:r>
            <w:r>
              <w:rPr>
                <w:spacing w:val="12"/>
              </w:rPr>
              <w:t>个人不得申请开办有线电视台、有线电视站</w:t>
            </w:r>
            <w:r>
              <w:rPr>
                <w:position w:val="-1"/>
              </w:rPr>
              <w:drawing>
                <wp:inline distT="0" distB="0" distL="0" distR="0">
                  <wp:extent cx="30480" cy="31115"/>
                  <wp:effectExtent l="0" t="0" r="0" b="0"/>
                  <wp:docPr id="246" name="IM 246"/>
                  <wp:cNvGraphicFramePr/>
                  <a:graphic xmlns:a="http://schemas.openxmlformats.org/drawingml/2006/main">
                    <a:graphicData uri="http://schemas.openxmlformats.org/drawingml/2006/picture">
                      <pic:pic xmlns:pic="http://schemas.openxmlformats.org/drawingml/2006/picture">
                        <pic:nvPicPr>
                          <pic:cNvPr id="246" name="IM 246"/>
                          <pic:cNvPicPr/>
                        </pic:nvPicPr>
                        <pic:blipFill>
                          <a:blip r:embed="rId227"/>
                          <a:stretch>
                            <a:fillRect/>
                          </a:stretch>
                        </pic:blipFill>
                        <pic:spPr>
                          <a:xfrm>
                            <a:off x="0" y="0"/>
                            <a:ext cx="30842" cy="31413"/>
                          </a:xfrm>
                          <a:prstGeom prst="rect">
                            <a:avLst/>
                          </a:prstGeom>
                        </pic:spPr>
                      </pic:pic>
                    </a:graphicData>
                  </a:graphic>
                </wp:inline>
              </w:drawing>
            </w:r>
          </w:p>
          <w:p>
            <w:pPr>
              <w:pStyle w:val="6"/>
              <w:spacing w:line="187" w:lineRule="auto"/>
              <w:ind w:firstLine="380"/>
            </w:pPr>
            <w:r>
              <w:rPr>
                <w:spacing w:val="16"/>
              </w:rPr>
              <w:t>第五条:单位或者个人设置共用天线系统,必须健全管理措施或者配备管理人员,必须使用省级以上广播电视</w:t>
            </w:r>
            <w:r>
              <w:rPr>
                <w:spacing w:val="15"/>
              </w:rPr>
              <w:t>行政管理部门根据国家有关</w:t>
            </w:r>
            <w:r>
              <w:rPr>
                <w:spacing w:val="13"/>
              </w:rPr>
              <w:t>技术标准认定合格的传输设备,禁止利用共用天线系统播放</w:t>
            </w:r>
            <w:r>
              <w:rPr>
                <w:spacing w:val="12"/>
              </w:rPr>
              <w:t>自制电视节目和录像片</w:t>
            </w:r>
            <w:r>
              <w:rPr>
                <w:position w:val="-1"/>
              </w:rPr>
              <w:drawing>
                <wp:inline distT="0" distB="0" distL="0" distR="0">
                  <wp:extent cx="30480" cy="31115"/>
                  <wp:effectExtent l="0" t="0" r="0" b="0"/>
                  <wp:docPr id="248" name="IM 248"/>
                  <wp:cNvGraphicFramePr/>
                  <a:graphic xmlns:a="http://schemas.openxmlformats.org/drawingml/2006/main">
                    <a:graphicData uri="http://schemas.openxmlformats.org/drawingml/2006/picture">
                      <pic:pic xmlns:pic="http://schemas.openxmlformats.org/drawingml/2006/picture">
                        <pic:nvPicPr>
                          <pic:cNvPr id="248" name="IM 248"/>
                          <pic:cNvPicPr/>
                        </pic:nvPicPr>
                        <pic:blipFill>
                          <a:blip r:embed="rId228"/>
                          <a:stretch>
                            <a:fillRect/>
                          </a:stretch>
                        </pic:blipFill>
                        <pic:spPr>
                          <a:xfrm>
                            <a:off x="0" y="0"/>
                            <a:ext cx="30825" cy="31413"/>
                          </a:xfrm>
                          <a:prstGeom prst="rect">
                            <a:avLst/>
                          </a:prstGeom>
                        </pic:spPr>
                      </pic:pic>
                    </a:graphicData>
                  </a:graphic>
                </wp:inline>
              </w:drawing>
            </w:r>
          </w:p>
          <w:p>
            <w:pPr>
              <w:pStyle w:val="6"/>
              <w:spacing w:line="194" w:lineRule="auto"/>
              <w:ind w:left="1" w:right="1" w:firstLine="383"/>
            </w:pPr>
            <w:r>
              <w:rPr>
                <w:spacing w:val="18"/>
              </w:rPr>
              <w:t>第六条:开办有线电视台,必须经省级广播电视行政管理</w:t>
            </w:r>
            <w:r>
              <w:rPr>
                <w:spacing w:val="17"/>
              </w:rPr>
              <w:t>部门初步审查同意后,报国务院广播电视行政管理部门批准,由国务院广播电</w:t>
            </w:r>
            <w:r>
              <w:rPr>
                <w:spacing w:val="18"/>
              </w:rPr>
              <w:t>视行政管理部门发给《有线电视台许可证》开办有线电视站,必须经县级广播电视行政管理部门初步审查同意后,报省级广播电视行政管</w:t>
            </w:r>
            <w:r>
              <w:rPr>
                <w:spacing w:val="17"/>
              </w:rPr>
              <w:t>理部门批准,由省级广播电视行政管理部门发给《有线电视台许可证》</w:t>
            </w:r>
            <w:r>
              <w:rPr>
                <w:position w:val="-1"/>
              </w:rPr>
              <w:drawing>
                <wp:inline distT="0" distB="0" distL="0" distR="0">
                  <wp:extent cx="30480" cy="31115"/>
                  <wp:effectExtent l="0" t="0" r="0" b="0"/>
                  <wp:docPr id="250" name="IM 250"/>
                  <wp:cNvGraphicFramePr/>
                  <a:graphic xmlns:a="http://schemas.openxmlformats.org/drawingml/2006/main">
                    <a:graphicData uri="http://schemas.openxmlformats.org/drawingml/2006/picture">
                      <pic:pic xmlns:pic="http://schemas.openxmlformats.org/drawingml/2006/picture">
                        <pic:nvPicPr>
                          <pic:cNvPr id="250" name="IM 250"/>
                          <pic:cNvPicPr/>
                        </pic:nvPicPr>
                        <pic:blipFill>
                          <a:blip r:embed="rId229"/>
                          <a:stretch>
                            <a:fillRect/>
                          </a:stretch>
                        </pic:blipFill>
                        <pic:spPr>
                          <a:xfrm>
                            <a:off x="0" y="0"/>
                            <a:ext cx="30843" cy="31413"/>
                          </a:xfrm>
                          <a:prstGeom prst="rect">
                            <a:avLst/>
                          </a:prstGeom>
                        </pic:spPr>
                      </pic:pic>
                    </a:graphicData>
                  </a:graphic>
                </wp:inline>
              </w:drawing>
            </w:r>
            <w:r>
              <w:rPr>
                <w:spacing w:val="17"/>
              </w:rPr>
              <w:t>设置共用天线系统,由设置共用天线系统的单位或者个人向</w:t>
            </w:r>
            <w:r>
              <w:rPr>
                <w:spacing w:val="16"/>
              </w:rPr>
              <w:t>县级广</w:t>
            </w:r>
            <w:r>
              <w:rPr>
                <w:spacing w:val="18"/>
              </w:rPr>
              <w:t>播电视行政管理部门备案</w:t>
            </w:r>
            <w:r>
              <w:rPr>
                <w:position w:val="-1"/>
              </w:rPr>
              <w:drawing>
                <wp:inline distT="0" distB="0" distL="0" distR="0">
                  <wp:extent cx="30480" cy="31115"/>
                  <wp:effectExtent l="0" t="0" r="0" b="0"/>
                  <wp:docPr id="252" name="IM 252"/>
                  <wp:cNvGraphicFramePr/>
                  <a:graphic xmlns:a="http://schemas.openxmlformats.org/drawingml/2006/main">
                    <a:graphicData uri="http://schemas.openxmlformats.org/drawingml/2006/picture">
                      <pic:pic xmlns:pic="http://schemas.openxmlformats.org/drawingml/2006/picture">
                        <pic:nvPicPr>
                          <pic:cNvPr id="252" name="IM 252"/>
                          <pic:cNvPicPr/>
                        </pic:nvPicPr>
                        <pic:blipFill>
                          <a:blip r:embed="rId230"/>
                          <a:stretch>
                            <a:fillRect/>
                          </a:stretch>
                        </pic:blipFill>
                        <pic:spPr>
                          <a:xfrm>
                            <a:off x="0" y="0"/>
                            <a:ext cx="30842" cy="31413"/>
                          </a:xfrm>
                          <a:prstGeom prst="rect">
                            <a:avLst/>
                          </a:prstGeom>
                        </pic:spPr>
                      </pic:pic>
                    </a:graphicData>
                  </a:graphic>
                </wp:inline>
              </w:drawing>
            </w:r>
          </w:p>
          <w:p>
            <w:pPr>
              <w:pStyle w:val="6"/>
              <w:spacing w:before="22" w:line="190" w:lineRule="auto"/>
              <w:ind w:left="1" w:firstLine="383"/>
            </w:pPr>
            <w:r>
              <w:rPr>
                <w:spacing w:val="17"/>
              </w:rPr>
              <w:t>第七条:工程设计、安装单位承担有线电视台的工</w:t>
            </w:r>
            <w:r>
              <w:rPr>
                <w:spacing w:val="16"/>
              </w:rPr>
              <w:t>程设计、安装任务的,必须经省级广播电视行政管理部门批准,由省级广播电视行政</w:t>
            </w:r>
            <w:r>
              <w:rPr>
                <w:spacing w:val="19"/>
              </w:rPr>
              <w:t>管理部门发给《有线电视台设计</w:t>
            </w:r>
            <w:r>
              <w:rPr>
                <w:rFonts w:ascii="Arial" w:hAnsi="Arial" w:eastAsia="Arial" w:cs="Arial"/>
                <w:spacing w:val="19"/>
              </w:rPr>
              <w:t>(</w:t>
            </w:r>
            <w:r>
              <w:rPr>
                <w:spacing w:val="19"/>
              </w:rPr>
              <w:t>安装</w:t>
            </w:r>
            <w:r>
              <w:rPr>
                <w:rFonts w:ascii="Arial" w:hAnsi="Arial" w:eastAsia="Arial" w:cs="Arial"/>
                <w:spacing w:val="19"/>
              </w:rPr>
              <w:t>)</w:t>
            </w:r>
            <w:r>
              <w:rPr>
                <w:spacing w:val="19"/>
              </w:rPr>
              <w:t>许可证》工程设计、安装单位承担有线电视站、共用天线系统的设计、安装任务的,必须经县级广</w:t>
            </w:r>
            <w:r>
              <w:rPr>
                <w:spacing w:val="16"/>
              </w:rPr>
              <w:t>播电视行政管理部门批准,由县级广播电视行政管理部门发给《有线电视站共用天线系统设计</w:t>
            </w:r>
            <w:r>
              <w:rPr>
                <w:rFonts w:ascii="Arial" w:hAnsi="Arial" w:eastAsia="Arial" w:cs="Arial"/>
                <w:spacing w:val="16"/>
              </w:rPr>
              <w:t>(</w:t>
            </w:r>
            <w:r>
              <w:rPr>
                <w:spacing w:val="16"/>
              </w:rPr>
              <w:t>安装</w:t>
            </w:r>
            <w:r>
              <w:rPr>
                <w:rFonts w:ascii="Arial" w:hAnsi="Arial" w:eastAsia="Arial" w:cs="Arial"/>
                <w:spacing w:val="16"/>
              </w:rPr>
              <w:t>)</w:t>
            </w:r>
            <w:r>
              <w:rPr>
                <w:spacing w:val="16"/>
              </w:rPr>
              <w:t>许可证》</w:t>
            </w:r>
            <w:r>
              <w:rPr>
                <w:position w:val="-1"/>
              </w:rPr>
              <w:drawing>
                <wp:inline distT="0" distB="0" distL="0" distR="0">
                  <wp:extent cx="30480" cy="31115"/>
                  <wp:effectExtent l="0" t="0" r="0" b="0"/>
                  <wp:docPr id="254" name="IM 254"/>
                  <wp:cNvGraphicFramePr/>
                  <a:graphic xmlns:a="http://schemas.openxmlformats.org/drawingml/2006/main">
                    <a:graphicData uri="http://schemas.openxmlformats.org/drawingml/2006/picture">
                      <pic:pic xmlns:pic="http://schemas.openxmlformats.org/drawingml/2006/picture">
                        <pic:nvPicPr>
                          <pic:cNvPr id="254" name="IM 254"/>
                          <pic:cNvPicPr/>
                        </pic:nvPicPr>
                        <pic:blipFill>
                          <a:blip r:embed="rId231"/>
                          <a:stretch>
                            <a:fillRect/>
                          </a:stretch>
                        </pic:blipFill>
                        <pic:spPr>
                          <a:xfrm>
                            <a:off x="0" y="0"/>
                            <a:ext cx="30842" cy="31413"/>
                          </a:xfrm>
                          <a:prstGeom prst="rect">
                            <a:avLst/>
                          </a:prstGeom>
                        </pic:spPr>
                      </pic:pic>
                    </a:graphicData>
                  </a:graphic>
                </wp:inline>
              </w:drawing>
            </w:r>
          </w:p>
          <w:p>
            <w:pPr>
              <w:pStyle w:val="6"/>
              <w:spacing w:line="181" w:lineRule="auto"/>
              <w:ind w:left="3" w:firstLine="355"/>
            </w:pPr>
            <w:r>
              <w:rPr>
                <w:spacing w:val="10"/>
              </w:rPr>
              <w:t>第八条:有线电视台、有线电视站工程竣工后,由省级广播电</w:t>
            </w:r>
            <w:r>
              <w:rPr>
                <w:spacing w:val="9"/>
              </w:rPr>
              <w:t>视行政管理部门组织或者委托有关单位验收</w:t>
            </w:r>
            <w:r>
              <w:rPr>
                <w:position w:val="-1"/>
              </w:rPr>
              <w:drawing>
                <wp:inline distT="0" distB="0" distL="0" distR="0">
                  <wp:extent cx="30480" cy="31115"/>
                  <wp:effectExtent l="0" t="0" r="0" b="0"/>
                  <wp:docPr id="256" name="IM 256"/>
                  <wp:cNvGraphicFramePr/>
                  <a:graphic xmlns:a="http://schemas.openxmlformats.org/drawingml/2006/main">
                    <a:graphicData uri="http://schemas.openxmlformats.org/drawingml/2006/picture">
                      <pic:pic xmlns:pic="http://schemas.openxmlformats.org/drawingml/2006/picture">
                        <pic:nvPicPr>
                          <pic:cNvPr id="256" name="IM 256"/>
                          <pic:cNvPicPr/>
                        </pic:nvPicPr>
                        <pic:blipFill>
                          <a:blip r:embed="rId232"/>
                          <a:stretch>
                            <a:fillRect/>
                          </a:stretch>
                        </pic:blipFill>
                        <pic:spPr>
                          <a:xfrm>
                            <a:off x="0" y="0"/>
                            <a:ext cx="30833" cy="31413"/>
                          </a:xfrm>
                          <a:prstGeom prst="rect">
                            <a:avLst/>
                          </a:prstGeom>
                        </pic:spPr>
                      </pic:pic>
                    </a:graphicData>
                  </a:graphic>
                </wp:inline>
              </w:drawing>
            </w:r>
            <w:r>
              <w:rPr>
                <w:spacing w:val="9"/>
              </w:rPr>
              <w:t>未经验收或者验收不合格的,不得</w:t>
            </w:r>
            <w:r>
              <w:rPr>
                <w:spacing w:val="8"/>
              </w:rPr>
              <w:t>投入使用</w:t>
            </w:r>
            <w:r>
              <w:rPr>
                <w:position w:val="-1"/>
              </w:rPr>
              <w:drawing>
                <wp:inline distT="0" distB="0" distL="0" distR="0">
                  <wp:extent cx="30480" cy="31115"/>
                  <wp:effectExtent l="0" t="0" r="0" b="0"/>
                  <wp:docPr id="258" name="IM 258"/>
                  <wp:cNvGraphicFramePr/>
                  <a:graphic xmlns:a="http://schemas.openxmlformats.org/drawingml/2006/main">
                    <a:graphicData uri="http://schemas.openxmlformats.org/drawingml/2006/picture">
                      <pic:pic xmlns:pic="http://schemas.openxmlformats.org/drawingml/2006/picture">
                        <pic:nvPicPr>
                          <pic:cNvPr id="258" name="IM 258"/>
                          <pic:cNvPicPr/>
                        </pic:nvPicPr>
                        <pic:blipFill>
                          <a:blip r:embed="rId233"/>
                          <a:stretch>
                            <a:fillRect/>
                          </a:stretch>
                        </pic:blipFill>
                        <pic:spPr>
                          <a:xfrm>
                            <a:off x="0" y="0"/>
                            <a:ext cx="30833" cy="31413"/>
                          </a:xfrm>
                          <a:prstGeom prst="rect">
                            <a:avLst/>
                          </a:prstGeom>
                        </pic:spPr>
                      </pic:pic>
                    </a:graphicData>
                  </a:graphic>
                </wp:inline>
              </w:drawing>
            </w:r>
          </w:p>
          <w:p>
            <w:pPr>
              <w:pStyle w:val="6"/>
              <w:spacing w:before="7" w:line="188" w:lineRule="auto"/>
              <w:ind w:left="3" w:right="5" w:firstLine="381"/>
            </w:pPr>
            <w:r>
              <w:rPr>
                <w:spacing w:val="19"/>
              </w:rPr>
              <w:t>第九条:有线电视台、有线电视站播映的电视节目必须符合有关法律、法规和国家有关部门关于电视节目和录像制品的规定</w:t>
            </w:r>
            <w:r>
              <w:rPr>
                <w:position w:val="-1"/>
              </w:rPr>
              <w:drawing>
                <wp:inline distT="0" distB="0" distL="0" distR="0">
                  <wp:extent cx="30480" cy="31115"/>
                  <wp:effectExtent l="0" t="0" r="0" b="0"/>
                  <wp:docPr id="260" name="IM 260"/>
                  <wp:cNvGraphicFramePr/>
                  <a:graphic xmlns:a="http://schemas.openxmlformats.org/drawingml/2006/main">
                    <a:graphicData uri="http://schemas.openxmlformats.org/drawingml/2006/picture">
                      <pic:pic xmlns:pic="http://schemas.openxmlformats.org/drawingml/2006/picture">
                        <pic:nvPicPr>
                          <pic:cNvPr id="260" name="IM 260"/>
                          <pic:cNvPicPr/>
                        </pic:nvPicPr>
                        <pic:blipFill>
                          <a:blip r:embed="rId234"/>
                          <a:stretch>
                            <a:fillRect/>
                          </a:stretch>
                        </pic:blipFill>
                        <pic:spPr>
                          <a:xfrm>
                            <a:off x="0" y="0"/>
                            <a:ext cx="30842" cy="31413"/>
                          </a:xfrm>
                          <a:prstGeom prst="rect">
                            <a:avLst/>
                          </a:prstGeom>
                        </pic:spPr>
                      </pic:pic>
                    </a:graphicData>
                  </a:graphic>
                </wp:inline>
              </w:drawing>
            </w:r>
            <w:r>
              <w:rPr>
                <w:spacing w:val="19"/>
              </w:rPr>
              <w:t>严禁播映反动、淫秽以及妨碍国家安全和社会安定的自制电视节目或者</w:t>
            </w:r>
            <w:r>
              <w:rPr>
                <w:spacing w:val="18"/>
              </w:rPr>
              <w:t>录像片</w:t>
            </w:r>
            <w:r>
              <w:rPr>
                <w:position w:val="-1"/>
              </w:rPr>
              <w:drawing>
                <wp:inline distT="0" distB="0" distL="0" distR="0">
                  <wp:extent cx="30480" cy="31115"/>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235"/>
                          <a:stretch>
                            <a:fillRect/>
                          </a:stretch>
                        </pic:blipFill>
                        <pic:spPr>
                          <a:xfrm>
                            <a:off x="0" y="0"/>
                            <a:ext cx="30843" cy="31413"/>
                          </a:xfrm>
                          <a:prstGeom prst="rect">
                            <a:avLst/>
                          </a:prstGeom>
                        </pic:spPr>
                      </pic:pic>
                    </a:graphicData>
                  </a:graphic>
                </wp:inline>
              </w:drawing>
            </w:r>
          </w:p>
          <w:p>
            <w:pPr>
              <w:pStyle w:val="6"/>
              <w:spacing w:before="1" w:line="195" w:lineRule="auto"/>
              <w:ind w:left="379"/>
            </w:pPr>
            <w:r>
              <w:rPr>
                <w:spacing w:val="10"/>
              </w:rPr>
              <w:t>第十条:有线电视台、有线电视站必须完整地直接接收、传送中央电视台和地方电视台的新闻和其他重要节目</w:t>
            </w:r>
            <w:r>
              <w:rPr>
                <w:position w:val="-1"/>
              </w:rPr>
              <w:drawing>
                <wp:inline distT="0" distB="0" distL="0" distR="0">
                  <wp:extent cx="30480" cy="31115"/>
                  <wp:effectExtent l="0" t="0" r="0" b="0"/>
                  <wp:docPr id="264" name="IM 264"/>
                  <wp:cNvGraphicFramePr/>
                  <a:graphic xmlns:a="http://schemas.openxmlformats.org/drawingml/2006/main">
                    <a:graphicData uri="http://schemas.openxmlformats.org/drawingml/2006/picture">
                      <pic:pic xmlns:pic="http://schemas.openxmlformats.org/drawingml/2006/picture">
                        <pic:nvPicPr>
                          <pic:cNvPr id="264" name="IM 264"/>
                          <pic:cNvPicPr/>
                        </pic:nvPicPr>
                        <pic:blipFill>
                          <a:blip r:embed="rId236"/>
                          <a:stretch>
                            <a:fillRect/>
                          </a:stretch>
                        </pic:blipFill>
                        <pic:spPr>
                          <a:xfrm>
                            <a:off x="0" y="0"/>
                            <a:ext cx="30842" cy="31413"/>
                          </a:xfrm>
                          <a:prstGeom prst="rect">
                            <a:avLst/>
                          </a:prstGeom>
                        </pic:spPr>
                      </pic:pic>
                    </a:graphicData>
                  </a:graphic>
                </wp:inline>
              </w:drawing>
            </w:r>
          </w:p>
          <w:p>
            <w:pPr>
              <w:pStyle w:val="6"/>
              <w:spacing w:before="7" w:line="187" w:lineRule="auto"/>
              <w:ind w:left="6" w:right="2" w:firstLine="378"/>
            </w:pPr>
            <w:r>
              <w:rPr>
                <w:spacing w:val="16"/>
              </w:rPr>
              <w:t>第十一条:开办有线电视台、有线电视站的单位应当建立健全设备、片目、播映等管理制度,必须按月编制播映的节目单,经开办单位</w:t>
            </w:r>
            <w:r>
              <w:rPr>
                <w:spacing w:val="18"/>
              </w:rPr>
              <w:t>主管领导审核后,报县级广播电视行政管理部门备案</w:t>
            </w:r>
            <w:r>
              <w:rPr>
                <w:position w:val="-1"/>
              </w:rPr>
              <w:drawing>
                <wp:inline distT="0" distB="0" distL="0" distR="0">
                  <wp:extent cx="30480" cy="31115"/>
                  <wp:effectExtent l="0" t="0" r="0" b="0"/>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237"/>
                          <a:stretch>
                            <a:fillRect/>
                          </a:stretch>
                        </pic:blipFill>
                        <pic:spPr>
                          <a:xfrm>
                            <a:off x="0" y="0"/>
                            <a:ext cx="30843" cy="31413"/>
                          </a:xfrm>
                          <a:prstGeom prst="rect">
                            <a:avLst/>
                          </a:prstGeom>
                        </pic:spPr>
                      </pic:pic>
                    </a:graphicData>
                  </a:graphic>
                </wp:inline>
              </w:drawing>
            </w:r>
          </w:p>
        </w:tc>
        <w:tc>
          <w:tcPr>
            <w:tcW w:w="568" w:type="dxa"/>
            <w:textDirection w:val="tbRlV"/>
            <w:vAlign w:val="top"/>
          </w:tcPr>
          <w:p>
            <w:pPr>
              <w:pStyle w:val="6"/>
              <w:spacing w:before="188" w:line="185" w:lineRule="auto"/>
              <w:ind w:left="2709"/>
            </w:pPr>
            <w:r>
              <w:rPr>
                <w:spacing w:val="-2"/>
              </w:rPr>
              <w:t>文化行政部门</w:t>
            </w:r>
          </w:p>
        </w:tc>
        <w:tc>
          <w:tcPr>
            <w:tcW w:w="460" w:type="dxa"/>
            <w:textDirection w:val="tbRlV"/>
            <w:vAlign w:val="top"/>
          </w:tcPr>
          <w:p>
            <w:pPr>
              <w:pStyle w:val="6"/>
              <w:spacing w:before="165" w:line="185" w:lineRule="auto"/>
              <w:ind w:left="2894"/>
            </w:pPr>
            <w:r>
              <w:rPr>
                <w:spacing w:val="29"/>
              </w:rPr>
              <w:t>市地级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4" w:hRule="atLeast"/>
        </w:trPr>
        <w:tc>
          <w:tcPr>
            <w:tcW w:w="341"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49" w:line="241" w:lineRule="auto"/>
              <w:ind w:left="65"/>
              <w:rPr>
                <w:rFonts w:ascii="Arial" w:hAnsi="Arial" w:eastAsia="Arial" w:cs="Arial"/>
                <w:sz w:val="17"/>
                <w:szCs w:val="17"/>
              </w:rPr>
            </w:pPr>
            <w:r>
              <w:rPr>
                <w:rFonts w:ascii="Arial" w:hAnsi="Arial" w:eastAsia="Arial" w:cs="Arial"/>
                <w:spacing w:val="1"/>
                <w:sz w:val="17"/>
                <w:szCs w:val="17"/>
              </w:rPr>
              <w:t>82</w:t>
            </w: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9" w:line="40" w:lineRule="exact"/>
              <w:rPr>
                <w:rFonts w:ascii="Arial" w:hAnsi="Arial" w:eastAsia="Arial" w:cs="Arial"/>
                <w:sz w:val="3"/>
                <w:szCs w:val="3"/>
              </w:rPr>
            </w:pPr>
            <w:r>
              <w:rPr>
                <w:rFonts w:ascii="Arial" w:hAnsi="Arial" w:eastAsia="Arial" w:cs="Arial"/>
                <w:sz w:val="3"/>
                <w:szCs w:val="3"/>
              </w:rPr>
              <w:t>[</w:t>
            </w:r>
          </w:p>
        </w:tc>
        <w:tc>
          <w:tcPr>
            <w:tcW w:w="1188" w:type="dxa"/>
            <w:vAlign w:val="top"/>
          </w:tcPr>
          <w:p>
            <w:pPr>
              <w:pStyle w:val="6"/>
              <w:spacing w:before="37" w:line="180" w:lineRule="auto"/>
              <w:ind w:right="70" w:firstLine="1"/>
            </w:pPr>
            <w:r>
              <w:rPr>
                <w:spacing w:val="8"/>
              </w:rPr>
              <w:t>对违反《广播电视设施保护</w:t>
            </w:r>
            <w:r>
              <w:rPr>
                <w:spacing w:val="2"/>
              </w:rPr>
              <w:t>条例》规定,</w:t>
            </w:r>
            <w:r>
              <w:rPr>
                <w:spacing w:val="14"/>
              </w:rPr>
              <w:t>在广播电视设施保护范围内</w:t>
            </w:r>
            <w:r>
              <w:rPr>
                <w:spacing w:val="15"/>
              </w:rPr>
              <w:t>进行建筑施工</w:t>
            </w:r>
            <w:r>
              <w:rPr>
                <w:spacing w:val="9"/>
              </w:rPr>
              <w:t>、兴建设施</w:t>
            </w:r>
          </w:p>
          <w:p>
            <w:pPr>
              <w:pStyle w:val="6"/>
              <w:spacing w:before="1" w:line="179" w:lineRule="auto"/>
              <w:ind w:left="5" w:right="220"/>
            </w:pPr>
            <w:r>
              <w:rPr>
                <w:spacing w:val="21"/>
              </w:rPr>
              <w:t>或者爆破作</w:t>
            </w:r>
            <w:r>
              <w:rPr>
                <w:spacing w:val="5"/>
              </w:rPr>
              <w:t>业、烧荒等</w:t>
            </w:r>
          </w:p>
          <w:p>
            <w:pPr>
              <w:pStyle w:val="6"/>
              <w:spacing w:line="168" w:lineRule="auto"/>
              <w:ind w:left="6" w:right="78" w:hanging="5"/>
            </w:pPr>
            <w:r>
              <w:rPr>
                <w:spacing w:val="13"/>
              </w:rPr>
              <w:t>活动的行政处</w:t>
            </w:r>
            <w:r>
              <w:t>罚</w:t>
            </w:r>
          </w:p>
        </w:tc>
        <w:tc>
          <w:tcPr>
            <w:tcW w:w="310" w:type="dxa"/>
            <w:textDirection w:val="tbRlV"/>
            <w:vAlign w:val="top"/>
          </w:tcPr>
          <w:p>
            <w:pPr>
              <w:pStyle w:val="6"/>
              <w:spacing w:before="50" w:line="184" w:lineRule="auto"/>
              <w:ind w:left="496"/>
            </w:pPr>
            <w:r>
              <w:rPr>
                <w:spacing w:val="6"/>
              </w:rPr>
              <w:t>行政处罚</w:t>
            </w:r>
          </w:p>
        </w:tc>
        <w:tc>
          <w:tcPr>
            <w:tcW w:w="11651" w:type="dxa"/>
            <w:vAlign w:val="top"/>
          </w:tcPr>
          <w:p>
            <w:pPr>
              <w:spacing w:line="449" w:lineRule="auto"/>
              <w:rPr>
                <w:rFonts w:ascii="Arial"/>
                <w:sz w:val="21"/>
              </w:rPr>
            </w:pPr>
          </w:p>
          <w:p>
            <w:pPr>
              <w:pStyle w:val="6"/>
              <w:spacing w:before="73" w:line="195" w:lineRule="auto"/>
              <w:ind w:left="4654"/>
            </w:pPr>
            <w:r>
              <w:rPr>
                <w:spacing w:val="23"/>
              </w:rPr>
              <w:t>《广播电视设施保护条例》</w:t>
            </w:r>
          </w:p>
          <w:p>
            <w:pPr>
              <w:pStyle w:val="6"/>
              <w:spacing w:before="13" w:line="185" w:lineRule="auto"/>
              <w:ind w:left="1" w:firstLine="383"/>
            </w:pPr>
            <w:r>
              <w:rPr>
                <w:spacing w:val="17"/>
              </w:rPr>
              <w:t>第二十条:违反本条例规定,在广播电视设施保护范围内进行建筑施工、兴建设施或者爆破作业、烧荒等活</w:t>
            </w:r>
            <w:r>
              <w:rPr>
                <w:spacing w:val="16"/>
              </w:rPr>
              <w:t>动的,由县级以上人民政府</w:t>
            </w:r>
            <w:r>
              <w:rPr>
                <w:spacing w:val="24"/>
              </w:rPr>
              <w:t>广播电视行政管理部门或者其授权的广播电视</w:t>
            </w:r>
            <w:r>
              <w:rPr>
                <w:spacing w:val="23"/>
              </w:rPr>
              <w:t>设施管理单位责令改正,限期拆除违章建筑、设施,对个人处</w:t>
            </w:r>
            <w:r>
              <w:rPr>
                <w:rFonts w:ascii="Arial" w:hAnsi="Arial" w:eastAsia="Arial" w:cs="Arial"/>
                <w:spacing w:val="23"/>
              </w:rPr>
              <w:t>1000</w:t>
            </w:r>
            <w:r>
              <w:rPr>
                <w:spacing w:val="23"/>
              </w:rPr>
              <w:t>元以上</w:t>
            </w:r>
            <w:r>
              <w:rPr>
                <w:rFonts w:ascii="Arial" w:hAnsi="Arial" w:eastAsia="Arial" w:cs="Arial"/>
                <w:spacing w:val="23"/>
              </w:rPr>
              <w:t>1</w:t>
            </w:r>
            <w:r>
              <w:rPr>
                <w:spacing w:val="23"/>
              </w:rPr>
              <w:t>万元以下的罚</w:t>
            </w:r>
            <w:r>
              <w:rPr>
                <w:spacing w:val="22"/>
              </w:rPr>
              <w:t>款,对单位处</w:t>
            </w:r>
            <w:r>
              <w:rPr>
                <w:rFonts w:ascii="Arial" w:hAnsi="Arial" w:eastAsia="Arial" w:cs="Arial"/>
                <w:spacing w:val="22"/>
              </w:rPr>
              <w:t>2</w:t>
            </w:r>
            <w:r>
              <w:rPr>
                <w:spacing w:val="22"/>
              </w:rPr>
              <w:t>万元以上</w:t>
            </w:r>
            <w:r>
              <w:rPr>
                <w:rFonts w:ascii="Arial" w:hAnsi="Arial" w:eastAsia="Arial" w:cs="Arial"/>
                <w:spacing w:val="22"/>
              </w:rPr>
              <w:t>10</w:t>
            </w:r>
            <w:r>
              <w:rPr>
                <w:spacing w:val="22"/>
              </w:rPr>
              <w:t>万元以下的罚款;对其直接负责的主管人员及其他直接责任人员依法给予行政处</w:t>
            </w:r>
            <w:r>
              <w:rPr>
                <w:spacing w:val="21"/>
              </w:rPr>
              <w:t>罚分;违反治安管理规定的,</w:t>
            </w:r>
            <w:r>
              <w:rPr>
                <w:spacing w:val="18"/>
              </w:rPr>
              <w:t>由公安机关依法给予治安管理处罚;构成犯罪</w:t>
            </w:r>
            <w:r>
              <w:rPr>
                <w:spacing w:val="17"/>
              </w:rPr>
              <w:t>的,依法追究刑事责任</w:t>
            </w:r>
            <w:r>
              <w:rPr>
                <w:position w:val="-1"/>
              </w:rPr>
              <w:drawing>
                <wp:inline distT="0" distB="0" distL="0" distR="0">
                  <wp:extent cx="30480" cy="31115"/>
                  <wp:effectExtent l="0" t="0" r="0" b="0"/>
                  <wp:docPr id="268" name="IM 268"/>
                  <wp:cNvGraphicFramePr/>
                  <a:graphic xmlns:a="http://schemas.openxmlformats.org/drawingml/2006/main">
                    <a:graphicData uri="http://schemas.openxmlformats.org/drawingml/2006/picture">
                      <pic:pic xmlns:pic="http://schemas.openxmlformats.org/drawingml/2006/picture">
                        <pic:nvPicPr>
                          <pic:cNvPr id="268" name="IM 268"/>
                          <pic:cNvPicPr/>
                        </pic:nvPicPr>
                        <pic:blipFill>
                          <a:blip r:embed="rId238"/>
                          <a:stretch>
                            <a:fillRect/>
                          </a:stretch>
                        </pic:blipFill>
                        <pic:spPr>
                          <a:xfrm>
                            <a:off x="0" y="0"/>
                            <a:ext cx="30843" cy="31413"/>
                          </a:xfrm>
                          <a:prstGeom prst="rect">
                            <a:avLst/>
                          </a:prstGeom>
                        </pic:spPr>
                      </pic:pic>
                    </a:graphicData>
                  </a:graphic>
                </wp:inline>
              </w:drawing>
            </w:r>
          </w:p>
        </w:tc>
        <w:tc>
          <w:tcPr>
            <w:tcW w:w="568" w:type="dxa"/>
            <w:vAlign w:val="top"/>
          </w:tcPr>
          <w:p>
            <w:pPr>
              <w:spacing w:line="271" w:lineRule="auto"/>
              <w:rPr>
                <w:rFonts w:ascii="Arial"/>
                <w:sz w:val="21"/>
              </w:rPr>
            </w:pPr>
          </w:p>
          <w:p>
            <w:pPr>
              <w:spacing w:line="272" w:lineRule="auto"/>
              <w:rPr>
                <w:rFonts w:ascii="Arial"/>
                <w:sz w:val="21"/>
              </w:rPr>
            </w:pPr>
          </w:p>
          <w:p>
            <w:pPr>
              <w:pStyle w:val="6"/>
              <w:spacing w:before="73" w:line="201" w:lineRule="auto"/>
              <w:ind w:left="111" w:right="99" w:firstLine="1"/>
            </w:pPr>
            <w:r>
              <w:rPr>
                <w:spacing w:val="5"/>
              </w:rPr>
              <w:t>文化</w:t>
            </w:r>
            <w:r>
              <w:rPr>
                <w:spacing w:val="6"/>
              </w:rPr>
              <w:t>行政</w:t>
            </w:r>
          </w:p>
          <w:p>
            <w:pPr>
              <w:pStyle w:val="6"/>
              <w:spacing w:line="184" w:lineRule="auto"/>
              <w:ind w:left="112"/>
            </w:pPr>
            <w:r>
              <w:rPr>
                <w:spacing w:val="5"/>
              </w:rPr>
              <w:t>部门</w:t>
            </w:r>
          </w:p>
        </w:tc>
        <w:tc>
          <w:tcPr>
            <w:tcW w:w="460" w:type="dxa"/>
            <w:textDirection w:val="tbRlV"/>
            <w:vAlign w:val="top"/>
          </w:tcPr>
          <w:p>
            <w:pPr>
              <w:pStyle w:val="6"/>
              <w:spacing w:before="165" w:line="185" w:lineRule="auto"/>
              <w:ind w:left="824"/>
            </w:pPr>
            <w:r>
              <w:rPr>
                <w:spacing w:val="29"/>
              </w:rPr>
              <w:t>市地级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341" w:type="dxa"/>
            <w:vAlign w:val="top"/>
          </w:tcPr>
          <w:p>
            <w:pPr>
              <w:spacing w:line="350" w:lineRule="auto"/>
              <w:rPr>
                <w:rFonts w:ascii="Arial"/>
                <w:sz w:val="21"/>
              </w:rPr>
            </w:pPr>
          </w:p>
          <w:p>
            <w:pPr>
              <w:spacing w:before="48" w:line="241" w:lineRule="auto"/>
              <w:ind w:left="65"/>
              <w:rPr>
                <w:rFonts w:ascii="Arial" w:hAnsi="Arial" w:eastAsia="Arial" w:cs="Arial"/>
                <w:sz w:val="17"/>
                <w:szCs w:val="17"/>
              </w:rPr>
            </w:pPr>
            <w:r>
              <w:rPr>
                <w:rFonts w:ascii="Arial" w:hAnsi="Arial" w:eastAsia="Arial" w:cs="Arial"/>
                <w:spacing w:val="2"/>
                <w:sz w:val="17"/>
                <w:szCs w:val="17"/>
              </w:rPr>
              <w:t>83</w:t>
            </w:r>
          </w:p>
        </w:tc>
        <w:tc>
          <w:tcPr>
            <w:tcW w:w="1188" w:type="dxa"/>
            <w:vAlign w:val="top"/>
          </w:tcPr>
          <w:p>
            <w:pPr>
              <w:pStyle w:val="6"/>
              <w:spacing w:before="257" w:line="183" w:lineRule="auto"/>
              <w:ind w:left="12" w:right="91" w:firstLine="9"/>
              <w:jc w:val="both"/>
            </w:pPr>
            <w:r>
              <w:rPr>
                <w:spacing w:val="8"/>
              </w:rPr>
              <w:t>对损坏广播电</w:t>
            </w:r>
            <w:r>
              <w:rPr>
                <w:spacing w:val="9"/>
              </w:rPr>
              <w:t>视设施的行政</w:t>
            </w:r>
            <w:r>
              <w:rPr>
                <w:spacing w:val="7"/>
              </w:rPr>
              <w:t>处罚</w:t>
            </w:r>
          </w:p>
        </w:tc>
        <w:tc>
          <w:tcPr>
            <w:tcW w:w="310" w:type="dxa"/>
            <w:textDirection w:val="tbRlV"/>
            <w:vAlign w:val="top"/>
          </w:tcPr>
          <w:p>
            <w:pPr>
              <w:pStyle w:val="6"/>
              <w:spacing w:before="49" w:line="184" w:lineRule="auto"/>
              <w:ind w:left="60"/>
            </w:pPr>
            <w:r>
              <w:rPr>
                <w:spacing w:val="6"/>
              </w:rPr>
              <w:t>行政处罚</w:t>
            </w:r>
          </w:p>
        </w:tc>
        <w:tc>
          <w:tcPr>
            <w:tcW w:w="11651" w:type="dxa"/>
            <w:vAlign w:val="top"/>
          </w:tcPr>
          <w:p>
            <w:pPr>
              <w:pStyle w:val="6"/>
              <w:spacing w:before="68" w:line="184" w:lineRule="auto"/>
              <w:ind w:left="4654"/>
            </w:pPr>
            <w:r>
              <w:rPr>
                <w:spacing w:val="23"/>
              </w:rPr>
              <w:t>《广播电视设施保护条例》</w:t>
            </w:r>
          </w:p>
          <w:p>
            <w:pPr>
              <w:pStyle w:val="6"/>
              <w:spacing w:before="1" w:line="189" w:lineRule="auto"/>
              <w:ind w:right="5" w:firstLine="393"/>
              <w:jc w:val="both"/>
            </w:pPr>
            <w:r>
              <w:rPr>
                <w:spacing w:val="20"/>
              </w:rPr>
              <w:t>第二十一条:违反本条例规定,损坏广播电视设施的,由县级以上人民政府广播电视行政</w:t>
            </w:r>
            <w:r>
              <w:rPr>
                <w:spacing w:val="19"/>
              </w:rPr>
              <w:t>管理部门或者其授权的广播电视设施管理单</w:t>
            </w:r>
            <w:r>
              <w:rPr>
                <w:spacing w:val="22"/>
              </w:rPr>
              <w:t>位责令改正,对个人处</w:t>
            </w:r>
            <w:r>
              <w:rPr>
                <w:rFonts w:ascii="Arial" w:hAnsi="Arial" w:eastAsia="Arial" w:cs="Arial"/>
                <w:spacing w:val="22"/>
              </w:rPr>
              <w:t>1000</w:t>
            </w:r>
            <w:r>
              <w:rPr>
                <w:spacing w:val="22"/>
              </w:rPr>
              <w:t>元以上</w:t>
            </w:r>
            <w:r>
              <w:rPr>
                <w:rFonts w:ascii="Arial" w:hAnsi="Arial" w:eastAsia="Arial" w:cs="Arial"/>
                <w:spacing w:val="22"/>
              </w:rPr>
              <w:t>1</w:t>
            </w:r>
            <w:r>
              <w:rPr>
                <w:spacing w:val="22"/>
              </w:rPr>
              <w:t>万元以下的罚款,对单位处</w:t>
            </w:r>
            <w:r>
              <w:rPr>
                <w:rFonts w:ascii="Arial" w:hAnsi="Arial" w:eastAsia="Arial" w:cs="Arial"/>
                <w:spacing w:val="22"/>
              </w:rPr>
              <w:t>2</w:t>
            </w:r>
            <w:r>
              <w:rPr>
                <w:spacing w:val="22"/>
              </w:rPr>
              <w:t>万元以上</w:t>
            </w:r>
            <w:r>
              <w:rPr>
                <w:rFonts w:ascii="Arial" w:hAnsi="Arial" w:eastAsia="Arial" w:cs="Arial"/>
                <w:spacing w:val="22"/>
              </w:rPr>
              <w:t>10</w:t>
            </w:r>
            <w:r>
              <w:rPr>
                <w:spacing w:val="22"/>
              </w:rPr>
              <w:t>万元以下的罚款;对其直接负</w:t>
            </w:r>
            <w:r>
              <w:rPr>
                <w:spacing w:val="21"/>
              </w:rPr>
              <w:t>责的主管人员及其他直接责任</w:t>
            </w:r>
            <w:r>
              <w:rPr>
                <w:spacing w:val="19"/>
              </w:rPr>
              <w:t>人员依法给予行政处罚分;违反治安管理规定的,由公安机关依法给予治安管理处</w:t>
            </w:r>
            <w:r>
              <w:rPr>
                <w:spacing w:val="18"/>
              </w:rPr>
              <w:t>罚;构成犯罪的,依法追究刑事责任</w:t>
            </w:r>
            <w:r>
              <w:rPr>
                <w:position w:val="-1"/>
              </w:rPr>
              <w:drawing>
                <wp:inline distT="0" distB="0" distL="0" distR="0">
                  <wp:extent cx="30480" cy="31115"/>
                  <wp:effectExtent l="0" t="0" r="0" b="0"/>
                  <wp:docPr id="270" name="IM 270"/>
                  <wp:cNvGraphicFramePr/>
                  <a:graphic xmlns:a="http://schemas.openxmlformats.org/drawingml/2006/main">
                    <a:graphicData uri="http://schemas.openxmlformats.org/drawingml/2006/picture">
                      <pic:pic xmlns:pic="http://schemas.openxmlformats.org/drawingml/2006/picture">
                        <pic:nvPicPr>
                          <pic:cNvPr id="270" name="IM 270"/>
                          <pic:cNvPicPr/>
                        </pic:nvPicPr>
                        <pic:blipFill>
                          <a:blip r:embed="rId239"/>
                          <a:stretch>
                            <a:fillRect/>
                          </a:stretch>
                        </pic:blipFill>
                        <pic:spPr>
                          <a:xfrm>
                            <a:off x="0" y="0"/>
                            <a:ext cx="30841" cy="31413"/>
                          </a:xfrm>
                          <a:prstGeom prst="rect">
                            <a:avLst/>
                          </a:prstGeom>
                        </pic:spPr>
                      </pic:pic>
                    </a:graphicData>
                  </a:graphic>
                </wp:inline>
              </w:drawing>
            </w:r>
          </w:p>
        </w:tc>
        <w:tc>
          <w:tcPr>
            <w:tcW w:w="568" w:type="dxa"/>
            <w:vAlign w:val="top"/>
          </w:tcPr>
          <w:p>
            <w:pPr>
              <w:pStyle w:val="6"/>
              <w:spacing w:before="51" w:line="201" w:lineRule="auto"/>
              <w:ind w:left="111" w:right="99" w:firstLine="1"/>
            </w:pPr>
            <w:r>
              <w:rPr>
                <w:spacing w:val="5"/>
              </w:rPr>
              <w:t>文化</w:t>
            </w:r>
            <w:r>
              <w:rPr>
                <w:spacing w:val="6"/>
              </w:rPr>
              <w:t>行政</w:t>
            </w:r>
          </w:p>
          <w:p>
            <w:pPr>
              <w:pStyle w:val="6"/>
              <w:spacing w:line="184" w:lineRule="auto"/>
              <w:ind w:left="112"/>
            </w:pPr>
            <w:r>
              <w:rPr>
                <w:spacing w:val="5"/>
              </w:rPr>
              <w:t>部门</w:t>
            </w:r>
          </w:p>
        </w:tc>
        <w:tc>
          <w:tcPr>
            <w:tcW w:w="460" w:type="dxa"/>
            <w:textDirection w:val="tbRlV"/>
            <w:vAlign w:val="top"/>
          </w:tcPr>
          <w:p>
            <w:pPr>
              <w:pStyle w:val="6"/>
              <w:spacing w:before="165" w:line="185" w:lineRule="auto"/>
              <w:ind w:right="31"/>
              <w:jc w:val="right"/>
            </w:pPr>
            <w:r>
              <w:rPr>
                <w:spacing w:val="29"/>
              </w:rPr>
              <w:t>市地级</w:t>
            </w:r>
          </w:p>
        </w:tc>
        <w:tc>
          <w:tcPr>
            <w:tcW w:w="788" w:type="dxa"/>
            <w:vAlign w:val="top"/>
          </w:tcPr>
          <w:p>
            <w:pPr>
              <w:rPr>
                <w:rFonts w:ascii="Arial"/>
                <w:sz w:val="21"/>
              </w:rPr>
            </w:pPr>
          </w:p>
        </w:tc>
      </w:tr>
    </w:tbl>
    <w:p>
      <w:pPr>
        <w:spacing w:line="168" w:lineRule="exact"/>
        <w:rPr>
          <w:rFonts w:ascii="Arial"/>
          <w:sz w:val="14"/>
        </w:rPr>
      </w:pPr>
    </w:p>
    <w:p>
      <w:pPr>
        <w:spacing w:line="168" w:lineRule="exact"/>
        <w:rPr>
          <w:rFonts w:ascii="Arial" w:hAnsi="Arial" w:eastAsia="Arial" w:cs="Arial"/>
          <w:sz w:val="14"/>
          <w:szCs w:val="14"/>
        </w:rPr>
        <w:sectPr>
          <w:footerReference r:id="rId39" w:type="default"/>
          <w:pgSz w:w="16960" w:h="12140"/>
          <w:pgMar w:top="400" w:right="726" w:bottom="875" w:left="921" w:header="0" w:footer="679" w:gutter="0"/>
          <w:cols w:space="720" w:num="1"/>
        </w:sectPr>
      </w:pPr>
    </w:p>
    <w:p>
      <w:pPr>
        <w:spacing w:before="192"/>
      </w:pPr>
    </w:p>
    <w:tbl>
      <w:tblPr>
        <w:tblStyle w:val="5"/>
        <w:tblW w:w="15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88"/>
        <w:gridCol w:w="310"/>
        <w:gridCol w:w="11651"/>
        <w:gridCol w:w="568"/>
        <w:gridCol w:w="459"/>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8" w:hRule="atLeast"/>
        </w:trPr>
        <w:tc>
          <w:tcPr>
            <w:tcW w:w="320" w:type="dxa"/>
            <w:vAlign w:val="top"/>
          </w:tcPr>
          <w:p>
            <w:pPr>
              <w:spacing w:line="427" w:lineRule="auto"/>
              <w:rPr>
                <w:rFonts w:ascii="Arial"/>
                <w:sz w:val="21"/>
              </w:rPr>
            </w:pPr>
          </w:p>
          <w:p>
            <w:pPr>
              <w:spacing w:before="48" w:line="241" w:lineRule="auto"/>
              <w:ind w:left="43"/>
              <w:rPr>
                <w:rFonts w:ascii="Arial" w:hAnsi="Arial" w:eastAsia="Arial" w:cs="Arial"/>
                <w:sz w:val="17"/>
                <w:szCs w:val="17"/>
              </w:rPr>
            </w:pPr>
            <w:r>
              <w:rPr>
                <w:rFonts w:ascii="Arial" w:hAnsi="Arial" w:eastAsia="Arial" w:cs="Arial"/>
                <w:spacing w:val="1"/>
                <w:sz w:val="17"/>
                <w:szCs w:val="17"/>
              </w:rPr>
              <w:t>84</w:t>
            </w:r>
          </w:p>
        </w:tc>
        <w:tc>
          <w:tcPr>
            <w:tcW w:w="1188" w:type="dxa"/>
            <w:vAlign w:val="top"/>
          </w:tcPr>
          <w:p>
            <w:pPr>
              <w:pStyle w:val="6"/>
              <w:spacing w:before="56" w:line="173" w:lineRule="auto"/>
              <w:ind w:right="113" w:firstLine="1"/>
            </w:pPr>
            <w:r>
              <w:rPr>
                <w:spacing w:val="7"/>
              </w:rPr>
              <w:t>对违反《广播</w:t>
            </w:r>
            <w:r>
              <w:rPr>
                <w:spacing w:val="8"/>
              </w:rPr>
              <w:t>电视设施保护</w:t>
            </w:r>
            <w:r>
              <w:rPr>
                <w:spacing w:val="3"/>
              </w:rPr>
              <w:t>条例》规定,</w:t>
            </w:r>
            <w:r>
              <w:rPr>
                <w:spacing w:val="8"/>
              </w:rPr>
              <w:t>在广播电视设</w:t>
            </w:r>
            <w:r>
              <w:rPr>
                <w:spacing w:val="7"/>
              </w:rPr>
              <w:t>施保护范围内种植树</w:t>
            </w:r>
          </w:p>
        </w:tc>
        <w:tc>
          <w:tcPr>
            <w:tcW w:w="310" w:type="dxa"/>
            <w:textDirection w:val="tbRlV"/>
            <w:vAlign w:val="top"/>
          </w:tcPr>
          <w:p>
            <w:pPr>
              <w:pStyle w:val="6"/>
              <w:spacing w:before="50" w:line="184" w:lineRule="auto"/>
              <w:ind w:left="130"/>
            </w:pPr>
            <w:r>
              <w:rPr>
                <w:spacing w:val="6"/>
              </w:rPr>
              <w:t>行政处罚</w:t>
            </w:r>
          </w:p>
        </w:tc>
        <w:tc>
          <w:tcPr>
            <w:tcW w:w="11651" w:type="dxa"/>
            <w:vAlign w:val="top"/>
          </w:tcPr>
          <w:p>
            <w:pPr>
              <w:pStyle w:val="6"/>
              <w:spacing w:before="148" w:line="184" w:lineRule="auto"/>
              <w:ind w:left="4653"/>
            </w:pPr>
            <w:r>
              <w:rPr>
                <w:spacing w:val="23"/>
              </w:rPr>
              <w:t>《广播电视设施保护条例》</w:t>
            </w:r>
          </w:p>
          <w:p>
            <w:pPr>
              <w:pStyle w:val="6"/>
              <w:spacing w:before="2" w:line="194" w:lineRule="auto"/>
              <w:ind w:left="1" w:right="10" w:firstLine="383"/>
              <w:jc w:val="both"/>
            </w:pPr>
            <w:r>
              <w:rPr>
                <w:spacing w:val="18"/>
              </w:rPr>
              <w:t>第二十二条:违反本条例规定,在广播电视设施保护范围内有下列行为之一的,由县级以上人民政府广播电视行政管理部门或者其授权</w:t>
            </w:r>
            <w:r>
              <w:rPr>
                <w:spacing w:val="22"/>
              </w:rPr>
              <w:t>的广播电视设施管理单位责令改正,给予警告,对个人可处以</w:t>
            </w:r>
            <w:r>
              <w:rPr>
                <w:rFonts w:ascii="Arial" w:hAnsi="Arial" w:eastAsia="Arial" w:cs="Arial"/>
                <w:spacing w:val="22"/>
              </w:rPr>
              <w:t>2000</w:t>
            </w:r>
            <w:r>
              <w:rPr>
                <w:spacing w:val="22"/>
              </w:rPr>
              <w:t>元以下的罚款,对单位可处以</w:t>
            </w:r>
            <w:r>
              <w:rPr>
                <w:rFonts w:ascii="Arial" w:hAnsi="Arial" w:eastAsia="Arial" w:cs="Arial"/>
                <w:spacing w:val="22"/>
              </w:rPr>
              <w:t>2</w:t>
            </w:r>
            <w:r>
              <w:rPr>
                <w:spacing w:val="22"/>
              </w:rPr>
              <w:t>万元</w:t>
            </w:r>
            <w:r>
              <w:rPr>
                <w:spacing w:val="21"/>
              </w:rPr>
              <w:t>以下的罚款:</w:t>
            </w:r>
            <w:r>
              <w:rPr>
                <w:rFonts w:ascii="Arial" w:hAnsi="Arial" w:eastAsia="Arial" w:cs="Arial"/>
                <w:spacing w:val="21"/>
              </w:rPr>
              <w:t>(</w:t>
            </w:r>
            <w:r>
              <w:rPr>
                <w:spacing w:val="21"/>
              </w:rPr>
              <w:t>一</w:t>
            </w:r>
            <w:r>
              <w:rPr>
                <w:rFonts w:ascii="Arial" w:hAnsi="Arial" w:eastAsia="Arial" w:cs="Arial"/>
                <w:spacing w:val="21"/>
              </w:rPr>
              <w:t>)</w:t>
            </w:r>
            <w:r>
              <w:rPr>
                <w:spacing w:val="21"/>
              </w:rPr>
              <w:t>种植树木、农</w:t>
            </w:r>
            <w:r>
              <w:rPr>
                <w:spacing w:val="19"/>
              </w:rPr>
              <w:t>作物的;</w:t>
            </w:r>
            <w:r>
              <w:rPr>
                <w:rFonts w:ascii="Arial" w:hAnsi="Arial" w:eastAsia="Arial" w:cs="Arial"/>
                <w:spacing w:val="19"/>
              </w:rPr>
              <w:t>(</w:t>
            </w:r>
            <w:r>
              <w:rPr>
                <w:spacing w:val="19"/>
              </w:rPr>
              <w:t>二</w:t>
            </w:r>
            <w:r>
              <w:rPr>
                <w:rFonts w:ascii="Arial" w:hAnsi="Arial" w:eastAsia="Arial" w:cs="Arial"/>
                <w:spacing w:val="19"/>
              </w:rPr>
              <w:t>)</w:t>
            </w:r>
            <w:r>
              <w:rPr>
                <w:spacing w:val="19"/>
              </w:rPr>
              <w:t>堆放金属物品、易燃易爆物品或者设置金属构件、倾倒腐蚀性物品的;</w:t>
            </w:r>
            <w:r>
              <w:rPr>
                <w:rFonts w:ascii="Arial" w:hAnsi="Arial" w:eastAsia="Arial" w:cs="Arial"/>
                <w:spacing w:val="19"/>
              </w:rPr>
              <w:t>(</w:t>
            </w:r>
            <w:r>
              <w:rPr>
                <w:spacing w:val="19"/>
              </w:rPr>
              <w:t>三</w:t>
            </w:r>
            <w:r>
              <w:rPr>
                <w:rFonts w:ascii="Arial" w:hAnsi="Arial" w:eastAsia="Arial" w:cs="Arial"/>
                <w:spacing w:val="19"/>
              </w:rPr>
              <w:t>)</w:t>
            </w:r>
            <w:r>
              <w:rPr>
                <w:spacing w:val="19"/>
              </w:rPr>
              <w:t>钻探、抛错、拖锚、</w:t>
            </w:r>
            <w:r>
              <w:rPr>
                <w:spacing w:val="18"/>
              </w:rPr>
              <w:t>挖沙、取土的;</w:t>
            </w:r>
            <w:r>
              <w:rPr>
                <w:rFonts w:ascii="Arial" w:hAnsi="Arial" w:eastAsia="Arial" w:cs="Arial"/>
                <w:spacing w:val="18"/>
              </w:rPr>
              <w:t>(</w:t>
            </w:r>
            <w:r>
              <w:rPr>
                <w:spacing w:val="18"/>
              </w:rPr>
              <w:t>四</w:t>
            </w:r>
            <w:r>
              <w:rPr>
                <w:rFonts w:ascii="Arial" w:hAnsi="Arial" w:eastAsia="Arial" w:cs="Arial"/>
                <w:spacing w:val="18"/>
              </w:rPr>
              <w:t>)</w:t>
            </w:r>
            <w:r>
              <w:rPr>
                <w:spacing w:val="18"/>
              </w:rPr>
              <w:t>拴系牲</w:t>
            </w:r>
            <w:r>
              <w:rPr>
                <w:spacing w:val="14"/>
              </w:rPr>
              <w:t>畜、悬挂物品、攀附农作物的</w:t>
            </w:r>
            <w:r>
              <w:rPr>
                <w:position w:val="-1"/>
              </w:rPr>
              <w:drawing>
                <wp:inline distT="0" distB="0" distL="0" distR="0">
                  <wp:extent cx="30480" cy="31115"/>
                  <wp:effectExtent l="0" t="0" r="0" b="0"/>
                  <wp:docPr id="272" name="IM 272"/>
                  <wp:cNvGraphicFramePr/>
                  <a:graphic xmlns:a="http://schemas.openxmlformats.org/drawingml/2006/main">
                    <a:graphicData uri="http://schemas.openxmlformats.org/drawingml/2006/picture">
                      <pic:pic xmlns:pic="http://schemas.openxmlformats.org/drawingml/2006/picture">
                        <pic:nvPicPr>
                          <pic:cNvPr id="272" name="IM 272"/>
                          <pic:cNvPicPr/>
                        </pic:nvPicPr>
                        <pic:blipFill>
                          <a:blip r:embed="rId240"/>
                          <a:stretch>
                            <a:fillRect/>
                          </a:stretch>
                        </pic:blipFill>
                        <pic:spPr>
                          <a:xfrm>
                            <a:off x="0" y="0"/>
                            <a:ext cx="30843" cy="31413"/>
                          </a:xfrm>
                          <a:prstGeom prst="rect">
                            <a:avLst/>
                          </a:prstGeom>
                        </pic:spPr>
                      </pic:pic>
                    </a:graphicData>
                  </a:graphic>
                </wp:inline>
              </w:drawing>
            </w:r>
          </w:p>
        </w:tc>
        <w:tc>
          <w:tcPr>
            <w:tcW w:w="568" w:type="dxa"/>
            <w:vAlign w:val="top"/>
          </w:tcPr>
          <w:p>
            <w:pPr>
              <w:pStyle w:val="6"/>
              <w:spacing w:before="60" w:line="179" w:lineRule="auto"/>
              <w:ind w:left="213" w:firstLine="1"/>
            </w:pPr>
            <w:r>
              <w:rPr>
                <w:spacing w:val="3"/>
              </w:rPr>
              <w:t>文化</w:t>
            </w:r>
            <w:r>
              <w:rPr>
                <w:spacing w:val="4"/>
              </w:rPr>
              <w:t>行政</w:t>
            </w:r>
          </w:p>
          <w:p>
            <w:pPr>
              <w:pStyle w:val="6"/>
              <w:spacing w:line="184" w:lineRule="auto"/>
              <w:jc w:val="right"/>
            </w:pPr>
            <w:r>
              <w:rPr>
                <w:spacing w:val="3"/>
              </w:rPr>
              <w:t>部门</w:t>
            </w:r>
          </w:p>
        </w:tc>
        <w:tc>
          <w:tcPr>
            <w:tcW w:w="459" w:type="dxa"/>
            <w:textDirection w:val="tbRlV"/>
            <w:vAlign w:val="top"/>
          </w:tcPr>
          <w:p>
            <w:pPr>
              <w:pStyle w:val="6"/>
              <w:spacing w:before="165" w:line="185" w:lineRule="auto"/>
              <w:ind w:left="439"/>
            </w:pPr>
            <w:r>
              <w:rPr>
                <w:spacing w:val="29"/>
              </w:rPr>
              <w:t>市地级</w:t>
            </w:r>
          </w:p>
        </w:tc>
        <w:tc>
          <w:tcPr>
            <w:tcW w:w="78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40" w:type="default"/>
          <w:pgSz w:w="16960" w:h="12140"/>
          <w:pgMar w:top="400" w:right="726" w:bottom="875" w:left="943" w:header="0" w:footer="679" w:gutter="0"/>
          <w:cols w:space="720" w:num="1"/>
        </w:sectPr>
      </w:pPr>
    </w:p>
    <w:p>
      <w:pPr>
        <w:spacing w:line="173" w:lineRule="exact"/>
      </w:pPr>
    </w:p>
    <w:tbl>
      <w:tblPr>
        <w:tblStyle w:val="5"/>
        <w:tblW w:w="152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
        <w:gridCol w:w="1187"/>
        <w:gridCol w:w="310"/>
        <w:gridCol w:w="11648"/>
        <w:gridCol w:w="558"/>
        <w:gridCol w:w="459"/>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310" w:type="dxa"/>
            <w:vAlign w:val="top"/>
          </w:tcPr>
          <w:p>
            <w:pPr>
              <w:rPr>
                <w:rFonts w:ascii="Arial"/>
                <w:sz w:val="21"/>
              </w:rPr>
            </w:pPr>
          </w:p>
        </w:tc>
        <w:tc>
          <w:tcPr>
            <w:tcW w:w="1187" w:type="dxa"/>
            <w:vAlign w:val="top"/>
          </w:tcPr>
          <w:p>
            <w:pPr>
              <w:pStyle w:val="6"/>
              <w:spacing w:before="45" w:line="174" w:lineRule="auto"/>
              <w:ind w:left="9" w:right="88"/>
              <w:jc w:val="both"/>
            </w:pPr>
            <w:r>
              <w:rPr>
                <w:spacing w:val="8"/>
              </w:rPr>
              <w:t>木、农作物等</w:t>
            </w:r>
            <w:r>
              <w:rPr>
                <w:spacing w:val="10"/>
              </w:rPr>
              <w:t>行为的行政处</w:t>
            </w:r>
            <w:r>
              <w:rPr>
                <w:spacing w:val="4"/>
              </w:rPr>
              <w:t>罚</w:t>
            </w:r>
          </w:p>
        </w:tc>
        <w:tc>
          <w:tcPr>
            <w:tcW w:w="310" w:type="dxa"/>
            <w:vAlign w:val="top"/>
          </w:tcPr>
          <w:p>
            <w:pPr>
              <w:rPr>
                <w:rFonts w:ascii="Arial"/>
                <w:sz w:val="21"/>
              </w:rPr>
            </w:pPr>
          </w:p>
        </w:tc>
        <w:tc>
          <w:tcPr>
            <w:tcW w:w="11648" w:type="dxa"/>
            <w:vAlign w:val="top"/>
          </w:tcPr>
          <w:p>
            <w:pPr>
              <w:rPr>
                <w:rFonts w:ascii="Arial"/>
                <w:sz w:val="21"/>
              </w:rPr>
            </w:pPr>
          </w:p>
        </w:tc>
        <w:tc>
          <w:tcPr>
            <w:tcW w:w="558" w:type="dxa"/>
            <w:vAlign w:val="top"/>
          </w:tcPr>
          <w:p>
            <w:pPr>
              <w:rPr>
                <w:rFonts w:ascii="Arial"/>
                <w:sz w:val="21"/>
              </w:rPr>
            </w:pPr>
          </w:p>
        </w:tc>
        <w:tc>
          <w:tcPr>
            <w:tcW w:w="459" w:type="dxa"/>
            <w:vAlign w:val="top"/>
          </w:tcPr>
          <w:p>
            <w:pPr>
              <w:rPr>
                <w:rFonts w:ascii="Arial"/>
                <w:sz w:val="21"/>
              </w:rPr>
            </w:pP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7" w:hRule="atLeast"/>
        </w:trPr>
        <w:tc>
          <w:tcPr>
            <w:tcW w:w="310"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before="49" w:line="241" w:lineRule="auto"/>
              <w:ind w:left="65"/>
              <w:rPr>
                <w:rFonts w:ascii="Arial" w:hAnsi="Arial" w:eastAsia="Arial" w:cs="Arial"/>
                <w:sz w:val="17"/>
                <w:szCs w:val="17"/>
              </w:rPr>
            </w:pPr>
            <w:r>
              <w:rPr>
                <w:rFonts w:ascii="Arial" w:hAnsi="Arial" w:eastAsia="Arial" w:cs="Arial"/>
                <w:spacing w:val="1"/>
                <w:sz w:val="17"/>
                <w:szCs w:val="17"/>
              </w:rPr>
              <w:t>85</w:t>
            </w:r>
          </w:p>
        </w:tc>
        <w:tc>
          <w:tcPr>
            <w:tcW w:w="1187" w:type="dxa"/>
            <w:vAlign w:val="top"/>
          </w:tcPr>
          <w:p>
            <w:pPr>
              <w:pStyle w:val="6"/>
              <w:spacing w:before="207" w:line="178" w:lineRule="auto"/>
              <w:ind w:left="7" w:right="95" w:firstLine="1"/>
            </w:pPr>
            <w:r>
              <w:rPr>
                <w:spacing w:val="8"/>
              </w:rPr>
              <w:t>对违反《广播电视设施保护</w:t>
            </w:r>
            <w:r>
              <w:rPr>
                <w:spacing w:val="3"/>
              </w:rPr>
              <w:t>条例》规定,未经同意,擅</w:t>
            </w:r>
            <w:r>
              <w:rPr>
                <w:spacing w:val="9"/>
              </w:rPr>
              <w:t>自在广播电视</w:t>
            </w:r>
            <w:r>
              <w:rPr>
                <w:spacing w:val="8"/>
              </w:rPr>
              <w:t>传输线路保护</w:t>
            </w:r>
            <w:r>
              <w:rPr>
                <w:spacing w:val="9"/>
              </w:rPr>
              <w:t>范围内堆放笨重物品、种植树木、平整土地等行为的行</w:t>
            </w:r>
            <w:r>
              <w:rPr>
                <w:spacing w:val="8"/>
              </w:rPr>
              <w:t>政处罚</w:t>
            </w:r>
          </w:p>
        </w:tc>
        <w:tc>
          <w:tcPr>
            <w:tcW w:w="310" w:type="dxa"/>
            <w:textDirection w:val="tbRlV"/>
            <w:vAlign w:val="top"/>
          </w:tcPr>
          <w:p>
            <w:pPr>
              <w:pStyle w:val="6"/>
              <w:spacing w:before="40" w:line="184" w:lineRule="auto"/>
              <w:ind w:left="793"/>
            </w:pPr>
            <w:r>
              <w:rPr>
                <w:spacing w:val="11"/>
              </w:rPr>
              <w:t>行政处罚</w:t>
            </w:r>
          </w:p>
        </w:tc>
        <w:tc>
          <w:tcPr>
            <w:tcW w:w="11648" w:type="dxa"/>
            <w:vAlign w:val="top"/>
          </w:tcPr>
          <w:p>
            <w:pPr>
              <w:spacing w:line="306" w:lineRule="auto"/>
              <w:rPr>
                <w:rFonts w:ascii="Arial"/>
                <w:sz w:val="21"/>
              </w:rPr>
            </w:pPr>
          </w:p>
          <w:p>
            <w:pPr>
              <w:spacing w:line="307" w:lineRule="auto"/>
              <w:rPr>
                <w:rFonts w:ascii="Arial"/>
                <w:sz w:val="21"/>
              </w:rPr>
            </w:pPr>
          </w:p>
          <w:p>
            <w:pPr>
              <w:pStyle w:val="6"/>
              <w:spacing w:before="73" w:line="188" w:lineRule="auto"/>
              <w:ind w:left="4641"/>
            </w:pPr>
            <w:r>
              <w:rPr>
                <w:spacing w:val="25"/>
              </w:rPr>
              <w:t>《广播电视设施保护条例》</w:t>
            </w:r>
          </w:p>
          <w:p>
            <w:pPr>
              <w:pStyle w:val="6"/>
              <w:spacing w:before="1" w:line="197" w:lineRule="auto"/>
              <w:ind w:left="3" w:right="10" w:firstLine="382"/>
            </w:pPr>
            <w:r>
              <w:rPr>
                <w:spacing w:val="17"/>
              </w:rPr>
              <w:t>第二十三条:违反本条例规定,未经同意,擅自实施下列行为之一的,由县级以上人民政府广播电视行政管理部门或者其授权的广播电</w:t>
            </w:r>
            <w:r>
              <w:rPr>
                <w:spacing w:val="23"/>
              </w:rPr>
              <w:t>视设施管理单位责令改正,对个人可处以</w:t>
            </w:r>
            <w:r>
              <w:rPr>
                <w:rFonts w:ascii="Arial" w:hAnsi="Arial" w:eastAsia="Arial" w:cs="Arial"/>
                <w:spacing w:val="23"/>
              </w:rPr>
              <w:t>2000</w:t>
            </w:r>
            <w:r>
              <w:rPr>
                <w:spacing w:val="23"/>
              </w:rPr>
              <w:t>元以下的罚款,对单位可处以</w:t>
            </w:r>
            <w:r>
              <w:rPr>
                <w:rFonts w:ascii="Arial" w:hAnsi="Arial" w:eastAsia="Arial" w:cs="Arial"/>
                <w:spacing w:val="23"/>
              </w:rPr>
              <w:t>1</w:t>
            </w:r>
            <w:r>
              <w:rPr>
                <w:spacing w:val="23"/>
              </w:rPr>
              <w:t>万元以下的罚款:</w:t>
            </w:r>
            <w:r>
              <w:rPr>
                <w:rFonts w:ascii="Arial" w:hAnsi="Arial" w:eastAsia="Arial" w:cs="Arial"/>
                <w:spacing w:val="22"/>
              </w:rPr>
              <w:t>(</w:t>
            </w:r>
            <w:r>
              <w:rPr>
                <w:spacing w:val="22"/>
              </w:rPr>
              <w:t>一</w:t>
            </w:r>
            <w:r>
              <w:rPr>
                <w:rFonts w:ascii="Arial" w:hAnsi="Arial" w:eastAsia="Arial" w:cs="Arial"/>
                <w:spacing w:val="22"/>
              </w:rPr>
              <w:t>)</w:t>
            </w:r>
            <w:r>
              <w:rPr>
                <w:spacing w:val="22"/>
              </w:rPr>
              <w:t>在广播电视传输线路保护范围内堆</w:t>
            </w:r>
          </w:p>
          <w:p>
            <w:pPr>
              <w:pStyle w:val="6"/>
              <w:spacing w:line="202" w:lineRule="auto"/>
              <w:ind w:left="7" w:right="9" w:hanging="7"/>
            </w:pPr>
            <w:r>
              <w:rPr>
                <w:spacing w:val="18"/>
              </w:rPr>
              <w:t>放笨重物品、种植树木、平整土地的;</w:t>
            </w:r>
            <w:r>
              <w:rPr>
                <w:rFonts w:ascii="Arial" w:hAnsi="Arial" w:eastAsia="Arial" w:cs="Arial"/>
                <w:spacing w:val="18"/>
              </w:rPr>
              <w:t>(</w:t>
            </w:r>
            <w:r>
              <w:rPr>
                <w:spacing w:val="18"/>
              </w:rPr>
              <w:t>二</w:t>
            </w:r>
            <w:r>
              <w:rPr>
                <w:rFonts w:ascii="Arial" w:hAnsi="Arial" w:eastAsia="Arial" w:cs="Arial"/>
                <w:spacing w:val="18"/>
              </w:rPr>
              <w:t>)</w:t>
            </w:r>
            <w:r>
              <w:rPr>
                <w:spacing w:val="18"/>
              </w:rPr>
              <w:t>在天线、馈线保护范围外进行烧荒等的;</w:t>
            </w:r>
            <w:r>
              <w:rPr>
                <w:rFonts w:ascii="Arial" w:hAnsi="Arial" w:eastAsia="Arial" w:cs="Arial"/>
                <w:spacing w:val="18"/>
              </w:rPr>
              <w:t>(</w:t>
            </w:r>
            <w:r>
              <w:rPr>
                <w:spacing w:val="18"/>
              </w:rPr>
              <w:t>三</w:t>
            </w:r>
            <w:r>
              <w:rPr>
                <w:rFonts w:ascii="Arial" w:hAnsi="Arial" w:eastAsia="Arial" w:cs="Arial"/>
                <w:spacing w:val="18"/>
              </w:rPr>
              <w:t>)</w:t>
            </w:r>
            <w:r>
              <w:rPr>
                <w:spacing w:val="18"/>
              </w:rPr>
              <w:t>在广播电视传输线路上接挂、调整、安装、插接收听、收视设备的;</w:t>
            </w:r>
            <w:r>
              <w:rPr>
                <w:rFonts w:ascii="Arial" w:hAnsi="Arial" w:eastAsia="Arial" w:cs="Arial"/>
                <w:spacing w:val="18"/>
              </w:rPr>
              <w:t>(</w:t>
            </w:r>
            <w:r>
              <w:rPr>
                <w:spacing w:val="18"/>
              </w:rPr>
              <w:t>四</w:t>
            </w:r>
            <w:r>
              <w:rPr>
                <w:rFonts w:ascii="Arial" w:hAnsi="Arial" w:eastAsia="Arial" w:cs="Arial"/>
                <w:spacing w:val="18"/>
              </w:rPr>
              <w:t>)</w:t>
            </w:r>
            <w:r>
              <w:rPr>
                <w:spacing w:val="18"/>
              </w:rPr>
              <w:t>在天线场地敷设或者在架空传输线路上附挂电力、通信线路的</w:t>
            </w:r>
            <w:r>
              <w:rPr>
                <w:position w:val="-1"/>
              </w:rPr>
              <w:drawing>
                <wp:inline distT="0" distB="0" distL="0" distR="0">
                  <wp:extent cx="30480" cy="31115"/>
                  <wp:effectExtent l="0" t="0" r="0" b="0"/>
                  <wp:docPr id="274" name="IM 274"/>
                  <wp:cNvGraphicFramePr/>
                  <a:graphic xmlns:a="http://schemas.openxmlformats.org/drawingml/2006/main">
                    <a:graphicData uri="http://schemas.openxmlformats.org/drawingml/2006/picture">
                      <pic:pic xmlns:pic="http://schemas.openxmlformats.org/drawingml/2006/picture">
                        <pic:nvPicPr>
                          <pic:cNvPr id="274" name="IM 274"/>
                          <pic:cNvPicPr/>
                        </pic:nvPicPr>
                        <pic:blipFill>
                          <a:blip r:embed="rId241"/>
                          <a:stretch>
                            <a:fillRect/>
                          </a:stretch>
                        </pic:blipFill>
                        <pic:spPr>
                          <a:xfrm>
                            <a:off x="0" y="0"/>
                            <a:ext cx="30834" cy="31405"/>
                          </a:xfrm>
                          <a:prstGeom prst="rect">
                            <a:avLst/>
                          </a:prstGeom>
                        </pic:spPr>
                      </pic:pic>
                    </a:graphicData>
                  </a:graphic>
                </wp:inline>
              </w:drawing>
            </w:r>
          </w:p>
        </w:tc>
        <w:tc>
          <w:tcPr>
            <w:tcW w:w="558"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73" w:line="179" w:lineRule="auto"/>
              <w:ind w:left="203" w:firstLine="1"/>
            </w:pPr>
            <w:r>
              <w:rPr>
                <w:spacing w:val="3"/>
              </w:rPr>
              <w:t>文化</w:t>
            </w:r>
            <w:r>
              <w:rPr>
                <w:spacing w:val="4"/>
              </w:rPr>
              <w:t>行政</w:t>
            </w:r>
          </w:p>
          <w:p>
            <w:pPr>
              <w:pStyle w:val="6"/>
              <w:spacing w:line="184" w:lineRule="auto"/>
              <w:jc w:val="right"/>
            </w:pPr>
            <w:r>
              <w:rPr>
                <w:spacing w:val="3"/>
              </w:rPr>
              <w:t>部门</w:t>
            </w:r>
          </w:p>
        </w:tc>
        <w:tc>
          <w:tcPr>
            <w:tcW w:w="459" w:type="dxa"/>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73" w:line="188" w:lineRule="auto"/>
              <w:ind w:left="96" w:firstLine="3"/>
            </w:pPr>
            <w:r>
              <w:rPr>
                <w:spacing w:val="6"/>
              </w:rPr>
              <w:t>市地</w:t>
            </w:r>
            <w:r>
              <w:rPr>
                <w:spacing w:val="3"/>
              </w:rPr>
              <w:t>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0" w:hRule="atLeast"/>
        </w:trPr>
        <w:tc>
          <w:tcPr>
            <w:tcW w:w="310" w:type="dxa"/>
            <w:vAlign w:val="top"/>
          </w:tcPr>
          <w:p>
            <w:pPr>
              <w:spacing w:line="324" w:lineRule="auto"/>
              <w:rPr>
                <w:rFonts w:ascii="Arial"/>
                <w:sz w:val="21"/>
              </w:rPr>
            </w:pPr>
          </w:p>
          <w:p>
            <w:pPr>
              <w:spacing w:line="324" w:lineRule="auto"/>
              <w:rPr>
                <w:rFonts w:ascii="Arial"/>
                <w:sz w:val="21"/>
              </w:rPr>
            </w:pPr>
          </w:p>
          <w:p>
            <w:pPr>
              <w:spacing w:before="49" w:line="241" w:lineRule="auto"/>
              <w:ind w:left="65"/>
              <w:rPr>
                <w:rFonts w:ascii="Arial" w:hAnsi="Arial" w:eastAsia="Arial" w:cs="Arial"/>
                <w:sz w:val="17"/>
                <w:szCs w:val="17"/>
              </w:rPr>
            </w:pPr>
            <w:r>
              <w:rPr>
                <w:rFonts w:ascii="Arial" w:hAnsi="Arial" w:eastAsia="Arial" w:cs="Arial"/>
                <w:spacing w:val="1"/>
                <w:sz w:val="17"/>
                <w:szCs w:val="17"/>
              </w:rPr>
              <w:t>86</w:t>
            </w:r>
          </w:p>
        </w:tc>
        <w:tc>
          <w:tcPr>
            <w:tcW w:w="1187" w:type="dxa"/>
            <w:vAlign w:val="top"/>
          </w:tcPr>
          <w:p>
            <w:pPr>
              <w:spacing w:line="372" w:lineRule="auto"/>
              <w:rPr>
                <w:rFonts w:ascii="Arial"/>
                <w:sz w:val="21"/>
              </w:rPr>
            </w:pPr>
          </w:p>
          <w:p>
            <w:pPr>
              <w:pStyle w:val="6"/>
              <w:spacing w:before="73" w:line="190" w:lineRule="auto"/>
              <w:ind w:left="8" w:right="26" w:firstLine="10"/>
            </w:pPr>
            <w:r>
              <w:rPr>
                <w:spacing w:val="12"/>
              </w:rPr>
              <w:t>对未经批准,</w:t>
            </w:r>
            <w:r>
              <w:rPr>
                <w:spacing w:val="21"/>
              </w:rPr>
              <w:t>擅自开办视频</w:t>
            </w:r>
            <w:r>
              <w:rPr>
                <w:spacing w:val="20"/>
              </w:rPr>
              <w:t>点播业务的行</w:t>
            </w:r>
            <w:r>
              <w:rPr>
                <w:spacing w:val="9"/>
              </w:rPr>
              <w:t>政处罚</w:t>
            </w:r>
          </w:p>
        </w:tc>
        <w:tc>
          <w:tcPr>
            <w:tcW w:w="310" w:type="dxa"/>
            <w:textDirection w:val="tbRlV"/>
            <w:vAlign w:val="top"/>
          </w:tcPr>
          <w:p>
            <w:pPr>
              <w:pStyle w:val="6"/>
              <w:spacing w:before="40" w:line="184" w:lineRule="auto"/>
              <w:ind w:left="420"/>
            </w:pPr>
            <w:r>
              <w:rPr>
                <w:spacing w:val="6"/>
              </w:rPr>
              <w:t>行政处罚</w:t>
            </w:r>
          </w:p>
        </w:tc>
        <w:tc>
          <w:tcPr>
            <w:tcW w:w="11648" w:type="dxa"/>
            <w:vAlign w:val="top"/>
          </w:tcPr>
          <w:p>
            <w:pPr>
              <w:spacing w:line="384" w:lineRule="auto"/>
              <w:rPr>
                <w:rFonts w:ascii="Arial"/>
                <w:sz w:val="21"/>
              </w:rPr>
            </w:pPr>
          </w:p>
          <w:p>
            <w:pPr>
              <w:pStyle w:val="6"/>
              <w:spacing w:before="73" w:line="189" w:lineRule="auto"/>
              <w:ind w:left="4261"/>
            </w:pPr>
            <w:r>
              <w:rPr>
                <w:spacing w:val="24"/>
              </w:rPr>
              <w:t>《广播电视视频点播业务管理办法》</w:t>
            </w:r>
          </w:p>
          <w:p>
            <w:pPr>
              <w:pStyle w:val="6"/>
              <w:spacing w:line="206" w:lineRule="auto"/>
              <w:ind w:left="32" w:right="4" w:firstLine="370"/>
            </w:pPr>
            <w:r>
              <w:rPr>
                <w:spacing w:val="15"/>
              </w:rPr>
              <w:t>第二十九条:违反本办法规定,未经批准,擅自开办视频点播业务的,由县级以上广播电视行政部门予以取缔,可以并处</w:t>
            </w:r>
            <w:r>
              <w:rPr>
                <w:rFonts w:ascii="Arial" w:hAnsi="Arial" w:eastAsia="Arial" w:cs="Arial"/>
                <w:spacing w:val="15"/>
              </w:rPr>
              <w:t>1</w:t>
            </w:r>
            <w:r>
              <w:rPr>
                <w:spacing w:val="15"/>
              </w:rPr>
              <w:t>万元以上</w:t>
            </w:r>
            <w:r>
              <w:rPr>
                <w:rFonts w:ascii="Arial" w:hAnsi="Arial" w:eastAsia="Arial" w:cs="Arial"/>
                <w:spacing w:val="15"/>
              </w:rPr>
              <w:t>3</w:t>
            </w:r>
            <w:r>
              <w:rPr>
                <w:spacing w:val="15"/>
              </w:rPr>
              <w:t>万元以下的罚款;构成犯罪的,依法追究刑事责任</w:t>
            </w:r>
            <w:r>
              <w:rPr>
                <w:position w:val="-1"/>
              </w:rPr>
              <w:drawing>
                <wp:inline distT="0" distB="0" distL="0" distR="0">
                  <wp:extent cx="30480" cy="31115"/>
                  <wp:effectExtent l="0" t="0" r="0" b="0"/>
                  <wp:docPr id="276" name="IM 276"/>
                  <wp:cNvGraphicFramePr/>
                  <a:graphic xmlns:a="http://schemas.openxmlformats.org/drawingml/2006/main">
                    <a:graphicData uri="http://schemas.openxmlformats.org/drawingml/2006/picture">
                      <pic:pic xmlns:pic="http://schemas.openxmlformats.org/drawingml/2006/picture">
                        <pic:nvPicPr>
                          <pic:cNvPr id="276" name="IM 276"/>
                          <pic:cNvPicPr/>
                        </pic:nvPicPr>
                        <pic:blipFill>
                          <a:blip r:embed="rId242"/>
                          <a:stretch>
                            <a:fillRect/>
                          </a:stretch>
                        </pic:blipFill>
                        <pic:spPr>
                          <a:xfrm>
                            <a:off x="0" y="0"/>
                            <a:ext cx="30834" cy="31405"/>
                          </a:xfrm>
                          <a:prstGeom prst="rect">
                            <a:avLst/>
                          </a:prstGeom>
                        </pic:spPr>
                      </pic:pic>
                    </a:graphicData>
                  </a:graphic>
                </wp:inline>
              </w:drawing>
            </w:r>
          </w:p>
        </w:tc>
        <w:tc>
          <w:tcPr>
            <w:tcW w:w="558" w:type="dxa"/>
            <w:textDirection w:val="tbRlV"/>
            <w:vAlign w:val="top"/>
          </w:tcPr>
          <w:p>
            <w:pPr>
              <w:pStyle w:val="6"/>
              <w:spacing w:before="164" w:line="185" w:lineRule="auto"/>
              <w:ind w:right="28"/>
              <w:jc w:val="right"/>
            </w:pPr>
            <w:r>
              <w:rPr>
                <w:spacing w:val="39"/>
              </w:rPr>
              <w:t>文化行政部门</w:t>
            </w:r>
          </w:p>
        </w:tc>
        <w:tc>
          <w:tcPr>
            <w:tcW w:w="459" w:type="dxa"/>
            <w:vAlign w:val="top"/>
          </w:tcPr>
          <w:p>
            <w:pPr>
              <w:spacing w:line="292" w:lineRule="auto"/>
              <w:rPr>
                <w:rFonts w:ascii="Arial"/>
                <w:sz w:val="21"/>
              </w:rPr>
            </w:pPr>
          </w:p>
          <w:p>
            <w:pPr>
              <w:spacing w:line="292" w:lineRule="auto"/>
              <w:rPr>
                <w:rFonts w:ascii="Arial"/>
                <w:sz w:val="21"/>
              </w:rPr>
            </w:pPr>
          </w:p>
          <w:p>
            <w:pPr>
              <w:pStyle w:val="6"/>
              <w:spacing w:before="73" w:line="188" w:lineRule="auto"/>
              <w:ind w:left="96" w:firstLine="3"/>
            </w:pPr>
            <w:r>
              <w:rPr>
                <w:spacing w:val="6"/>
              </w:rPr>
              <w:t>市地</w:t>
            </w:r>
            <w:r>
              <w:rPr>
                <w:spacing w:val="3"/>
              </w:rPr>
              <w:t>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9" w:hRule="atLeast"/>
        </w:trPr>
        <w:tc>
          <w:tcPr>
            <w:tcW w:w="310"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before="49" w:line="241" w:lineRule="auto"/>
              <w:ind w:left="65"/>
              <w:rPr>
                <w:rFonts w:ascii="Arial" w:hAnsi="Arial" w:eastAsia="Arial" w:cs="Arial"/>
                <w:sz w:val="17"/>
                <w:szCs w:val="17"/>
              </w:rPr>
            </w:pPr>
            <w:r>
              <w:rPr>
                <w:rFonts w:ascii="Arial" w:hAnsi="Arial" w:eastAsia="Arial" w:cs="Arial"/>
                <w:spacing w:val="1"/>
                <w:sz w:val="17"/>
                <w:szCs w:val="17"/>
              </w:rPr>
              <w:t>87</w:t>
            </w:r>
          </w:p>
        </w:tc>
        <w:tc>
          <w:tcPr>
            <w:tcW w:w="1187"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73" w:line="184" w:lineRule="auto"/>
              <w:ind w:left="9"/>
            </w:pPr>
            <w:r>
              <w:rPr>
                <w:spacing w:val="16"/>
              </w:rPr>
              <w:t>对未按《广播</w:t>
            </w:r>
          </w:p>
          <w:p>
            <w:pPr>
              <w:pStyle w:val="6"/>
              <w:spacing w:before="2" w:line="186" w:lineRule="auto"/>
              <w:ind w:left="10" w:right="32" w:firstLine="15"/>
              <w:jc w:val="both"/>
            </w:pPr>
            <w:r>
              <w:rPr>
                <w:spacing w:val="16"/>
              </w:rPr>
              <w:t>电视视频点播</w:t>
            </w:r>
            <w:r>
              <w:rPr>
                <w:spacing w:val="18"/>
              </w:rPr>
              <w:t>业务许可证》</w:t>
            </w:r>
            <w:r>
              <w:rPr>
                <w:spacing w:val="19"/>
              </w:rPr>
              <w:t>载明的事项从事视频点播业务等行为的行</w:t>
            </w:r>
            <w:r>
              <w:rPr>
                <w:spacing w:val="10"/>
              </w:rPr>
              <w:t>政处罚</w:t>
            </w:r>
          </w:p>
        </w:tc>
        <w:tc>
          <w:tcPr>
            <w:tcW w:w="310" w:type="dxa"/>
            <w:textDirection w:val="tbRlV"/>
            <w:vAlign w:val="top"/>
          </w:tcPr>
          <w:p>
            <w:pPr>
              <w:pStyle w:val="6"/>
              <w:spacing w:before="40" w:line="184" w:lineRule="auto"/>
              <w:ind w:left="1520"/>
            </w:pPr>
            <w:r>
              <w:rPr>
                <w:spacing w:val="10"/>
              </w:rPr>
              <w:t>行政处罚</w:t>
            </w:r>
          </w:p>
        </w:tc>
        <w:tc>
          <w:tcPr>
            <w:tcW w:w="11648" w:type="dxa"/>
            <w:vAlign w:val="top"/>
          </w:tcPr>
          <w:p>
            <w:pPr>
              <w:pStyle w:val="6"/>
              <w:spacing w:before="215" w:line="181" w:lineRule="auto"/>
              <w:ind w:left="4261"/>
            </w:pPr>
            <w:r>
              <w:rPr>
                <w:spacing w:val="24"/>
              </w:rPr>
              <w:t>《广播电视视频点播业务管理办法》</w:t>
            </w:r>
          </w:p>
          <w:p>
            <w:pPr>
              <w:pStyle w:val="6"/>
              <w:spacing w:before="1" w:line="198" w:lineRule="auto"/>
              <w:ind w:left="30" w:firstLine="372"/>
            </w:pPr>
            <w:r>
              <w:rPr>
                <w:spacing w:val="16"/>
              </w:rPr>
              <w:t>第三十条:违反本办法规定,有下列行为之一的,由县级以上广播电视行政部门责令停止违法活动、给予警告、限期整改,可以并处</w:t>
            </w:r>
            <w:r>
              <w:rPr>
                <w:rFonts w:ascii="Arial" w:hAnsi="Arial" w:eastAsia="Arial" w:cs="Arial"/>
                <w:spacing w:val="16"/>
              </w:rPr>
              <w:t>3</w:t>
            </w:r>
            <w:r>
              <w:rPr>
                <w:spacing w:val="18"/>
              </w:rPr>
              <w:t>万元以下的罚款:</w:t>
            </w:r>
            <w:r>
              <w:rPr>
                <w:rFonts w:ascii="Arial" w:hAnsi="Arial" w:eastAsia="Arial" w:cs="Arial"/>
                <w:spacing w:val="18"/>
              </w:rPr>
              <w:t>(</w:t>
            </w:r>
            <w:r>
              <w:rPr>
                <w:spacing w:val="18"/>
              </w:rPr>
              <w:t>一</w:t>
            </w:r>
            <w:r>
              <w:rPr>
                <w:rFonts w:ascii="Arial" w:hAnsi="Arial" w:eastAsia="Arial" w:cs="Arial"/>
                <w:spacing w:val="18"/>
              </w:rPr>
              <w:t>)</w:t>
            </w:r>
            <w:r>
              <w:rPr>
                <w:spacing w:val="18"/>
              </w:rPr>
              <w:t>未按《广播电视视频点播业务许可证》载明的事项从事视频点播业务的;</w:t>
            </w:r>
            <w:r>
              <w:rPr>
                <w:rFonts w:ascii="Arial" w:hAnsi="Arial" w:eastAsia="Arial" w:cs="Arial"/>
                <w:spacing w:val="18"/>
              </w:rPr>
              <w:t>(</w:t>
            </w:r>
            <w:r>
              <w:rPr>
                <w:spacing w:val="18"/>
              </w:rPr>
              <w:t>二</w:t>
            </w:r>
            <w:r>
              <w:rPr>
                <w:rFonts w:ascii="Arial" w:hAnsi="Arial" w:eastAsia="Arial" w:cs="Arial"/>
                <w:spacing w:val="18"/>
              </w:rPr>
              <w:t>)</w:t>
            </w:r>
            <w:r>
              <w:rPr>
                <w:spacing w:val="18"/>
              </w:rPr>
              <w:t>未经批准,擅自变更许</w:t>
            </w:r>
            <w:r>
              <w:rPr>
                <w:spacing w:val="17"/>
              </w:rPr>
              <w:t>可证事项、股东</w:t>
            </w:r>
            <w:r>
              <w:rPr>
                <w:spacing w:val="19"/>
              </w:rPr>
              <w:t>及持股比例或者需终止开办视频点播业务的;</w:t>
            </w:r>
            <w:r>
              <w:rPr>
                <w:rFonts w:ascii="Arial" w:hAnsi="Arial" w:eastAsia="Arial" w:cs="Arial"/>
                <w:spacing w:val="19"/>
              </w:rPr>
              <w:t>(</w:t>
            </w:r>
            <w:r>
              <w:rPr>
                <w:spacing w:val="19"/>
              </w:rPr>
              <w:t>三</w:t>
            </w:r>
            <w:r>
              <w:rPr>
                <w:rFonts w:ascii="Arial" w:hAnsi="Arial" w:eastAsia="Arial" w:cs="Arial"/>
                <w:spacing w:val="19"/>
              </w:rPr>
              <w:t>)</w:t>
            </w:r>
            <w:r>
              <w:rPr>
                <w:spacing w:val="19"/>
              </w:rPr>
              <w:t>播放不符合本办法规定的广播电视节目的;</w:t>
            </w:r>
            <w:r>
              <w:rPr>
                <w:rFonts w:ascii="Arial" w:hAnsi="Arial" w:eastAsia="Arial" w:cs="Arial"/>
                <w:spacing w:val="19"/>
              </w:rPr>
              <w:t>(</w:t>
            </w:r>
            <w:r>
              <w:rPr>
                <w:spacing w:val="19"/>
              </w:rPr>
              <w:t>四</w:t>
            </w:r>
            <w:r>
              <w:rPr>
                <w:rFonts w:ascii="Arial" w:hAnsi="Arial" w:eastAsia="Arial" w:cs="Arial"/>
                <w:spacing w:val="19"/>
              </w:rPr>
              <w:t>)</w:t>
            </w:r>
            <w:r>
              <w:rPr>
                <w:spacing w:val="19"/>
              </w:rPr>
              <w:t>未按本办法第二十一条、第二十四条、第</w:t>
            </w:r>
            <w:r>
              <w:rPr>
                <w:spacing w:val="14"/>
              </w:rPr>
              <w:t>二十五条规定播放视频点播节目的;</w:t>
            </w:r>
            <w:r>
              <w:rPr>
                <w:rFonts w:ascii="Arial" w:hAnsi="Arial" w:eastAsia="Arial" w:cs="Arial"/>
                <w:spacing w:val="14"/>
              </w:rPr>
              <w:t>(</w:t>
            </w:r>
            <w:r>
              <w:rPr>
                <w:spacing w:val="14"/>
              </w:rPr>
              <w:t>五</w:t>
            </w:r>
            <w:r>
              <w:rPr>
                <w:rFonts w:ascii="Arial" w:hAnsi="Arial" w:eastAsia="Arial" w:cs="Arial"/>
                <w:spacing w:val="14"/>
              </w:rPr>
              <w:t>)</w:t>
            </w:r>
            <w:r>
              <w:rPr>
                <w:spacing w:val="14"/>
              </w:rPr>
              <w:t>违反本办法第十八条,第十九条规定,有重要事项发生变更未在规定期限内通知原发证机关的;</w:t>
            </w:r>
            <w:r>
              <w:rPr>
                <w:rFonts w:ascii="Arial" w:hAnsi="Arial" w:eastAsia="Arial" w:cs="Arial"/>
                <w:spacing w:val="14"/>
              </w:rPr>
              <w:t>(</w:t>
            </w:r>
            <w:r>
              <w:rPr>
                <w:spacing w:val="14"/>
              </w:rPr>
              <w:t>六</w:t>
            </w:r>
            <w:r>
              <w:rPr>
                <w:rFonts w:ascii="Arial" w:hAnsi="Arial" w:eastAsia="Arial" w:cs="Arial"/>
                <w:spacing w:val="14"/>
              </w:rPr>
              <w:t>)</w:t>
            </w:r>
            <w:r>
              <w:rPr>
                <w:spacing w:val="10"/>
              </w:rPr>
              <w:t>违反本办法第二十八条规定,播出前端未按规定与广播电视行政部门监控系统进行联网的</w:t>
            </w:r>
            <w:r>
              <w:rPr>
                <w:position w:val="-1"/>
              </w:rPr>
              <w:drawing>
                <wp:inline distT="0" distB="0" distL="0" distR="0">
                  <wp:extent cx="30480" cy="31115"/>
                  <wp:effectExtent l="0" t="0" r="0" b="0"/>
                  <wp:docPr id="278" name="IM 278"/>
                  <wp:cNvGraphicFramePr/>
                  <a:graphic xmlns:a="http://schemas.openxmlformats.org/drawingml/2006/main">
                    <a:graphicData uri="http://schemas.openxmlformats.org/drawingml/2006/picture">
                      <pic:pic xmlns:pic="http://schemas.openxmlformats.org/drawingml/2006/picture">
                        <pic:nvPicPr>
                          <pic:cNvPr id="278" name="IM 278"/>
                          <pic:cNvPicPr/>
                        </pic:nvPicPr>
                        <pic:blipFill>
                          <a:blip r:embed="rId243"/>
                          <a:stretch>
                            <a:fillRect/>
                          </a:stretch>
                        </pic:blipFill>
                        <pic:spPr>
                          <a:xfrm>
                            <a:off x="0" y="0"/>
                            <a:ext cx="30822" cy="31405"/>
                          </a:xfrm>
                          <a:prstGeom prst="rect">
                            <a:avLst/>
                          </a:prstGeom>
                        </pic:spPr>
                      </pic:pic>
                    </a:graphicData>
                  </a:graphic>
                </wp:inline>
              </w:drawing>
            </w:r>
            <w:r>
              <w:rPr>
                <w:spacing w:val="10"/>
              </w:rPr>
              <w:t>第十八条:开办机构变更</w:t>
            </w:r>
            <w:r>
              <w:rPr>
                <w:spacing w:val="9"/>
              </w:rPr>
              <w:t>许可证登记项目、股东及持股</w:t>
            </w:r>
            <w:r>
              <w:rPr>
                <w:spacing w:val="8"/>
              </w:rPr>
              <w:t>比例的,应提前</w:t>
            </w:r>
            <w:r>
              <w:rPr>
                <w:rFonts w:ascii="Arial" w:hAnsi="Arial" w:eastAsia="Arial" w:cs="Arial"/>
                <w:spacing w:val="8"/>
              </w:rPr>
              <w:t>60</w:t>
            </w:r>
            <w:r>
              <w:rPr>
                <w:spacing w:val="8"/>
              </w:rPr>
              <w:t>日报原发证机关批准</w:t>
            </w:r>
            <w:r>
              <w:rPr>
                <w:position w:val="-1"/>
              </w:rPr>
              <w:drawing>
                <wp:inline distT="0" distB="0" distL="0" distR="0">
                  <wp:extent cx="30480" cy="31115"/>
                  <wp:effectExtent l="0" t="0" r="0" b="0"/>
                  <wp:docPr id="280" name="IM 280"/>
                  <wp:cNvGraphicFramePr/>
                  <a:graphic xmlns:a="http://schemas.openxmlformats.org/drawingml/2006/main">
                    <a:graphicData uri="http://schemas.openxmlformats.org/drawingml/2006/picture">
                      <pic:pic xmlns:pic="http://schemas.openxmlformats.org/drawingml/2006/picture">
                        <pic:nvPicPr>
                          <pic:cNvPr id="280" name="IM 280"/>
                          <pic:cNvPicPr/>
                        </pic:nvPicPr>
                        <pic:blipFill>
                          <a:blip r:embed="rId244"/>
                          <a:stretch>
                            <a:fillRect/>
                          </a:stretch>
                        </pic:blipFill>
                        <pic:spPr>
                          <a:xfrm>
                            <a:off x="0" y="0"/>
                            <a:ext cx="30822" cy="31405"/>
                          </a:xfrm>
                          <a:prstGeom prst="rect">
                            <a:avLst/>
                          </a:prstGeom>
                        </pic:spPr>
                      </pic:pic>
                    </a:graphicData>
                  </a:graphic>
                </wp:inline>
              </w:drawing>
            </w:r>
          </w:p>
          <w:p>
            <w:pPr>
              <w:pStyle w:val="6"/>
              <w:spacing w:line="192" w:lineRule="auto"/>
              <w:ind w:left="396"/>
            </w:pPr>
            <w:r>
              <w:rPr>
                <w:spacing w:val="9"/>
              </w:rPr>
              <w:t>第十九条:开办机构的营业场所、法定代表人、节目总编等重要事项发生变更,应在</w:t>
            </w:r>
            <w:r>
              <w:rPr>
                <w:rFonts w:ascii="Arial" w:hAnsi="Arial" w:eastAsia="Arial" w:cs="Arial"/>
                <w:spacing w:val="9"/>
              </w:rPr>
              <w:t>30</w:t>
            </w:r>
            <w:r>
              <w:rPr>
                <w:spacing w:val="9"/>
              </w:rPr>
              <w:t>日内书面告知原发证机关</w:t>
            </w:r>
            <w:r>
              <w:rPr>
                <w:position w:val="-1"/>
              </w:rPr>
              <w:drawing>
                <wp:inline distT="0" distB="0" distL="0" distR="0">
                  <wp:extent cx="30480" cy="31115"/>
                  <wp:effectExtent l="0" t="0" r="0" b="0"/>
                  <wp:docPr id="282" name="IM 282"/>
                  <wp:cNvGraphicFramePr/>
                  <a:graphic xmlns:a="http://schemas.openxmlformats.org/drawingml/2006/main">
                    <a:graphicData uri="http://schemas.openxmlformats.org/drawingml/2006/picture">
                      <pic:pic xmlns:pic="http://schemas.openxmlformats.org/drawingml/2006/picture">
                        <pic:nvPicPr>
                          <pic:cNvPr id="282" name="IM 282"/>
                          <pic:cNvPicPr/>
                        </pic:nvPicPr>
                        <pic:blipFill>
                          <a:blip r:embed="rId245"/>
                          <a:stretch>
                            <a:fillRect/>
                          </a:stretch>
                        </pic:blipFill>
                        <pic:spPr>
                          <a:xfrm>
                            <a:off x="0" y="0"/>
                            <a:ext cx="30835" cy="31405"/>
                          </a:xfrm>
                          <a:prstGeom prst="rect">
                            <a:avLst/>
                          </a:prstGeom>
                        </pic:spPr>
                      </pic:pic>
                    </a:graphicData>
                  </a:graphic>
                </wp:inline>
              </w:drawing>
            </w:r>
          </w:p>
          <w:p>
            <w:pPr>
              <w:pStyle w:val="6"/>
              <w:spacing w:before="4" w:line="192" w:lineRule="auto"/>
              <w:ind w:left="9" w:right="10" w:firstLine="414"/>
            </w:pPr>
            <w:r>
              <w:rPr>
                <w:spacing w:val="22"/>
              </w:rPr>
              <w:t>第二十一条:视频点播节目禁止载有下列内容:</w:t>
            </w:r>
            <w:r>
              <w:rPr>
                <w:rFonts w:ascii="Arial" w:hAnsi="Arial" w:eastAsia="Arial" w:cs="Arial"/>
                <w:spacing w:val="22"/>
              </w:rPr>
              <w:t>(</w:t>
            </w:r>
            <w:r>
              <w:rPr>
                <w:spacing w:val="22"/>
              </w:rPr>
              <w:t>一</w:t>
            </w:r>
            <w:r>
              <w:rPr>
                <w:rFonts w:ascii="Arial" w:hAnsi="Arial" w:eastAsia="Arial" w:cs="Arial"/>
                <w:spacing w:val="22"/>
              </w:rPr>
              <w:t>)</w:t>
            </w:r>
            <w:r>
              <w:rPr>
                <w:spacing w:val="22"/>
              </w:rPr>
              <w:t>反对宪法确定的基本</w:t>
            </w:r>
            <w:r>
              <w:rPr>
                <w:spacing w:val="21"/>
              </w:rPr>
              <w:t>原则的;</w:t>
            </w:r>
            <w:r>
              <w:rPr>
                <w:rFonts w:ascii="Arial" w:hAnsi="Arial" w:eastAsia="Arial" w:cs="Arial"/>
                <w:spacing w:val="21"/>
              </w:rPr>
              <w:t>(</w:t>
            </w:r>
            <w:r>
              <w:rPr>
                <w:spacing w:val="21"/>
              </w:rPr>
              <w:t>二</w:t>
            </w:r>
            <w:r>
              <w:rPr>
                <w:rFonts w:ascii="Arial" w:hAnsi="Arial" w:eastAsia="Arial" w:cs="Arial"/>
                <w:spacing w:val="21"/>
              </w:rPr>
              <w:t>)</w:t>
            </w:r>
            <w:r>
              <w:rPr>
                <w:spacing w:val="21"/>
              </w:rPr>
              <w:t>危害国家统一、主权和领土完整的;</w:t>
            </w:r>
            <w:r>
              <w:rPr>
                <w:rFonts w:ascii="Arial" w:hAnsi="Arial" w:eastAsia="Arial" w:cs="Arial"/>
                <w:spacing w:val="21"/>
              </w:rPr>
              <w:t>(</w:t>
            </w:r>
            <w:r>
              <w:rPr>
                <w:spacing w:val="21"/>
              </w:rPr>
              <w:t>三</w:t>
            </w:r>
            <w:r>
              <w:rPr>
                <w:rFonts w:ascii="Arial" w:hAnsi="Arial" w:eastAsia="Arial" w:cs="Arial"/>
                <w:spacing w:val="21"/>
              </w:rPr>
              <w:t>)</w:t>
            </w:r>
            <w:r>
              <w:rPr>
                <w:spacing w:val="21"/>
              </w:rPr>
              <w:t>泄露</w:t>
            </w:r>
            <w:r>
              <w:rPr>
                <w:spacing w:val="19"/>
              </w:rPr>
              <w:t>国家秘密、危害国家安全或者损害国家荣誉和利益的;</w:t>
            </w:r>
            <w:r>
              <w:rPr>
                <w:rFonts w:ascii="Arial" w:hAnsi="Arial" w:eastAsia="Arial" w:cs="Arial"/>
                <w:spacing w:val="19"/>
              </w:rPr>
              <w:t>(</w:t>
            </w:r>
            <w:r>
              <w:rPr>
                <w:spacing w:val="19"/>
              </w:rPr>
              <w:t>四</w:t>
            </w:r>
            <w:r>
              <w:rPr>
                <w:rFonts w:ascii="Arial" w:hAnsi="Arial" w:eastAsia="Arial" w:cs="Arial"/>
                <w:spacing w:val="19"/>
              </w:rPr>
              <w:t>)</w:t>
            </w:r>
            <w:r>
              <w:rPr>
                <w:spacing w:val="19"/>
              </w:rPr>
              <w:t>煽动民族仇恨、民族歧视,破坏民族团结</w:t>
            </w:r>
            <w:r>
              <w:rPr>
                <w:spacing w:val="18"/>
              </w:rPr>
              <w:t>,或者侵害民族风俗、习惯的;</w:t>
            </w:r>
            <w:r>
              <w:rPr>
                <w:rFonts w:ascii="Arial" w:hAnsi="Arial" w:eastAsia="Arial" w:cs="Arial"/>
                <w:spacing w:val="18"/>
              </w:rPr>
              <w:t>(</w:t>
            </w:r>
            <w:r>
              <w:rPr>
                <w:spacing w:val="18"/>
              </w:rPr>
              <w:t>五</w:t>
            </w:r>
            <w:r>
              <w:rPr>
                <w:rFonts w:ascii="Arial" w:hAnsi="Arial" w:eastAsia="Arial" w:cs="Arial"/>
                <w:spacing w:val="20"/>
              </w:rPr>
              <w:t>)</w:t>
            </w:r>
            <w:r>
              <w:rPr>
                <w:spacing w:val="20"/>
              </w:rPr>
              <w:t>宣扬邪教、迷信的;</w:t>
            </w:r>
            <w:r>
              <w:rPr>
                <w:rFonts w:ascii="Arial" w:hAnsi="Arial" w:eastAsia="Arial" w:cs="Arial"/>
                <w:spacing w:val="20"/>
              </w:rPr>
              <w:t>(</w:t>
            </w:r>
            <w:r>
              <w:rPr>
                <w:spacing w:val="20"/>
              </w:rPr>
              <w:t>六</w:t>
            </w:r>
            <w:r>
              <w:rPr>
                <w:rFonts w:ascii="Arial" w:hAnsi="Arial" w:eastAsia="Arial" w:cs="Arial"/>
                <w:spacing w:val="20"/>
              </w:rPr>
              <w:t>)</w:t>
            </w:r>
            <w:r>
              <w:rPr>
                <w:spacing w:val="20"/>
              </w:rPr>
              <w:t>扰乱社会秩序,破坏社会稳定的;</w:t>
            </w:r>
            <w:r>
              <w:rPr>
                <w:rFonts w:ascii="Arial" w:hAnsi="Arial" w:eastAsia="Arial" w:cs="Arial"/>
                <w:spacing w:val="20"/>
              </w:rPr>
              <w:t>(</w:t>
            </w:r>
            <w:r>
              <w:rPr>
                <w:spacing w:val="20"/>
              </w:rPr>
              <w:t>七</w:t>
            </w:r>
            <w:r>
              <w:rPr>
                <w:rFonts w:ascii="Arial" w:hAnsi="Arial" w:eastAsia="Arial" w:cs="Arial"/>
                <w:spacing w:val="20"/>
              </w:rPr>
              <w:t>)</w:t>
            </w:r>
            <w:r>
              <w:rPr>
                <w:spacing w:val="20"/>
              </w:rPr>
              <w:t>宣扬淫秽、赌博、暴力或者教唆犯罪的;</w:t>
            </w:r>
            <w:r>
              <w:rPr>
                <w:rFonts w:ascii="Arial" w:hAnsi="Arial" w:eastAsia="Arial" w:cs="Arial"/>
                <w:spacing w:val="20"/>
              </w:rPr>
              <w:t>(</w:t>
            </w:r>
            <w:r>
              <w:rPr>
                <w:spacing w:val="20"/>
              </w:rPr>
              <w:t>八</w:t>
            </w:r>
            <w:r>
              <w:rPr>
                <w:rFonts w:ascii="Arial" w:hAnsi="Arial" w:eastAsia="Arial" w:cs="Arial"/>
                <w:spacing w:val="20"/>
              </w:rPr>
              <w:t>)</w:t>
            </w:r>
            <w:r>
              <w:rPr>
                <w:spacing w:val="20"/>
              </w:rPr>
              <w:t>侮辱</w:t>
            </w:r>
            <w:r>
              <w:rPr>
                <w:spacing w:val="19"/>
              </w:rPr>
              <w:t>或者诽谤他人,侵害</w:t>
            </w:r>
            <w:r>
              <w:rPr>
                <w:spacing w:val="23"/>
              </w:rPr>
              <w:t>他人合法权益的;</w:t>
            </w:r>
            <w:r>
              <w:rPr>
                <w:rFonts w:ascii="Arial" w:hAnsi="Arial" w:eastAsia="Arial" w:cs="Arial"/>
                <w:spacing w:val="23"/>
              </w:rPr>
              <w:t>(</w:t>
            </w:r>
            <w:r>
              <w:rPr>
                <w:spacing w:val="23"/>
              </w:rPr>
              <w:t>九</w:t>
            </w:r>
            <w:r>
              <w:rPr>
                <w:rFonts w:ascii="Arial" w:hAnsi="Arial" w:eastAsia="Arial" w:cs="Arial"/>
                <w:spacing w:val="23"/>
              </w:rPr>
              <w:t>)</w:t>
            </w:r>
            <w:r>
              <w:rPr>
                <w:spacing w:val="23"/>
              </w:rPr>
              <w:t>危害社会公德或者民族优秀文化传统的;</w:t>
            </w:r>
            <w:r>
              <w:rPr>
                <w:rFonts w:ascii="Arial" w:hAnsi="Arial" w:eastAsia="Arial" w:cs="Arial"/>
                <w:spacing w:val="23"/>
              </w:rPr>
              <w:t>(</w:t>
            </w:r>
            <w:r>
              <w:rPr>
                <w:spacing w:val="23"/>
              </w:rPr>
              <w:t>十</w:t>
            </w:r>
            <w:r>
              <w:rPr>
                <w:rFonts w:ascii="Arial" w:hAnsi="Arial" w:eastAsia="Arial" w:cs="Arial"/>
                <w:spacing w:val="23"/>
              </w:rPr>
              <w:t>)</w:t>
            </w:r>
            <w:r>
              <w:rPr>
                <w:spacing w:val="23"/>
              </w:rPr>
              <w:t>有法律、行政法规和国家规定禁止的其它内容的</w:t>
            </w:r>
            <w:r>
              <w:rPr>
                <w:position w:val="-1"/>
              </w:rPr>
              <w:drawing>
                <wp:inline distT="0" distB="0" distL="0" distR="0">
                  <wp:extent cx="30480" cy="31115"/>
                  <wp:effectExtent l="0" t="0" r="0" b="0"/>
                  <wp:docPr id="284" name="IM 284"/>
                  <wp:cNvGraphicFramePr/>
                  <a:graphic xmlns:a="http://schemas.openxmlformats.org/drawingml/2006/main">
                    <a:graphicData uri="http://schemas.openxmlformats.org/drawingml/2006/picture">
                      <pic:pic xmlns:pic="http://schemas.openxmlformats.org/drawingml/2006/picture">
                        <pic:nvPicPr>
                          <pic:cNvPr id="284" name="IM 284"/>
                          <pic:cNvPicPr/>
                        </pic:nvPicPr>
                        <pic:blipFill>
                          <a:blip r:embed="rId246"/>
                          <a:stretch>
                            <a:fillRect/>
                          </a:stretch>
                        </pic:blipFill>
                        <pic:spPr>
                          <a:xfrm>
                            <a:off x="0" y="0"/>
                            <a:ext cx="30835" cy="31405"/>
                          </a:xfrm>
                          <a:prstGeom prst="rect">
                            <a:avLst/>
                          </a:prstGeom>
                        </pic:spPr>
                      </pic:pic>
                    </a:graphicData>
                  </a:graphic>
                </wp:inline>
              </w:drawing>
            </w:r>
          </w:p>
          <w:p>
            <w:pPr>
              <w:pStyle w:val="6"/>
              <w:spacing w:line="172" w:lineRule="auto"/>
              <w:ind w:left="388"/>
            </w:pPr>
            <w:r>
              <w:rPr>
                <w:spacing w:val="10"/>
              </w:rPr>
              <w:t>第二十四条:引进用于视频点播的境外影视</w:t>
            </w:r>
            <w:r>
              <w:rPr>
                <w:spacing w:val="9"/>
              </w:rPr>
              <w:t>剧,应按有关规定报广电总局审查</w:t>
            </w:r>
            <w:r>
              <w:rPr>
                <w:position w:val="-1"/>
              </w:rPr>
              <w:drawing>
                <wp:inline distT="0" distB="0" distL="0" distR="0">
                  <wp:extent cx="30480" cy="31115"/>
                  <wp:effectExtent l="0" t="0" r="0" b="0"/>
                  <wp:docPr id="286" name="IM 286"/>
                  <wp:cNvGraphicFramePr/>
                  <a:graphic xmlns:a="http://schemas.openxmlformats.org/drawingml/2006/main">
                    <a:graphicData uri="http://schemas.openxmlformats.org/drawingml/2006/picture">
                      <pic:pic xmlns:pic="http://schemas.openxmlformats.org/drawingml/2006/picture">
                        <pic:nvPicPr>
                          <pic:cNvPr id="286" name="IM 286"/>
                          <pic:cNvPicPr/>
                        </pic:nvPicPr>
                        <pic:blipFill>
                          <a:blip r:embed="rId247"/>
                          <a:stretch>
                            <a:fillRect/>
                          </a:stretch>
                        </pic:blipFill>
                        <pic:spPr>
                          <a:xfrm>
                            <a:off x="0" y="0"/>
                            <a:ext cx="30834" cy="31405"/>
                          </a:xfrm>
                          <a:prstGeom prst="rect">
                            <a:avLst/>
                          </a:prstGeom>
                        </pic:spPr>
                      </pic:pic>
                    </a:graphicData>
                  </a:graphic>
                </wp:inline>
              </w:drawing>
            </w:r>
          </w:p>
          <w:p>
            <w:pPr>
              <w:pStyle w:val="6"/>
              <w:spacing w:before="3" w:line="184" w:lineRule="auto"/>
              <w:ind w:left="31" w:right="8" w:firstLine="359"/>
            </w:pPr>
            <w:r>
              <w:rPr>
                <w:spacing w:val="11"/>
              </w:rPr>
              <w:t>第二十五条:用于视频点播的节目限于以下五类:</w:t>
            </w:r>
            <w:r>
              <w:rPr>
                <w:rFonts w:ascii="Arial" w:hAnsi="Arial" w:eastAsia="Arial" w:cs="Arial"/>
                <w:spacing w:val="11"/>
              </w:rPr>
              <w:t>(</w:t>
            </w:r>
            <w:r>
              <w:rPr>
                <w:spacing w:val="11"/>
              </w:rPr>
              <w:t>一</w:t>
            </w:r>
            <w:r>
              <w:rPr>
                <w:rFonts w:ascii="Arial" w:hAnsi="Arial" w:eastAsia="Arial" w:cs="Arial"/>
                <w:spacing w:val="11"/>
              </w:rPr>
              <w:t>)</w:t>
            </w:r>
            <w:r>
              <w:rPr>
                <w:spacing w:val="11"/>
              </w:rPr>
              <w:t>取得《电视剧发行许可证》、《电影片公映许可证》的影视剧;</w:t>
            </w:r>
            <w:r>
              <w:rPr>
                <w:rFonts w:ascii="Arial" w:hAnsi="Arial" w:eastAsia="Arial" w:cs="Arial"/>
                <w:spacing w:val="11"/>
              </w:rPr>
              <w:t>(</w:t>
            </w:r>
            <w:r>
              <w:rPr>
                <w:spacing w:val="11"/>
              </w:rPr>
              <w:t>二</w:t>
            </w:r>
            <w:r>
              <w:rPr>
                <w:rFonts w:ascii="Arial" w:hAnsi="Arial" w:eastAsia="Arial" w:cs="Arial"/>
                <w:spacing w:val="11"/>
              </w:rPr>
              <w:t>)</w:t>
            </w:r>
            <w:r>
              <w:rPr>
                <w:spacing w:val="10"/>
              </w:rPr>
              <w:t>依法设立的广播电</w:t>
            </w:r>
            <w:r>
              <w:rPr>
                <w:spacing w:val="15"/>
              </w:rPr>
              <w:t>视播出机构制作、播出的节目;</w:t>
            </w:r>
            <w:r>
              <w:rPr>
                <w:rFonts w:ascii="Arial" w:hAnsi="Arial" w:eastAsia="Arial" w:cs="Arial"/>
                <w:spacing w:val="15"/>
              </w:rPr>
              <w:t>(</w:t>
            </w:r>
            <w:r>
              <w:rPr>
                <w:spacing w:val="15"/>
              </w:rPr>
              <w:t>三</w:t>
            </w:r>
            <w:r>
              <w:rPr>
                <w:rFonts w:ascii="Arial" w:hAnsi="Arial" w:eastAsia="Arial" w:cs="Arial"/>
                <w:spacing w:val="15"/>
              </w:rPr>
              <w:t>)</w:t>
            </w:r>
            <w:r>
              <w:rPr>
                <w:spacing w:val="15"/>
              </w:rPr>
              <w:t>依法设立的广播电视节目</w:t>
            </w:r>
            <w:r>
              <w:rPr>
                <w:spacing w:val="14"/>
              </w:rPr>
              <w:t>制作经营机构制作的节目;</w:t>
            </w:r>
            <w:r>
              <w:rPr>
                <w:rFonts w:ascii="Arial" w:hAnsi="Arial" w:eastAsia="Arial" w:cs="Arial"/>
                <w:spacing w:val="14"/>
              </w:rPr>
              <w:t>(</w:t>
            </w:r>
            <w:r>
              <w:rPr>
                <w:spacing w:val="14"/>
              </w:rPr>
              <w:t>四</w:t>
            </w:r>
            <w:r>
              <w:rPr>
                <w:rFonts w:ascii="Arial" w:hAnsi="Arial" w:eastAsia="Arial" w:cs="Arial"/>
                <w:spacing w:val="14"/>
              </w:rPr>
              <w:t>)</w:t>
            </w:r>
            <w:r>
              <w:rPr>
                <w:spacing w:val="14"/>
              </w:rPr>
              <w:t>经省级以上广播电视行政部门审查批准的境外广播</w:t>
            </w:r>
            <w:r>
              <w:rPr>
                <w:spacing w:val="13"/>
              </w:rPr>
              <w:t>电视节目;</w:t>
            </w:r>
            <w:r>
              <w:rPr>
                <w:rFonts w:ascii="Arial" w:hAnsi="Arial" w:eastAsia="Arial" w:cs="Arial"/>
                <w:spacing w:val="13"/>
              </w:rPr>
              <w:t>(</w:t>
            </w:r>
            <w:r>
              <w:rPr>
                <w:spacing w:val="13"/>
              </w:rPr>
              <w:t>五</w:t>
            </w:r>
            <w:r>
              <w:rPr>
                <w:rFonts w:ascii="Arial" w:hAnsi="Arial" w:eastAsia="Arial" w:cs="Arial"/>
                <w:spacing w:val="13"/>
              </w:rPr>
              <w:t>)</w:t>
            </w:r>
            <w:r>
              <w:rPr>
                <w:spacing w:val="13"/>
              </w:rPr>
              <w:t>从合法途径取得的天气预报</w:t>
            </w:r>
            <w:r>
              <w:rPr>
                <w:spacing w:val="12"/>
              </w:rPr>
              <w:t>、股票行情等信息类节目</w:t>
            </w:r>
            <w:r>
              <w:rPr>
                <w:position w:val="-1"/>
              </w:rPr>
              <w:drawing>
                <wp:inline distT="0" distB="0" distL="0" distR="0">
                  <wp:extent cx="30480" cy="31115"/>
                  <wp:effectExtent l="0" t="0" r="0" b="0"/>
                  <wp:docPr id="288" name="IM 288"/>
                  <wp:cNvGraphicFramePr/>
                  <a:graphic xmlns:a="http://schemas.openxmlformats.org/drawingml/2006/main">
                    <a:graphicData uri="http://schemas.openxmlformats.org/drawingml/2006/picture">
                      <pic:pic xmlns:pic="http://schemas.openxmlformats.org/drawingml/2006/picture">
                        <pic:nvPicPr>
                          <pic:cNvPr id="288" name="IM 288"/>
                          <pic:cNvPicPr/>
                        </pic:nvPicPr>
                        <pic:blipFill>
                          <a:blip r:embed="rId248"/>
                          <a:stretch>
                            <a:fillRect/>
                          </a:stretch>
                        </pic:blipFill>
                        <pic:spPr>
                          <a:xfrm>
                            <a:off x="0" y="0"/>
                            <a:ext cx="30834" cy="31405"/>
                          </a:xfrm>
                          <a:prstGeom prst="rect">
                            <a:avLst/>
                          </a:prstGeom>
                        </pic:spPr>
                      </pic:pic>
                    </a:graphicData>
                  </a:graphic>
                </wp:inline>
              </w:drawing>
            </w:r>
          </w:p>
          <w:p>
            <w:pPr>
              <w:pStyle w:val="6"/>
              <w:spacing w:before="3" w:line="185" w:lineRule="auto"/>
              <w:ind w:left="31" w:right="59" w:firstLine="355"/>
            </w:pPr>
            <w:r>
              <w:rPr>
                <w:spacing w:val="11"/>
              </w:rPr>
              <w:t>第二十八条:持有《广播电视视频点播业务许可证</w:t>
            </w:r>
            <w:r>
              <w:rPr>
                <w:rFonts w:ascii="Arial" w:hAnsi="Arial" w:eastAsia="Arial" w:cs="Arial"/>
                <w:spacing w:val="11"/>
              </w:rPr>
              <w:t>(</w:t>
            </w:r>
            <w:r>
              <w:rPr>
                <w:spacing w:val="11"/>
              </w:rPr>
              <w:t>甲种</w:t>
            </w:r>
            <w:r>
              <w:rPr>
                <w:rFonts w:ascii="Arial" w:hAnsi="Arial" w:eastAsia="Arial" w:cs="Arial"/>
                <w:spacing w:val="11"/>
              </w:rPr>
              <w:t>)</w:t>
            </w:r>
            <w:r>
              <w:rPr>
                <w:spacing w:val="11"/>
              </w:rPr>
              <w:t>》开办机构的播出前端应与广</w:t>
            </w:r>
            <w:r>
              <w:rPr>
                <w:spacing w:val="10"/>
              </w:rPr>
              <w:t>电总局视频点播业务监控系统实现联网;持有《广播电视视频点播业务许可证</w:t>
            </w:r>
            <w:r>
              <w:rPr>
                <w:rFonts w:ascii="Arial" w:hAnsi="Arial" w:eastAsia="Arial" w:cs="Arial"/>
                <w:spacing w:val="10"/>
              </w:rPr>
              <w:t>(</w:t>
            </w:r>
            <w:r>
              <w:rPr>
                <w:spacing w:val="10"/>
              </w:rPr>
              <w:t>乙种</w:t>
            </w:r>
            <w:r>
              <w:rPr>
                <w:rFonts w:ascii="Arial" w:hAnsi="Arial" w:eastAsia="Arial" w:cs="Arial"/>
                <w:spacing w:val="10"/>
              </w:rPr>
              <w:t>)</w:t>
            </w:r>
            <w:r>
              <w:rPr>
                <w:spacing w:val="10"/>
              </w:rPr>
              <w:t>》开办机构的播出前端应与所在地广播电视行政部门视频点播业务监控系统实现联网</w:t>
            </w:r>
            <w:r>
              <w:rPr>
                <w:position w:val="-1"/>
              </w:rPr>
              <w:drawing>
                <wp:inline distT="0" distB="0" distL="0" distR="0">
                  <wp:extent cx="30480" cy="31115"/>
                  <wp:effectExtent l="0" t="0" r="0" b="0"/>
                  <wp:docPr id="290" name="IM 290"/>
                  <wp:cNvGraphicFramePr/>
                  <a:graphic xmlns:a="http://schemas.openxmlformats.org/drawingml/2006/main">
                    <a:graphicData uri="http://schemas.openxmlformats.org/drawingml/2006/picture">
                      <pic:pic xmlns:pic="http://schemas.openxmlformats.org/drawingml/2006/picture">
                        <pic:nvPicPr>
                          <pic:cNvPr id="290" name="IM 290"/>
                          <pic:cNvPicPr/>
                        </pic:nvPicPr>
                        <pic:blipFill>
                          <a:blip r:embed="rId249"/>
                          <a:stretch>
                            <a:fillRect/>
                          </a:stretch>
                        </pic:blipFill>
                        <pic:spPr>
                          <a:xfrm>
                            <a:off x="0" y="0"/>
                            <a:ext cx="30835" cy="31405"/>
                          </a:xfrm>
                          <a:prstGeom prst="rect">
                            <a:avLst/>
                          </a:prstGeom>
                        </pic:spPr>
                      </pic:pic>
                    </a:graphicData>
                  </a:graphic>
                </wp:inline>
              </w:drawing>
            </w:r>
          </w:p>
        </w:tc>
        <w:tc>
          <w:tcPr>
            <w:tcW w:w="558" w:type="dxa"/>
            <w:textDirection w:val="tbRlV"/>
            <w:vAlign w:val="top"/>
          </w:tcPr>
          <w:p>
            <w:pPr>
              <w:pStyle w:val="6"/>
              <w:spacing w:before="183" w:line="185" w:lineRule="auto"/>
              <w:ind w:left="1584"/>
            </w:pPr>
            <w:r>
              <w:rPr>
                <w:spacing w:val="-2"/>
              </w:rPr>
              <w:t>文化行政部门</w:t>
            </w:r>
          </w:p>
        </w:tc>
        <w:tc>
          <w:tcPr>
            <w:tcW w:w="459"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73" w:line="188" w:lineRule="auto"/>
              <w:ind w:left="96" w:firstLine="3"/>
            </w:pPr>
            <w:r>
              <w:rPr>
                <w:spacing w:val="6"/>
              </w:rPr>
              <w:t>市地</w:t>
            </w:r>
            <w:r>
              <w:rPr>
                <w:spacing w:val="3"/>
              </w:rPr>
              <w:t>级</w:t>
            </w:r>
          </w:p>
        </w:tc>
        <w:tc>
          <w:tcPr>
            <w:tcW w:w="78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41" w:type="default"/>
          <w:pgSz w:w="16740" w:h="11740"/>
          <w:pgMar w:top="400" w:right="710" w:bottom="868" w:left="763" w:header="0" w:footer="672" w:gutter="0"/>
          <w:cols w:space="720" w:num="1"/>
        </w:sectPr>
      </w:pPr>
    </w:p>
    <w:p>
      <w:pPr>
        <w:spacing w:line="173" w:lineRule="exact"/>
      </w:pPr>
    </w:p>
    <w:tbl>
      <w:tblPr>
        <w:tblStyle w:val="5"/>
        <w:tblW w:w="152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
        <w:gridCol w:w="1187"/>
        <w:gridCol w:w="310"/>
        <w:gridCol w:w="11648"/>
        <w:gridCol w:w="558"/>
        <w:gridCol w:w="459"/>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8" w:hRule="atLeast"/>
        </w:trPr>
        <w:tc>
          <w:tcPr>
            <w:tcW w:w="310" w:type="dxa"/>
            <w:vAlign w:val="top"/>
          </w:tcPr>
          <w:p>
            <w:pPr>
              <w:spacing w:line="347" w:lineRule="auto"/>
              <w:rPr>
                <w:rFonts w:ascii="Arial"/>
                <w:sz w:val="21"/>
              </w:rPr>
            </w:pPr>
          </w:p>
          <w:p>
            <w:pPr>
              <w:spacing w:line="347" w:lineRule="auto"/>
              <w:rPr>
                <w:rFonts w:ascii="Arial"/>
                <w:sz w:val="21"/>
              </w:rPr>
            </w:pPr>
          </w:p>
          <w:p>
            <w:pPr>
              <w:spacing w:before="49" w:line="241" w:lineRule="auto"/>
              <w:ind w:left="63"/>
              <w:rPr>
                <w:rFonts w:ascii="Arial" w:hAnsi="Arial" w:eastAsia="Arial" w:cs="Arial"/>
                <w:sz w:val="17"/>
                <w:szCs w:val="17"/>
              </w:rPr>
            </w:pPr>
            <w:r>
              <w:rPr>
                <w:rFonts w:ascii="Arial" w:hAnsi="Arial" w:eastAsia="Arial" w:cs="Arial"/>
                <w:spacing w:val="2"/>
                <w:sz w:val="17"/>
                <w:szCs w:val="17"/>
              </w:rPr>
              <w:t>88</w:t>
            </w:r>
          </w:p>
        </w:tc>
        <w:tc>
          <w:tcPr>
            <w:tcW w:w="1187" w:type="dxa"/>
            <w:vAlign w:val="top"/>
          </w:tcPr>
          <w:p>
            <w:pPr>
              <w:pStyle w:val="6"/>
              <w:spacing w:before="138" w:line="181" w:lineRule="auto"/>
              <w:ind w:left="8" w:right="24"/>
              <w:jc w:val="both"/>
            </w:pPr>
            <w:r>
              <w:rPr>
                <w:spacing w:val="21"/>
              </w:rPr>
              <w:t>对宾馆饭店允</w:t>
            </w:r>
            <w:r>
              <w:rPr>
                <w:spacing w:val="17"/>
              </w:rPr>
              <w:t>许未获得《广</w:t>
            </w:r>
            <w:r>
              <w:rPr>
                <w:spacing w:val="21"/>
              </w:rPr>
              <w:t>播电视视频点播业务许可证</w:t>
            </w:r>
            <w:r>
              <w:rPr>
                <w:spacing w:val="14"/>
              </w:rPr>
              <w:t>》的机构在其</w:t>
            </w:r>
            <w:r>
              <w:rPr>
                <w:spacing w:val="21"/>
              </w:rPr>
              <w:t>宾馆饭店内经营视频点播业</w:t>
            </w:r>
            <w:r>
              <w:rPr>
                <w:spacing w:val="11"/>
              </w:rPr>
              <w:t>务的行政处罚</w:t>
            </w:r>
          </w:p>
        </w:tc>
        <w:tc>
          <w:tcPr>
            <w:tcW w:w="310" w:type="dxa"/>
            <w:textDirection w:val="tbRlV"/>
            <w:vAlign w:val="top"/>
          </w:tcPr>
          <w:p>
            <w:pPr>
              <w:pStyle w:val="6"/>
              <w:spacing w:before="100" w:line="184" w:lineRule="auto"/>
              <w:ind w:left="459"/>
            </w:pPr>
            <w:r>
              <w:rPr>
                <w:spacing w:val="6"/>
              </w:rPr>
              <w:t>行政处罚</w:t>
            </w:r>
          </w:p>
        </w:tc>
        <w:tc>
          <w:tcPr>
            <w:tcW w:w="11648" w:type="dxa"/>
            <w:vAlign w:val="top"/>
          </w:tcPr>
          <w:p>
            <w:pPr>
              <w:spacing w:line="460" w:lineRule="auto"/>
              <w:rPr>
                <w:rFonts w:ascii="Arial"/>
                <w:sz w:val="21"/>
              </w:rPr>
            </w:pPr>
          </w:p>
          <w:p>
            <w:pPr>
              <w:pStyle w:val="6"/>
              <w:spacing w:before="73" w:line="190" w:lineRule="auto"/>
              <w:ind w:left="4261"/>
            </w:pPr>
            <w:r>
              <w:rPr>
                <w:spacing w:val="24"/>
              </w:rPr>
              <w:t>《广播电视视频点播业务管理办法》</w:t>
            </w:r>
          </w:p>
          <w:p>
            <w:pPr>
              <w:pStyle w:val="6"/>
              <w:spacing w:line="205" w:lineRule="auto"/>
              <w:ind w:left="32" w:right="73" w:firstLine="380"/>
            </w:pPr>
            <w:r>
              <w:rPr>
                <w:spacing w:val="16"/>
              </w:rPr>
              <w:t>第三十二条:违反本办法第二十条规定Y宾馆饭店允许未获得《广播电视视频点播业务许可证》的机构在其宾馆饭店内经营视频点</w:t>
            </w:r>
            <w:r>
              <w:rPr>
                <w:spacing w:val="15"/>
              </w:rPr>
              <w:t>播业</w:t>
            </w:r>
            <w:r>
              <w:rPr>
                <w:spacing w:val="12"/>
              </w:rPr>
              <w:t>务的Y由县级以上广播电视行政部门予以警告Y可以并处</w:t>
            </w:r>
            <w:r>
              <w:rPr>
                <w:rFonts w:ascii="Arial" w:hAnsi="Arial" w:eastAsia="Arial" w:cs="Arial"/>
                <w:spacing w:val="12"/>
              </w:rPr>
              <w:t>3</w:t>
            </w:r>
            <w:r>
              <w:rPr>
                <w:spacing w:val="12"/>
              </w:rPr>
              <w:t>万元以下罚款。</w:t>
            </w:r>
          </w:p>
        </w:tc>
        <w:tc>
          <w:tcPr>
            <w:tcW w:w="558" w:type="dxa"/>
            <w:vAlign w:val="top"/>
          </w:tcPr>
          <w:p>
            <w:pPr>
              <w:spacing w:line="446" w:lineRule="auto"/>
              <w:rPr>
                <w:rFonts w:ascii="Arial"/>
                <w:sz w:val="21"/>
              </w:rPr>
            </w:pPr>
          </w:p>
          <w:p>
            <w:pPr>
              <w:pStyle w:val="6"/>
              <w:spacing w:before="73" w:line="219" w:lineRule="auto"/>
              <w:ind w:left="106" w:right="94" w:firstLine="1"/>
            </w:pPr>
            <w:r>
              <w:rPr>
                <w:spacing w:val="5"/>
              </w:rPr>
              <w:t>文化</w:t>
            </w:r>
            <w:r>
              <w:rPr>
                <w:spacing w:val="6"/>
              </w:rPr>
              <w:t>行政</w:t>
            </w:r>
          </w:p>
          <w:p>
            <w:pPr>
              <w:pStyle w:val="6"/>
              <w:spacing w:line="184" w:lineRule="auto"/>
              <w:ind w:left="107"/>
            </w:pPr>
            <w:r>
              <w:rPr>
                <w:spacing w:val="4"/>
              </w:rPr>
              <w:t>部门</w:t>
            </w:r>
          </w:p>
        </w:tc>
        <w:tc>
          <w:tcPr>
            <w:tcW w:w="459" w:type="dxa"/>
            <w:vAlign w:val="top"/>
          </w:tcPr>
          <w:p>
            <w:pPr>
              <w:spacing w:line="315" w:lineRule="auto"/>
              <w:rPr>
                <w:rFonts w:ascii="Arial"/>
                <w:sz w:val="21"/>
              </w:rPr>
            </w:pPr>
          </w:p>
          <w:p>
            <w:pPr>
              <w:spacing w:line="316" w:lineRule="auto"/>
              <w:rPr>
                <w:rFonts w:ascii="Arial"/>
                <w:sz w:val="21"/>
              </w:rPr>
            </w:pPr>
          </w:p>
          <w:p>
            <w:pPr>
              <w:pStyle w:val="6"/>
              <w:spacing w:before="73" w:line="188" w:lineRule="auto"/>
              <w:ind w:left="96" w:firstLine="3"/>
            </w:pPr>
            <w:r>
              <w:rPr>
                <w:spacing w:val="6"/>
              </w:rPr>
              <w:t>市地</w:t>
            </w:r>
            <w:r>
              <w:rPr>
                <w:spacing w:val="3"/>
              </w:rPr>
              <w:t>级</w:t>
            </w:r>
          </w:p>
        </w:tc>
        <w:tc>
          <w:tcPr>
            <w:tcW w:w="78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42" w:type="default"/>
          <w:pgSz w:w="16740" w:h="11740"/>
          <w:pgMar w:top="400" w:right="710" w:bottom="868" w:left="763" w:header="0" w:footer="672" w:gutter="0"/>
          <w:cols w:space="720" w:num="1"/>
        </w:sectPr>
      </w:pPr>
    </w:p>
    <w:p>
      <w:pPr>
        <w:spacing w:before="142"/>
      </w:pPr>
    </w:p>
    <w:tbl>
      <w:tblPr>
        <w:tblStyle w:val="5"/>
        <w:tblW w:w="152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
        <w:gridCol w:w="1188"/>
        <w:gridCol w:w="300"/>
        <w:gridCol w:w="11651"/>
        <w:gridCol w:w="558"/>
        <w:gridCol w:w="469"/>
        <w:gridCol w:w="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4" w:hRule="atLeast"/>
        </w:trPr>
        <w:tc>
          <w:tcPr>
            <w:tcW w:w="310"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49" w:line="241" w:lineRule="auto"/>
              <w:ind w:left="58"/>
              <w:rPr>
                <w:rFonts w:ascii="Arial" w:hAnsi="Arial" w:eastAsia="Arial" w:cs="Arial"/>
                <w:sz w:val="17"/>
                <w:szCs w:val="17"/>
              </w:rPr>
            </w:pPr>
            <w:r>
              <w:rPr>
                <w:rFonts w:ascii="Arial" w:hAnsi="Arial" w:eastAsia="Arial" w:cs="Arial"/>
                <w:spacing w:val="3"/>
                <w:sz w:val="17"/>
                <w:szCs w:val="17"/>
              </w:rPr>
              <w:t>89</w:t>
            </w:r>
          </w:p>
        </w:tc>
        <w:tc>
          <w:tcPr>
            <w:tcW w:w="1188" w:type="dxa"/>
            <w:vAlign w:val="top"/>
          </w:tcPr>
          <w:p>
            <w:pPr>
              <w:spacing w:line="294" w:lineRule="auto"/>
              <w:rPr>
                <w:rFonts w:ascii="Arial"/>
                <w:sz w:val="21"/>
              </w:rPr>
            </w:pPr>
          </w:p>
          <w:p>
            <w:pPr>
              <w:spacing w:line="295" w:lineRule="auto"/>
              <w:rPr>
                <w:rFonts w:ascii="Arial"/>
                <w:sz w:val="21"/>
              </w:rPr>
            </w:pPr>
          </w:p>
          <w:p>
            <w:pPr>
              <w:pStyle w:val="6"/>
              <w:spacing w:before="73" w:line="193" w:lineRule="auto"/>
              <w:ind w:left="13" w:right="30" w:hanging="4"/>
              <w:jc w:val="both"/>
            </w:pPr>
            <w:r>
              <w:rPr>
                <w:spacing w:val="19"/>
              </w:rPr>
              <w:t>对擅自在互联网上使用广播电视专有名称开展业务等行</w:t>
            </w:r>
            <w:r>
              <w:rPr>
                <w:spacing w:val="6"/>
              </w:rPr>
              <w:t>为的行政处罚</w:t>
            </w:r>
          </w:p>
        </w:tc>
        <w:tc>
          <w:tcPr>
            <w:tcW w:w="300" w:type="dxa"/>
            <w:textDirection w:val="tbRlV"/>
            <w:vAlign w:val="top"/>
          </w:tcPr>
          <w:p>
            <w:pPr>
              <w:pStyle w:val="6"/>
              <w:spacing w:before="80" w:line="184" w:lineRule="auto"/>
              <w:ind w:left="735"/>
            </w:pPr>
            <w:r>
              <w:rPr>
                <w:spacing w:val="6"/>
              </w:rPr>
              <w:t>行政处罚</w:t>
            </w:r>
          </w:p>
        </w:tc>
        <w:tc>
          <w:tcPr>
            <w:tcW w:w="11651" w:type="dxa"/>
            <w:vAlign w:val="top"/>
          </w:tcPr>
          <w:p>
            <w:pPr>
              <w:pStyle w:val="6"/>
              <w:spacing w:before="288" w:line="188" w:lineRule="auto"/>
              <w:ind w:left="4366"/>
            </w:pPr>
            <w:r>
              <w:rPr>
                <w:spacing w:val="23"/>
              </w:rPr>
              <w:t>《互联网视听节目服务管理规定》</w:t>
            </w:r>
          </w:p>
          <w:p>
            <w:pPr>
              <w:pStyle w:val="6"/>
              <w:spacing w:before="7" w:line="181" w:lineRule="auto"/>
              <w:ind w:left="2" w:right="6" w:firstLine="380"/>
              <w:jc w:val="both"/>
            </w:pPr>
            <w:r>
              <w:rPr>
                <w:spacing w:val="7"/>
              </w:rPr>
              <w:t>第二十三条:违反本规定有下列行为之一的,由县级以上广播电影电视主管部门予以警告、责令改正,可并处</w:t>
            </w:r>
            <w:r>
              <w:rPr>
                <w:rFonts w:ascii="Arial" w:hAnsi="Arial" w:eastAsia="Arial" w:cs="Arial"/>
                <w:spacing w:val="7"/>
              </w:rPr>
              <w:t>3</w:t>
            </w:r>
            <w:r>
              <w:rPr>
                <w:spacing w:val="7"/>
              </w:rPr>
              <w:t>万元以下罚款;同时,可对其主</w:t>
            </w:r>
            <w:r>
              <w:rPr>
                <w:spacing w:val="12"/>
              </w:rPr>
              <w:t>要出资者和经营者予以警告,可并处</w:t>
            </w:r>
            <w:r>
              <w:rPr>
                <w:rFonts w:ascii="Arial" w:hAnsi="Arial" w:eastAsia="Arial" w:cs="Arial"/>
                <w:spacing w:val="12"/>
              </w:rPr>
              <w:t>2</w:t>
            </w:r>
            <w:r>
              <w:rPr>
                <w:spacing w:val="12"/>
              </w:rPr>
              <w:t>万元以下罚款:</w:t>
            </w:r>
            <w:r>
              <w:rPr>
                <w:rFonts w:ascii="Arial" w:hAnsi="Arial" w:eastAsia="Arial" w:cs="Arial"/>
                <w:spacing w:val="12"/>
              </w:rPr>
              <w:t>(</w:t>
            </w:r>
            <w:r>
              <w:rPr>
                <w:spacing w:val="12"/>
              </w:rPr>
              <w:t>一</w:t>
            </w:r>
            <w:r>
              <w:rPr>
                <w:rFonts w:ascii="Arial" w:hAnsi="Arial" w:eastAsia="Arial" w:cs="Arial"/>
                <w:spacing w:val="12"/>
              </w:rPr>
              <w:t>)</w:t>
            </w:r>
            <w:r>
              <w:rPr>
                <w:spacing w:val="12"/>
              </w:rPr>
              <w:t>擅自在互联网上使用广播电视专有名称开展</w:t>
            </w:r>
            <w:r>
              <w:rPr>
                <w:spacing w:val="11"/>
              </w:rPr>
              <w:t>业务的;</w:t>
            </w:r>
            <w:r>
              <w:rPr>
                <w:rFonts w:ascii="Arial" w:hAnsi="Arial" w:eastAsia="Arial" w:cs="Arial"/>
                <w:spacing w:val="11"/>
              </w:rPr>
              <w:t>(</w:t>
            </w:r>
            <w:r>
              <w:rPr>
                <w:spacing w:val="11"/>
              </w:rPr>
              <w:t>二</w:t>
            </w:r>
            <w:r>
              <w:rPr>
                <w:rFonts w:ascii="Arial" w:hAnsi="Arial" w:eastAsia="Arial" w:cs="Arial"/>
                <w:spacing w:val="11"/>
              </w:rPr>
              <w:t>)</w:t>
            </w:r>
            <w:r>
              <w:rPr>
                <w:spacing w:val="11"/>
              </w:rPr>
              <w:t>变更股东、股权结构,或上市融资,或重大资产变动时,未办理审批手续的;</w:t>
            </w:r>
            <w:r>
              <w:rPr>
                <w:rFonts w:ascii="Arial" w:hAnsi="Arial" w:eastAsia="Arial" w:cs="Arial"/>
                <w:spacing w:val="11"/>
              </w:rPr>
              <w:t>(</w:t>
            </w:r>
            <w:r>
              <w:rPr>
                <w:spacing w:val="11"/>
              </w:rPr>
              <w:t>三</w:t>
            </w:r>
            <w:r>
              <w:rPr>
                <w:rFonts w:ascii="Arial" w:hAnsi="Arial" w:eastAsia="Arial" w:cs="Arial"/>
                <w:spacing w:val="11"/>
              </w:rPr>
              <w:t>)</w:t>
            </w:r>
            <w:r>
              <w:rPr>
                <w:spacing w:val="11"/>
              </w:rPr>
              <w:t>未建立健全节目运营规范,未采取版权保护措施,或对传播有害内容未履行提示、删除、报</w:t>
            </w:r>
            <w:r>
              <w:rPr>
                <w:spacing w:val="12"/>
              </w:rPr>
              <w:t>告义务的;</w:t>
            </w:r>
            <w:r>
              <w:rPr>
                <w:rFonts w:ascii="Arial" w:hAnsi="Arial" w:eastAsia="Arial" w:cs="Arial"/>
                <w:spacing w:val="12"/>
              </w:rPr>
              <w:t>(</w:t>
            </w:r>
            <w:r>
              <w:rPr>
                <w:spacing w:val="12"/>
              </w:rPr>
              <w:t>四</w:t>
            </w:r>
            <w:r>
              <w:rPr>
                <w:rFonts w:ascii="Arial" w:hAnsi="Arial" w:eastAsia="Arial" w:cs="Arial"/>
                <w:spacing w:val="12"/>
              </w:rPr>
              <w:t>)</w:t>
            </w:r>
            <w:r>
              <w:rPr>
                <w:spacing w:val="12"/>
              </w:rPr>
              <w:t>未在播出界面显著位置标注播出标识、名称、《许可证》</w:t>
            </w:r>
            <w:r>
              <w:rPr>
                <w:spacing w:val="11"/>
              </w:rPr>
              <w:t>和备案编号的;</w:t>
            </w:r>
            <w:r>
              <w:rPr>
                <w:rFonts w:ascii="Arial" w:hAnsi="Arial" w:eastAsia="Arial" w:cs="Arial"/>
                <w:spacing w:val="11"/>
              </w:rPr>
              <w:t>(</w:t>
            </w:r>
            <w:r>
              <w:rPr>
                <w:spacing w:val="11"/>
              </w:rPr>
              <w:t>五</w:t>
            </w:r>
            <w:r>
              <w:rPr>
                <w:rFonts w:ascii="Arial" w:hAnsi="Arial" w:eastAsia="Arial" w:cs="Arial"/>
                <w:spacing w:val="11"/>
              </w:rPr>
              <w:t>)</w:t>
            </w:r>
            <w:r>
              <w:rPr>
                <w:spacing w:val="11"/>
              </w:rPr>
              <w:t>未履行保留节目记录、向主管部门如实提供查询义务的;</w:t>
            </w:r>
            <w:r>
              <w:rPr>
                <w:rFonts w:ascii="Arial" w:hAnsi="Arial" w:eastAsia="Arial" w:cs="Arial"/>
                <w:spacing w:val="11"/>
              </w:rPr>
              <w:t>(</w:t>
            </w:r>
            <w:r>
              <w:rPr>
                <w:spacing w:val="11"/>
              </w:rPr>
              <w:t>六</w:t>
            </w:r>
            <w:r>
              <w:rPr>
                <w:rFonts w:ascii="Arial" w:hAnsi="Arial" w:eastAsia="Arial" w:cs="Arial"/>
                <w:spacing w:val="11"/>
              </w:rPr>
              <w:t>)</w:t>
            </w:r>
            <w:r>
              <w:rPr>
                <w:spacing w:val="11"/>
              </w:rPr>
              <w:t>向未持有《许可证》或备案的单位提供代收费及信号传输、服务器托管等与互联网视听节目服务有关的服务的;</w:t>
            </w:r>
            <w:r>
              <w:rPr>
                <w:rFonts w:ascii="Arial" w:hAnsi="Arial" w:eastAsia="Arial" w:cs="Arial"/>
                <w:spacing w:val="11"/>
              </w:rPr>
              <w:t>(</w:t>
            </w:r>
            <w:r>
              <w:rPr>
                <w:spacing w:val="11"/>
              </w:rPr>
              <w:t>七</w:t>
            </w:r>
            <w:r>
              <w:rPr>
                <w:rFonts w:ascii="Arial" w:hAnsi="Arial" w:eastAsia="Arial" w:cs="Arial"/>
                <w:spacing w:val="11"/>
              </w:rPr>
              <w:t>)</w:t>
            </w:r>
            <w:r>
              <w:rPr>
                <w:spacing w:val="11"/>
              </w:rPr>
              <w:t>未履行查验义务</w:t>
            </w:r>
            <w:r>
              <w:rPr>
                <w:spacing w:val="10"/>
              </w:rPr>
              <w:t>,或</w:t>
            </w:r>
            <w:r>
              <w:rPr>
                <w:spacing w:val="12"/>
              </w:rPr>
              <w:t>向互联网视听节目服务单位提供其《许可证》或备案载明事项</w:t>
            </w:r>
            <w:r>
              <w:rPr>
                <w:spacing w:val="11"/>
              </w:rPr>
              <w:t>范围以外的接入服务的;</w:t>
            </w:r>
            <w:r>
              <w:rPr>
                <w:rFonts w:ascii="Arial" w:hAnsi="Arial" w:eastAsia="Arial" w:cs="Arial"/>
                <w:spacing w:val="11"/>
              </w:rPr>
              <w:t>(</w:t>
            </w:r>
            <w:r>
              <w:rPr>
                <w:spacing w:val="11"/>
              </w:rPr>
              <w:t>八</w:t>
            </w:r>
            <w:r>
              <w:rPr>
                <w:rFonts w:ascii="Arial" w:hAnsi="Arial" w:eastAsia="Arial" w:cs="Arial"/>
                <w:spacing w:val="11"/>
              </w:rPr>
              <w:t>)</w:t>
            </w:r>
            <w:r>
              <w:rPr>
                <w:spacing w:val="11"/>
              </w:rPr>
              <w:t>进行虚假宣传或者误导用户的;</w:t>
            </w:r>
            <w:r>
              <w:rPr>
                <w:rFonts w:ascii="Arial" w:hAnsi="Arial" w:eastAsia="Arial" w:cs="Arial"/>
                <w:spacing w:val="11"/>
              </w:rPr>
              <w:t>(</w:t>
            </w:r>
            <w:r>
              <w:rPr>
                <w:spacing w:val="11"/>
              </w:rPr>
              <w:t>九</w:t>
            </w:r>
            <w:r>
              <w:rPr>
                <w:rFonts w:ascii="Arial" w:hAnsi="Arial" w:eastAsia="Arial" w:cs="Arial"/>
                <w:spacing w:val="11"/>
              </w:rPr>
              <w:t>)</w:t>
            </w:r>
            <w:r>
              <w:rPr>
                <w:spacing w:val="11"/>
              </w:rPr>
              <w:t>未经用户同意,擅</w:t>
            </w:r>
            <w:r>
              <w:rPr>
                <w:spacing w:val="14"/>
              </w:rPr>
              <w:t>自泄露用户信息秘密的;</w:t>
            </w:r>
            <w:r>
              <w:rPr>
                <w:rFonts w:ascii="Arial" w:hAnsi="Arial" w:eastAsia="Arial" w:cs="Arial"/>
                <w:spacing w:val="14"/>
              </w:rPr>
              <w:t>(</w:t>
            </w:r>
            <w:r>
              <w:rPr>
                <w:spacing w:val="14"/>
              </w:rPr>
              <w:t>十</w:t>
            </w:r>
            <w:r>
              <w:rPr>
                <w:rFonts w:ascii="Arial" w:hAnsi="Arial" w:eastAsia="Arial" w:cs="Arial"/>
                <w:spacing w:val="14"/>
              </w:rPr>
              <w:t>)</w:t>
            </w:r>
            <w:r>
              <w:rPr>
                <w:spacing w:val="14"/>
              </w:rPr>
              <w:t>互联网视听服务单位在同一年度内三次出现违规行为的;</w:t>
            </w:r>
            <w:r>
              <w:rPr>
                <w:rFonts w:ascii="Arial" w:hAnsi="Arial" w:eastAsia="Arial" w:cs="Arial"/>
                <w:spacing w:val="14"/>
              </w:rPr>
              <w:t>(</w:t>
            </w:r>
            <w:r>
              <w:rPr>
                <w:spacing w:val="14"/>
              </w:rPr>
              <w:t>十一</w:t>
            </w:r>
            <w:r>
              <w:rPr>
                <w:rFonts w:ascii="Arial" w:hAnsi="Arial" w:eastAsia="Arial" w:cs="Arial"/>
                <w:spacing w:val="14"/>
              </w:rPr>
              <w:t>)</w:t>
            </w:r>
            <w:r>
              <w:rPr>
                <w:spacing w:val="14"/>
              </w:rPr>
              <w:t>拒绝、阻挠、拖延广播电影电视主管部门依法进行</w:t>
            </w:r>
            <w:r>
              <w:rPr>
                <w:spacing w:val="11"/>
              </w:rPr>
              <w:t>监督检查或者在监督检查过程中弄虚作假的;</w:t>
            </w:r>
            <w:r>
              <w:rPr>
                <w:rFonts w:ascii="Arial" w:hAnsi="Arial" w:eastAsia="Arial" w:cs="Arial"/>
                <w:spacing w:val="11"/>
              </w:rPr>
              <w:t>(</w:t>
            </w:r>
            <w:r>
              <w:rPr>
                <w:spacing w:val="11"/>
              </w:rPr>
              <w:t>十二</w:t>
            </w:r>
            <w:r>
              <w:rPr>
                <w:rFonts w:ascii="Arial" w:hAnsi="Arial" w:eastAsia="Arial" w:cs="Arial"/>
                <w:spacing w:val="11"/>
              </w:rPr>
              <w:t>)</w:t>
            </w:r>
            <w:r>
              <w:rPr>
                <w:spacing w:val="11"/>
              </w:rPr>
              <w:t>以虚假证</w:t>
            </w:r>
            <w:r>
              <w:rPr>
                <w:spacing w:val="10"/>
              </w:rPr>
              <w:t>明、文件等手段骗取《许可证》的</w:t>
            </w:r>
            <w:r>
              <w:rPr>
                <w:position w:val="-1"/>
              </w:rPr>
              <w:drawing>
                <wp:inline distT="0" distB="0" distL="0" distR="0">
                  <wp:extent cx="30480" cy="31115"/>
                  <wp:effectExtent l="0" t="0" r="0" b="0"/>
                  <wp:docPr id="292" name="IM 292"/>
                  <wp:cNvGraphicFramePr/>
                  <a:graphic xmlns:a="http://schemas.openxmlformats.org/drawingml/2006/main">
                    <a:graphicData uri="http://schemas.openxmlformats.org/drawingml/2006/picture">
                      <pic:pic xmlns:pic="http://schemas.openxmlformats.org/drawingml/2006/picture">
                        <pic:nvPicPr>
                          <pic:cNvPr id="292" name="IM 292"/>
                          <pic:cNvPicPr/>
                        </pic:nvPicPr>
                        <pic:blipFill>
                          <a:blip r:embed="rId250"/>
                          <a:stretch>
                            <a:fillRect/>
                          </a:stretch>
                        </pic:blipFill>
                        <pic:spPr>
                          <a:xfrm>
                            <a:off x="0" y="0"/>
                            <a:ext cx="30842" cy="31413"/>
                          </a:xfrm>
                          <a:prstGeom prst="rect">
                            <a:avLst/>
                          </a:prstGeom>
                        </pic:spPr>
                      </pic:pic>
                    </a:graphicData>
                  </a:graphic>
                </wp:inline>
              </w:drawing>
            </w:r>
            <w:r>
              <w:rPr>
                <w:spacing w:val="10"/>
              </w:rPr>
              <w:t>有本条第十二项行为的,发证机关应撤销其许可</w:t>
            </w:r>
            <w:r>
              <w:rPr>
                <w:spacing w:val="2"/>
              </w:rPr>
              <w:t>证</w:t>
            </w:r>
            <w:r>
              <w:rPr>
                <w:position w:val="-1"/>
              </w:rPr>
              <w:drawing>
                <wp:inline distT="0" distB="0" distL="0" distR="0">
                  <wp:extent cx="30480" cy="31115"/>
                  <wp:effectExtent l="0" t="0" r="0" b="0"/>
                  <wp:docPr id="294" name="IM 294"/>
                  <wp:cNvGraphicFramePr/>
                  <a:graphic xmlns:a="http://schemas.openxmlformats.org/drawingml/2006/main">
                    <a:graphicData uri="http://schemas.openxmlformats.org/drawingml/2006/picture">
                      <pic:pic xmlns:pic="http://schemas.openxmlformats.org/drawingml/2006/picture">
                        <pic:nvPicPr>
                          <pic:cNvPr id="294" name="IM 294"/>
                          <pic:cNvPicPr/>
                        </pic:nvPicPr>
                        <pic:blipFill>
                          <a:blip r:embed="rId251"/>
                          <a:stretch>
                            <a:fillRect/>
                          </a:stretch>
                        </pic:blipFill>
                        <pic:spPr>
                          <a:xfrm>
                            <a:off x="0" y="0"/>
                            <a:ext cx="30842" cy="31413"/>
                          </a:xfrm>
                          <a:prstGeom prst="rect">
                            <a:avLst/>
                          </a:prstGeom>
                        </pic:spPr>
                      </pic:pic>
                    </a:graphicData>
                  </a:graphic>
                </wp:inline>
              </w:drawing>
            </w:r>
          </w:p>
        </w:tc>
        <w:tc>
          <w:tcPr>
            <w:tcW w:w="558" w:type="dxa"/>
            <w:textDirection w:val="tbRlV"/>
            <w:vAlign w:val="top"/>
          </w:tcPr>
          <w:p>
            <w:pPr>
              <w:pStyle w:val="6"/>
              <w:spacing w:before="166" w:line="185" w:lineRule="auto"/>
              <w:ind w:left="853"/>
            </w:pPr>
            <w:r>
              <w:rPr>
                <w:spacing w:val="38"/>
              </w:rPr>
              <w:t>文化行政部门</w:t>
            </w:r>
          </w:p>
        </w:tc>
        <w:tc>
          <w:tcPr>
            <w:tcW w:w="469"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73" w:line="188" w:lineRule="auto"/>
              <w:ind w:left="75" w:right="30" w:firstLine="3"/>
            </w:pPr>
            <w:r>
              <w:rPr>
                <w:spacing w:val="7"/>
              </w:rPr>
              <w:t>市地</w:t>
            </w:r>
            <w:r>
              <w:rPr>
                <w:spacing w:val="3"/>
              </w:rPr>
              <w:t>级</w:t>
            </w:r>
          </w:p>
        </w:tc>
        <w:tc>
          <w:tcPr>
            <w:tcW w:w="7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5" w:hRule="atLeast"/>
        </w:trPr>
        <w:tc>
          <w:tcPr>
            <w:tcW w:w="310"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49" w:line="241" w:lineRule="auto"/>
              <w:ind w:left="60"/>
              <w:rPr>
                <w:rFonts w:ascii="Arial" w:hAnsi="Arial" w:eastAsia="Arial" w:cs="Arial"/>
                <w:sz w:val="17"/>
                <w:szCs w:val="17"/>
              </w:rPr>
            </w:pPr>
            <w:r>
              <w:rPr>
                <w:rFonts w:ascii="Arial" w:hAnsi="Arial" w:eastAsia="Arial" w:cs="Arial"/>
                <w:spacing w:val="2"/>
                <w:sz w:val="17"/>
                <w:szCs w:val="17"/>
              </w:rPr>
              <w:t>90</w:t>
            </w:r>
          </w:p>
        </w:tc>
        <w:tc>
          <w:tcPr>
            <w:tcW w:w="1188"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73" w:line="192" w:lineRule="auto"/>
              <w:ind w:left="2" w:right="59" w:firstLine="7"/>
              <w:jc w:val="both"/>
            </w:pPr>
            <w:r>
              <w:rPr>
                <w:spacing w:val="3"/>
              </w:rPr>
              <w:t>对从事互联</w:t>
            </w:r>
            <w:r>
              <w:rPr>
                <w:spacing w:val="-4"/>
              </w:rPr>
              <w:t>网视听节目</w:t>
            </w:r>
            <w:r>
              <w:rPr>
                <w:spacing w:val="2"/>
              </w:rPr>
              <w:t>服务等行为</w:t>
            </w:r>
            <w:r>
              <w:rPr>
                <w:spacing w:val="19"/>
              </w:rPr>
              <w:t>的行政处罚</w:t>
            </w:r>
          </w:p>
        </w:tc>
        <w:tc>
          <w:tcPr>
            <w:tcW w:w="300" w:type="dxa"/>
            <w:textDirection w:val="tbRlV"/>
            <w:vAlign w:val="top"/>
          </w:tcPr>
          <w:p>
            <w:pPr>
              <w:pStyle w:val="6"/>
              <w:spacing w:before="80" w:line="184" w:lineRule="auto"/>
              <w:ind w:left="2674"/>
            </w:pPr>
            <w:r>
              <w:rPr>
                <w:spacing w:val="10"/>
              </w:rPr>
              <w:t>行政处罚</w:t>
            </w:r>
          </w:p>
        </w:tc>
        <w:tc>
          <w:tcPr>
            <w:tcW w:w="11651" w:type="dxa"/>
            <w:vAlign w:val="top"/>
          </w:tcPr>
          <w:p>
            <w:pPr>
              <w:spacing w:line="294" w:lineRule="auto"/>
              <w:rPr>
                <w:rFonts w:ascii="Arial"/>
                <w:sz w:val="21"/>
              </w:rPr>
            </w:pPr>
          </w:p>
          <w:p>
            <w:pPr>
              <w:pStyle w:val="6"/>
              <w:spacing w:before="73" w:line="173" w:lineRule="auto"/>
              <w:ind w:left="4427"/>
            </w:pPr>
            <w:r>
              <w:rPr>
                <w:rFonts w:ascii="Arial" w:hAnsi="Arial" w:eastAsia="Arial" w:cs="Arial"/>
                <w:spacing w:val="3"/>
              </w:rPr>
              <w:t>1.</w:t>
            </w:r>
            <w:r>
              <w:rPr>
                <w:spacing w:val="3"/>
              </w:rPr>
              <w:t>《互联网视听节目服务管理规定》</w:t>
            </w:r>
          </w:p>
          <w:p>
            <w:pPr>
              <w:pStyle w:val="6"/>
              <w:spacing w:before="5" w:line="180" w:lineRule="auto"/>
              <w:ind w:right="50" w:firstLine="363"/>
              <w:jc w:val="both"/>
            </w:pPr>
            <w:r>
              <w:rPr>
                <w:spacing w:val="11"/>
              </w:rPr>
              <w:t>第二十四条:擅自从事互联网视听节目服务的,由县级以上广播电影电视</w:t>
            </w:r>
            <w:r>
              <w:rPr>
                <w:spacing w:val="10"/>
              </w:rPr>
              <w:t>主管部门予以警告、责令改正,可并处</w:t>
            </w:r>
            <w:r>
              <w:rPr>
                <w:rFonts w:ascii="Arial" w:hAnsi="Arial" w:eastAsia="Arial" w:cs="Arial"/>
                <w:spacing w:val="10"/>
              </w:rPr>
              <w:t>3</w:t>
            </w:r>
            <w:r>
              <w:rPr>
                <w:spacing w:val="10"/>
              </w:rPr>
              <w:t>万元以下罚款;情节严重的</w:t>
            </w:r>
            <w:r>
              <w:rPr>
                <w:spacing w:val="13"/>
              </w:rPr>
              <w:t>,根据《广播电视管理条例》第四十七条的</w:t>
            </w:r>
            <w:r>
              <w:rPr>
                <w:spacing w:val="12"/>
              </w:rPr>
              <w:t>规定予以处罚</w:t>
            </w:r>
            <w:r>
              <w:rPr>
                <w:position w:val="-1"/>
              </w:rPr>
              <w:drawing>
                <wp:inline distT="0" distB="0" distL="0" distR="0">
                  <wp:extent cx="30480" cy="31115"/>
                  <wp:effectExtent l="0" t="0" r="0" b="0"/>
                  <wp:docPr id="296" name="IM 296"/>
                  <wp:cNvGraphicFramePr/>
                  <a:graphic xmlns:a="http://schemas.openxmlformats.org/drawingml/2006/main">
                    <a:graphicData uri="http://schemas.openxmlformats.org/drawingml/2006/picture">
                      <pic:pic xmlns:pic="http://schemas.openxmlformats.org/drawingml/2006/picture">
                        <pic:nvPicPr>
                          <pic:cNvPr id="296" name="IM 296"/>
                          <pic:cNvPicPr/>
                        </pic:nvPicPr>
                        <pic:blipFill>
                          <a:blip r:embed="rId252"/>
                          <a:stretch>
                            <a:fillRect/>
                          </a:stretch>
                        </pic:blipFill>
                        <pic:spPr>
                          <a:xfrm>
                            <a:off x="0" y="0"/>
                            <a:ext cx="30841" cy="31413"/>
                          </a:xfrm>
                          <a:prstGeom prst="rect">
                            <a:avLst/>
                          </a:prstGeom>
                        </pic:spPr>
                      </pic:pic>
                    </a:graphicData>
                  </a:graphic>
                </wp:inline>
              </w:drawing>
            </w:r>
            <w:r>
              <w:rPr>
                <w:spacing w:val="12"/>
              </w:rPr>
              <w:t>传播的视听节目内容违反本规定的,由县级以上广播电影电视主管部门予以警告、责</w:t>
            </w:r>
            <w:r>
              <w:rPr>
                <w:spacing w:val="11"/>
              </w:rPr>
              <w:t>令改正,可并处</w:t>
            </w:r>
            <w:r>
              <w:rPr>
                <w:rFonts w:ascii="Arial" w:hAnsi="Arial" w:eastAsia="Arial" w:cs="Arial"/>
                <w:spacing w:val="11"/>
              </w:rPr>
              <w:t>3</w:t>
            </w:r>
            <w:r>
              <w:rPr>
                <w:spacing w:val="11"/>
              </w:rPr>
              <w:t>万元以下罚款;情节严重的,根据《广播电视管理条例》第四十九条的规定予</w:t>
            </w:r>
            <w:r>
              <w:rPr>
                <w:spacing w:val="10"/>
              </w:rPr>
              <w:t>以处罚未按照许可证载明或备案的事项从事互联网视听节目服务的或违规播出时政类视听新闻节目的,由县级以上广播电影电视主管部门予以警告、责令改正,可并处</w:t>
            </w:r>
            <w:r>
              <w:rPr>
                <w:rFonts w:ascii="Arial" w:hAnsi="Arial" w:eastAsia="Arial" w:cs="Arial"/>
                <w:spacing w:val="10"/>
              </w:rPr>
              <w:t>3</w:t>
            </w:r>
            <w:r>
              <w:rPr>
                <w:spacing w:val="10"/>
              </w:rPr>
              <w:t>万元以下罚款;情节严重的</w:t>
            </w:r>
            <w:r>
              <w:rPr>
                <w:spacing w:val="13"/>
              </w:rPr>
              <w:t>,根据《广播电视管理条例》第五十条之规定予以处罚</w:t>
            </w:r>
            <w:r>
              <w:rPr>
                <w:position w:val="-1"/>
              </w:rPr>
              <w:drawing>
                <wp:inline distT="0" distB="0" distL="0" distR="0">
                  <wp:extent cx="30480" cy="31115"/>
                  <wp:effectExtent l="0" t="0" r="0" b="0"/>
                  <wp:docPr id="298" name="IM 298"/>
                  <wp:cNvGraphicFramePr/>
                  <a:graphic xmlns:a="http://schemas.openxmlformats.org/drawingml/2006/main">
                    <a:graphicData uri="http://schemas.openxmlformats.org/drawingml/2006/picture">
                      <pic:pic xmlns:pic="http://schemas.openxmlformats.org/drawingml/2006/picture">
                        <pic:nvPicPr>
                          <pic:cNvPr id="298" name="IM 298"/>
                          <pic:cNvPicPr/>
                        </pic:nvPicPr>
                        <pic:blipFill>
                          <a:blip r:embed="rId253"/>
                          <a:stretch>
                            <a:fillRect/>
                          </a:stretch>
                        </pic:blipFill>
                        <pic:spPr>
                          <a:xfrm>
                            <a:off x="0" y="0"/>
                            <a:ext cx="30841" cy="31413"/>
                          </a:xfrm>
                          <a:prstGeom prst="rect">
                            <a:avLst/>
                          </a:prstGeom>
                        </pic:spPr>
                      </pic:pic>
                    </a:graphicData>
                  </a:graphic>
                </wp:inline>
              </w:drawing>
            </w:r>
            <w:r>
              <w:rPr>
                <w:spacing w:val="13"/>
              </w:rPr>
              <w:t>转播、链接、聚合、集成非法的广播电视频道和视听节目网站内容的,擅自插播、截</w:t>
            </w:r>
            <w:r>
              <w:rPr>
                <w:spacing w:val="17"/>
              </w:rPr>
              <w:t>留视听节目信号的,由县级以上广播电影电视主管部门予以警告、责令改正,可并处</w:t>
            </w:r>
            <w:r>
              <w:rPr>
                <w:rFonts w:ascii="Arial" w:hAnsi="Arial" w:eastAsia="Arial" w:cs="Arial"/>
                <w:spacing w:val="17"/>
              </w:rPr>
              <w:t>3</w:t>
            </w:r>
            <w:r>
              <w:rPr>
                <w:spacing w:val="17"/>
              </w:rPr>
              <w:t>万元以下罚款;情节严重的,根据《广播电视管理条</w:t>
            </w:r>
            <w:r>
              <w:rPr>
                <w:spacing w:val="16"/>
              </w:rPr>
              <w:t>例》第五十一条之规定予以处罚</w:t>
            </w:r>
            <w:r>
              <w:rPr>
                <w:position w:val="-1"/>
              </w:rPr>
              <w:drawing>
                <wp:inline distT="0" distB="0" distL="0" distR="0">
                  <wp:extent cx="30480" cy="31115"/>
                  <wp:effectExtent l="0" t="0" r="0" b="0"/>
                  <wp:docPr id="300" name="IM 300"/>
                  <wp:cNvGraphicFramePr/>
                  <a:graphic xmlns:a="http://schemas.openxmlformats.org/drawingml/2006/main">
                    <a:graphicData uri="http://schemas.openxmlformats.org/drawingml/2006/picture">
                      <pic:pic xmlns:pic="http://schemas.openxmlformats.org/drawingml/2006/picture">
                        <pic:nvPicPr>
                          <pic:cNvPr id="300" name="IM 300"/>
                          <pic:cNvPicPr/>
                        </pic:nvPicPr>
                        <pic:blipFill>
                          <a:blip r:embed="rId254"/>
                          <a:stretch>
                            <a:fillRect/>
                          </a:stretch>
                        </pic:blipFill>
                        <pic:spPr>
                          <a:xfrm>
                            <a:off x="0" y="0"/>
                            <a:ext cx="30841" cy="31413"/>
                          </a:xfrm>
                          <a:prstGeom prst="rect">
                            <a:avLst/>
                          </a:prstGeom>
                        </pic:spPr>
                      </pic:pic>
                    </a:graphicData>
                  </a:graphic>
                </wp:inline>
              </w:drawing>
            </w:r>
          </w:p>
          <w:p>
            <w:pPr>
              <w:pStyle w:val="6"/>
              <w:spacing w:line="177" w:lineRule="auto"/>
              <w:ind w:left="4872"/>
            </w:pPr>
            <w:r>
              <w:rPr>
                <w:rFonts w:ascii="Arial" w:hAnsi="Arial" w:eastAsia="Arial" w:cs="Arial"/>
                <w:spacing w:val="5"/>
              </w:rPr>
              <w:t>2.</w:t>
            </w:r>
            <w:r>
              <w:rPr>
                <w:spacing w:val="5"/>
              </w:rPr>
              <w:t>《广播电视管理条例》</w:t>
            </w:r>
          </w:p>
          <w:p>
            <w:pPr>
              <w:pStyle w:val="6"/>
              <w:spacing w:before="2" w:line="194" w:lineRule="auto"/>
              <w:ind w:left="1" w:right="1" w:firstLine="381"/>
            </w:pPr>
            <w:r>
              <w:rPr>
                <w:spacing w:val="16"/>
              </w:rPr>
              <w:t>第四十七条:违反本条例规定,擅自设立广播电台、电视台、教育电视台、有线广播电</w:t>
            </w:r>
            <w:r>
              <w:rPr>
                <w:spacing w:val="15"/>
              </w:rPr>
              <w:t>视传输覆盖网、广播电视站的,由县级以上人民</w:t>
            </w:r>
            <w:r>
              <w:rPr>
                <w:spacing w:val="20"/>
              </w:rPr>
              <w:t>政府广播电视行政部门予以取缔没收其从事违法活动的设备,并处投资总额</w:t>
            </w:r>
            <w:r>
              <w:rPr>
                <w:rFonts w:ascii="Arial" w:hAnsi="Arial" w:eastAsia="Arial" w:cs="Arial"/>
                <w:spacing w:val="20"/>
              </w:rPr>
              <w:t>1</w:t>
            </w:r>
            <w:r>
              <w:rPr>
                <w:spacing w:val="20"/>
              </w:rPr>
              <w:t>倍以上</w:t>
            </w:r>
            <w:r>
              <w:rPr>
                <w:rFonts w:ascii="Arial" w:hAnsi="Arial" w:eastAsia="Arial" w:cs="Arial"/>
                <w:spacing w:val="20"/>
              </w:rPr>
              <w:t>2</w:t>
            </w:r>
            <w:r>
              <w:rPr>
                <w:spacing w:val="20"/>
              </w:rPr>
              <w:t>倍以下的罚款</w:t>
            </w:r>
            <w:r>
              <w:rPr>
                <w:position w:val="-1"/>
              </w:rPr>
              <w:drawing>
                <wp:inline distT="0" distB="0" distL="0" distR="0">
                  <wp:extent cx="30480" cy="31115"/>
                  <wp:effectExtent l="0" t="0" r="0" b="0"/>
                  <wp:docPr id="302" name="IM 302"/>
                  <wp:cNvGraphicFramePr/>
                  <a:graphic xmlns:a="http://schemas.openxmlformats.org/drawingml/2006/main">
                    <a:graphicData uri="http://schemas.openxmlformats.org/drawingml/2006/picture">
                      <pic:pic xmlns:pic="http://schemas.openxmlformats.org/drawingml/2006/picture">
                        <pic:nvPicPr>
                          <pic:cNvPr id="302" name="IM 302"/>
                          <pic:cNvPicPr/>
                        </pic:nvPicPr>
                        <pic:blipFill>
                          <a:blip r:embed="rId255"/>
                          <a:stretch>
                            <a:fillRect/>
                          </a:stretch>
                        </pic:blipFill>
                        <pic:spPr>
                          <a:xfrm>
                            <a:off x="0" y="0"/>
                            <a:ext cx="30842" cy="31413"/>
                          </a:xfrm>
                          <a:prstGeom prst="rect">
                            <a:avLst/>
                          </a:prstGeom>
                        </pic:spPr>
                      </pic:pic>
                    </a:graphicData>
                  </a:graphic>
                </wp:inline>
              </w:drawing>
            </w:r>
          </w:p>
          <w:p>
            <w:pPr>
              <w:pStyle w:val="6"/>
              <w:spacing w:line="186" w:lineRule="auto"/>
              <w:ind w:left="1" w:right="37" w:hanging="1"/>
            </w:pPr>
            <w:r>
              <w:rPr>
                <w:spacing w:val="10"/>
              </w:rPr>
              <w:t>擅自设立广播电视发射台、转播台、微波站、卫星上行站的,由县级以上人民政</w:t>
            </w:r>
            <w:r>
              <w:rPr>
                <w:spacing w:val="9"/>
              </w:rPr>
              <w:t>府广播电视行政部门予以取缔,没收其从事违法活动的设备,并处</w:t>
            </w:r>
            <w:r>
              <w:rPr>
                <w:spacing w:val="11"/>
              </w:rPr>
              <w:t>投资总额</w:t>
            </w:r>
            <w:r>
              <w:rPr>
                <w:rFonts w:ascii="Arial" w:hAnsi="Arial" w:eastAsia="Arial" w:cs="Arial"/>
                <w:spacing w:val="11"/>
              </w:rPr>
              <w:t>1</w:t>
            </w:r>
            <w:r>
              <w:rPr>
                <w:spacing w:val="11"/>
              </w:rPr>
              <w:t>倍以上</w:t>
            </w:r>
            <w:r>
              <w:rPr>
                <w:rFonts w:ascii="Arial" w:hAnsi="Arial" w:eastAsia="Arial" w:cs="Arial"/>
                <w:spacing w:val="11"/>
              </w:rPr>
              <w:t>2</w:t>
            </w:r>
            <w:r>
              <w:rPr>
                <w:spacing w:val="11"/>
              </w:rPr>
              <w:t>倍以下的罚款;或者由无线电管理机构依照国家无线电管理的有关规定予以处罚</w:t>
            </w:r>
            <w:r>
              <w:rPr>
                <w:position w:val="-1"/>
              </w:rPr>
              <w:drawing>
                <wp:inline distT="0" distB="0" distL="0" distR="0">
                  <wp:extent cx="30480" cy="31115"/>
                  <wp:effectExtent l="0" t="0" r="0" b="0"/>
                  <wp:docPr id="304" name="IM 304"/>
                  <wp:cNvGraphicFramePr/>
                  <a:graphic xmlns:a="http://schemas.openxmlformats.org/drawingml/2006/main">
                    <a:graphicData uri="http://schemas.openxmlformats.org/drawingml/2006/picture">
                      <pic:pic xmlns:pic="http://schemas.openxmlformats.org/drawingml/2006/picture">
                        <pic:nvPicPr>
                          <pic:cNvPr id="304" name="IM 304"/>
                          <pic:cNvPicPr/>
                        </pic:nvPicPr>
                        <pic:blipFill>
                          <a:blip r:embed="rId256"/>
                          <a:stretch>
                            <a:fillRect/>
                          </a:stretch>
                        </pic:blipFill>
                        <pic:spPr>
                          <a:xfrm>
                            <a:off x="0" y="0"/>
                            <a:ext cx="30842" cy="31413"/>
                          </a:xfrm>
                          <a:prstGeom prst="rect">
                            <a:avLst/>
                          </a:prstGeom>
                        </pic:spPr>
                      </pic:pic>
                    </a:graphicData>
                  </a:graphic>
                </wp:inline>
              </w:drawing>
            </w:r>
          </w:p>
          <w:p>
            <w:pPr>
              <w:pStyle w:val="6"/>
              <w:spacing w:before="2" w:line="191" w:lineRule="auto"/>
              <w:ind w:firstLine="390"/>
            </w:pPr>
            <w:r>
              <w:rPr>
                <w:spacing w:val="17"/>
              </w:rPr>
              <w:t>第四十九条:违反本条例规定,制作、播放、向境外提供含有本条例第三十二条规定禁止内容的</w:t>
            </w:r>
            <w:r>
              <w:rPr>
                <w:spacing w:val="16"/>
              </w:rPr>
              <w:t>节目的,由县级以上人民政府广播电视行政部门责令停止制作、播放、向境外提供</w:t>
            </w:r>
            <w:r>
              <w:rPr>
                <w:spacing w:val="15"/>
              </w:rPr>
              <w:t>,收缴其节目载体,并处</w:t>
            </w:r>
            <w:r>
              <w:rPr>
                <w:rFonts w:ascii="Arial" w:hAnsi="Arial" w:eastAsia="Arial" w:cs="Arial"/>
                <w:spacing w:val="15"/>
              </w:rPr>
              <w:t>1</w:t>
            </w:r>
            <w:r>
              <w:rPr>
                <w:spacing w:val="15"/>
              </w:rPr>
              <w:t>万元以上</w:t>
            </w:r>
            <w:r>
              <w:rPr>
                <w:rFonts w:ascii="Arial" w:hAnsi="Arial" w:eastAsia="Arial" w:cs="Arial"/>
                <w:spacing w:val="15"/>
              </w:rPr>
              <w:t>5</w:t>
            </w:r>
            <w:r>
              <w:rPr>
                <w:spacing w:val="15"/>
              </w:rPr>
              <w:t>万元以下的罚款;情节严重的,由原批准机关吊销许可证;</w:t>
            </w:r>
            <w:r>
              <w:rPr>
                <w:spacing w:val="14"/>
              </w:rPr>
              <w:t>违反治安管理规定的,由公安机关依法给予治安管理处罚;构成犯罪的,依法追究刑事责任</w:t>
            </w:r>
            <w:r>
              <w:rPr>
                <w:position w:val="-1"/>
              </w:rPr>
              <w:drawing>
                <wp:inline distT="0" distB="0" distL="0" distR="0">
                  <wp:extent cx="30480" cy="31115"/>
                  <wp:effectExtent l="0" t="0" r="0" b="0"/>
                  <wp:docPr id="306" name="IM 306"/>
                  <wp:cNvGraphicFramePr/>
                  <a:graphic xmlns:a="http://schemas.openxmlformats.org/drawingml/2006/main">
                    <a:graphicData uri="http://schemas.openxmlformats.org/drawingml/2006/picture">
                      <pic:pic xmlns:pic="http://schemas.openxmlformats.org/drawingml/2006/picture">
                        <pic:nvPicPr>
                          <pic:cNvPr id="306" name="IM 306"/>
                          <pic:cNvPicPr/>
                        </pic:nvPicPr>
                        <pic:blipFill>
                          <a:blip r:embed="rId257"/>
                          <a:stretch>
                            <a:fillRect/>
                          </a:stretch>
                        </pic:blipFill>
                        <pic:spPr>
                          <a:xfrm>
                            <a:off x="0" y="0"/>
                            <a:ext cx="30842" cy="31413"/>
                          </a:xfrm>
                          <a:prstGeom prst="rect">
                            <a:avLst/>
                          </a:prstGeom>
                        </pic:spPr>
                      </pic:pic>
                    </a:graphicData>
                  </a:graphic>
                </wp:inline>
              </w:drawing>
            </w:r>
          </w:p>
          <w:p>
            <w:pPr>
              <w:pStyle w:val="6"/>
              <w:spacing w:before="5" w:line="190" w:lineRule="auto"/>
              <w:ind w:firstLine="378"/>
            </w:pPr>
            <w:r>
              <w:rPr>
                <w:spacing w:val="17"/>
              </w:rPr>
              <w:t>第五十条:违反本条例规定,有下列行为之一的,由县级以上人民</w:t>
            </w:r>
            <w:r>
              <w:rPr>
                <w:spacing w:val="16"/>
              </w:rPr>
              <w:t>政府广播电视行政部门责令停止违法活动,给予警告,没收违法所得,可以并处</w:t>
            </w:r>
            <w:r>
              <w:rPr>
                <w:rFonts w:ascii="Arial" w:hAnsi="Arial" w:eastAsia="Arial" w:cs="Arial"/>
                <w:spacing w:val="16"/>
              </w:rPr>
              <w:t>2</w:t>
            </w:r>
            <w:r>
              <w:rPr>
                <w:spacing w:val="16"/>
              </w:rPr>
              <w:t>万元以下的罚款;情节严重的,由</w:t>
            </w:r>
            <w:r>
              <w:rPr>
                <w:spacing w:val="15"/>
              </w:rPr>
              <w:t>原批准机关吊销许可证:</w:t>
            </w:r>
            <w:r>
              <w:rPr>
                <w:rFonts w:ascii="Arial" w:hAnsi="Arial" w:eastAsia="Arial" w:cs="Arial"/>
                <w:spacing w:val="15"/>
              </w:rPr>
              <w:t>(</w:t>
            </w:r>
            <w:r>
              <w:rPr>
                <w:spacing w:val="15"/>
              </w:rPr>
              <w:t>一</w:t>
            </w:r>
            <w:r>
              <w:rPr>
                <w:rFonts w:ascii="Arial" w:hAnsi="Arial" w:eastAsia="Arial" w:cs="Arial"/>
                <w:spacing w:val="15"/>
              </w:rPr>
              <w:t>)</w:t>
            </w:r>
            <w:r>
              <w:rPr>
                <w:spacing w:val="15"/>
              </w:rPr>
              <w:t>未经批准,擅自变更台名、台标、节目设置范围或者节目套数的</w:t>
            </w:r>
            <w:r>
              <w:rPr>
                <w:spacing w:val="17"/>
              </w:rPr>
              <w:t>;</w:t>
            </w:r>
            <w:r>
              <w:rPr>
                <w:rFonts w:ascii="Arial" w:hAnsi="Arial" w:eastAsia="Arial" w:cs="Arial"/>
                <w:spacing w:val="17"/>
              </w:rPr>
              <w:t>(</w:t>
            </w:r>
            <w:r>
              <w:rPr>
                <w:spacing w:val="17"/>
              </w:rPr>
              <w:t>二</w:t>
            </w:r>
            <w:r>
              <w:rPr>
                <w:rFonts w:ascii="Arial" w:hAnsi="Arial" w:eastAsia="Arial" w:cs="Arial"/>
                <w:spacing w:val="17"/>
              </w:rPr>
              <w:t>)</w:t>
            </w:r>
            <w:r>
              <w:rPr>
                <w:spacing w:val="17"/>
              </w:rPr>
              <w:t>出租、转让播出时段的;</w:t>
            </w:r>
            <w:r>
              <w:rPr>
                <w:rFonts w:ascii="Arial" w:hAnsi="Arial" w:eastAsia="Arial" w:cs="Arial"/>
                <w:spacing w:val="17"/>
              </w:rPr>
              <w:t>(</w:t>
            </w:r>
            <w:r>
              <w:rPr>
                <w:spacing w:val="17"/>
              </w:rPr>
              <w:t>三</w:t>
            </w:r>
            <w:r>
              <w:rPr>
                <w:rFonts w:ascii="Arial" w:hAnsi="Arial" w:eastAsia="Arial" w:cs="Arial"/>
                <w:spacing w:val="17"/>
              </w:rPr>
              <w:t>)</w:t>
            </w:r>
            <w:r>
              <w:rPr>
                <w:spacing w:val="17"/>
              </w:rPr>
              <w:t>转播、播放广播电视、节目违反规定的;</w:t>
            </w:r>
            <w:r>
              <w:rPr>
                <w:rFonts w:ascii="Arial" w:hAnsi="Arial" w:eastAsia="Arial" w:cs="Arial"/>
                <w:spacing w:val="17"/>
              </w:rPr>
              <w:t>(</w:t>
            </w:r>
            <w:r>
              <w:rPr>
                <w:spacing w:val="17"/>
              </w:rPr>
              <w:t>四</w:t>
            </w:r>
            <w:r>
              <w:rPr>
                <w:rFonts w:ascii="Arial" w:hAnsi="Arial" w:eastAsia="Arial" w:cs="Arial"/>
                <w:spacing w:val="17"/>
              </w:rPr>
              <w:t>)</w:t>
            </w:r>
            <w:r>
              <w:rPr>
                <w:spacing w:val="17"/>
              </w:rPr>
              <w:t>播放境外广播电视节目或者广告的时间超出规定的;</w:t>
            </w:r>
            <w:r>
              <w:rPr>
                <w:rFonts w:ascii="Arial" w:hAnsi="Arial" w:eastAsia="Arial" w:cs="Arial"/>
                <w:spacing w:val="17"/>
              </w:rPr>
              <w:t>(</w:t>
            </w:r>
            <w:r>
              <w:rPr>
                <w:spacing w:val="17"/>
              </w:rPr>
              <w:t>五</w:t>
            </w:r>
            <w:r>
              <w:rPr>
                <w:rFonts w:ascii="Arial" w:hAnsi="Arial" w:eastAsia="Arial" w:cs="Arial"/>
                <w:spacing w:val="17"/>
              </w:rPr>
              <w:t>)</w:t>
            </w:r>
            <w:r>
              <w:rPr>
                <w:spacing w:val="17"/>
              </w:rPr>
              <w:t>播</w:t>
            </w:r>
            <w:r>
              <w:rPr>
                <w:spacing w:val="21"/>
              </w:rPr>
              <w:t>放未取得广播电视节目制作经营许可的单位制作的广播电视节目或者未取得电视剧制作许可的单位制作的电视剧的;</w:t>
            </w:r>
            <w:r>
              <w:rPr>
                <w:rFonts w:ascii="Arial" w:hAnsi="Arial" w:eastAsia="Arial" w:cs="Arial"/>
                <w:spacing w:val="21"/>
              </w:rPr>
              <w:t>(</w:t>
            </w:r>
            <w:r>
              <w:rPr>
                <w:spacing w:val="21"/>
              </w:rPr>
              <w:t>六</w:t>
            </w:r>
            <w:r>
              <w:rPr>
                <w:rFonts w:ascii="Arial" w:hAnsi="Arial" w:eastAsia="Arial" w:cs="Arial"/>
                <w:spacing w:val="21"/>
              </w:rPr>
              <w:t>)</w:t>
            </w:r>
            <w:r>
              <w:rPr>
                <w:spacing w:val="21"/>
              </w:rPr>
              <w:t>播放未</w:t>
            </w:r>
            <w:r>
              <w:rPr>
                <w:spacing w:val="20"/>
              </w:rPr>
              <w:t>经批准的境</w:t>
            </w:r>
            <w:r>
              <w:rPr>
                <w:spacing w:val="17"/>
              </w:rPr>
              <w:t>外电影、电视剧和其他广播电视节目的;</w:t>
            </w:r>
            <w:r>
              <w:rPr>
                <w:rFonts w:ascii="Arial" w:hAnsi="Arial" w:eastAsia="Arial" w:cs="Arial"/>
                <w:spacing w:val="17"/>
              </w:rPr>
              <w:t>(</w:t>
            </w:r>
            <w:r>
              <w:rPr>
                <w:spacing w:val="17"/>
              </w:rPr>
              <w:t>七</w:t>
            </w:r>
            <w:r>
              <w:rPr>
                <w:rFonts w:ascii="Arial" w:hAnsi="Arial" w:eastAsia="Arial" w:cs="Arial"/>
                <w:spacing w:val="17"/>
              </w:rPr>
              <w:t>)</w:t>
            </w:r>
            <w:r>
              <w:rPr>
                <w:spacing w:val="17"/>
              </w:rPr>
              <w:t>教育电视台播放本条例第四十四</w:t>
            </w:r>
            <w:r>
              <w:rPr>
                <w:spacing w:val="16"/>
              </w:rPr>
              <w:t>条规定禁止播放的节目的;</w:t>
            </w:r>
            <w:r>
              <w:rPr>
                <w:rFonts w:ascii="Arial" w:hAnsi="Arial" w:eastAsia="Arial" w:cs="Arial"/>
                <w:spacing w:val="16"/>
              </w:rPr>
              <w:t>(</w:t>
            </w:r>
            <w:r>
              <w:rPr>
                <w:spacing w:val="16"/>
              </w:rPr>
              <w:t>八</w:t>
            </w:r>
            <w:r>
              <w:rPr>
                <w:rFonts w:ascii="Arial" w:hAnsi="Arial" w:eastAsia="Arial" w:cs="Arial"/>
                <w:spacing w:val="16"/>
              </w:rPr>
              <w:t>)</w:t>
            </w:r>
            <w:r>
              <w:rPr>
                <w:spacing w:val="16"/>
              </w:rPr>
              <w:t>未经批准,擅自举办广播电视节</w:t>
            </w:r>
            <w:r>
              <w:rPr>
                <w:spacing w:val="9"/>
              </w:rPr>
              <w:t>目交流、交易活动的</w:t>
            </w:r>
            <w:r>
              <w:rPr>
                <w:position w:val="-1"/>
              </w:rPr>
              <w:drawing>
                <wp:inline distT="0" distB="0" distL="0" distR="0">
                  <wp:extent cx="30480" cy="31115"/>
                  <wp:effectExtent l="0" t="0" r="0" b="0"/>
                  <wp:docPr id="308" name="IM 308"/>
                  <wp:cNvGraphicFramePr/>
                  <a:graphic xmlns:a="http://schemas.openxmlformats.org/drawingml/2006/main">
                    <a:graphicData uri="http://schemas.openxmlformats.org/drawingml/2006/picture">
                      <pic:pic xmlns:pic="http://schemas.openxmlformats.org/drawingml/2006/picture">
                        <pic:nvPicPr>
                          <pic:cNvPr id="308" name="IM 308"/>
                          <pic:cNvPicPr/>
                        </pic:nvPicPr>
                        <pic:blipFill>
                          <a:blip r:embed="rId258"/>
                          <a:stretch>
                            <a:fillRect/>
                          </a:stretch>
                        </pic:blipFill>
                        <pic:spPr>
                          <a:xfrm>
                            <a:off x="0" y="0"/>
                            <a:ext cx="30835" cy="31413"/>
                          </a:xfrm>
                          <a:prstGeom prst="rect">
                            <a:avLst/>
                          </a:prstGeom>
                        </pic:spPr>
                      </pic:pic>
                    </a:graphicData>
                  </a:graphic>
                </wp:inline>
              </w:drawing>
            </w:r>
          </w:p>
          <w:p>
            <w:pPr>
              <w:pStyle w:val="6"/>
              <w:spacing w:before="6" w:line="195" w:lineRule="auto"/>
              <w:ind w:right="2" w:firstLine="382"/>
            </w:pPr>
            <w:r>
              <w:rPr>
                <w:spacing w:val="17"/>
              </w:rPr>
              <w:t>第五十一条:违反本条例规定,有下列行为之一的,由县级以上人民</w:t>
            </w:r>
            <w:r>
              <w:rPr>
                <w:spacing w:val="16"/>
              </w:rPr>
              <w:t>政府广播电视行政部门责令停止违法活动,给予警告,没收违法所</w:t>
            </w:r>
            <w:r>
              <w:rPr>
                <w:spacing w:val="15"/>
              </w:rPr>
              <w:t>得和从事违法活动的专用工具、设备,可以并处</w:t>
            </w:r>
            <w:r>
              <w:rPr>
                <w:rFonts w:ascii="Arial" w:hAnsi="Arial" w:eastAsia="Arial" w:cs="Arial"/>
                <w:spacing w:val="15"/>
              </w:rPr>
              <w:t>2</w:t>
            </w:r>
            <w:r>
              <w:rPr>
                <w:spacing w:val="15"/>
              </w:rPr>
              <w:t>万元以下的罚款;情节严重的,由原批准机关吊</w:t>
            </w:r>
            <w:r>
              <w:rPr>
                <w:spacing w:val="14"/>
              </w:rPr>
              <w:t>销许可证:</w:t>
            </w:r>
            <w:r>
              <w:rPr>
                <w:rFonts w:ascii="Arial" w:hAnsi="Arial" w:eastAsia="Arial" w:cs="Arial"/>
                <w:spacing w:val="14"/>
              </w:rPr>
              <w:t>(</w:t>
            </w:r>
            <w:r>
              <w:rPr>
                <w:spacing w:val="14"/>
              </w:rPr>
              <w:t>一</w:t>
            </w:r>
            <w:r>
              <w:rPr>
                <w:rFonts w:ascii="Arial" w:hAnsi="Arial" w:eastAsia="Arial" w:cs="Arial"/>
                <w:spacing w:val="14"/>
              </w:rPr>
              <w:t>)</w:t>
            </w:r>
            <w:r>
              <w:rPr>
                <w:spacing w:val="14"/>
              </w:rPr>
              <w:t>出租、转让频率、频段,擅</w:t>
            </w:r>
            <w:r>
              <w:rPr>
                <w:spacing w:val="16"/>
              </w:rPr>
              <w:t>自变更广播电视发射台、转播台技术参数的;</w:t>
            </w:r>
            <w:r>
              <w:rPr>
                <w:rFonts w:ascii="Arial" w:hAnsi="Arial" w:eastAsia="Arial" w:cs="Arial"/>
                <w:spacing w:val="16"/>
              </w:rPr>
              <w:t>(</w:t>
            </w:r>
            <w:r>
              <w:rPr>
                <w:spacing w:val="16"/>
              </w:rPr>
              <w:t>二</w:t>
            </w:r>
            <w:r>
              <w:rPr>
                <w:rFonts w:ascii="Arial" w:hAnsi="Arial" w:eastAsia="Arial" w:cs="Arial"/>
                <w:spacing w:val="16"/>
              </w:rPr>
              <w:t>)</w:t>
            </w:r>
            <w:r>
              <w:rPr>
                <w:spacing w:val="16"/>
              </w:rPr>
              <w:t>广播电视发射台、转播台擅自播放自办节目、插播广告的;</w:t>
            </w:r>
            <w:r>
              <w:rPr>
                <w:rFonts w:ascii="Arial" w:hAnsi="Arial" w:eastAsia="Arial" w:cs="Arial"/>
                <w:spacing w:val="16"/>
              </w:rPr>
              <w:t>(</w:t>
            </w:r>
            <w:r>
              <w:rPr>
                <w:spacing w:val="16"/>
              </w:rPr>
              <w:t>三</w:t>
            </w:r>
            <w:r>
              <w:rPr>
                <w:rFonts w:ascii="Arial" w:hAnsi="Arial" w:eastAsia="Arial" w:cs="Arial"/>
                <w:spacing w:val="16"/>
              </w:rPr>
              <w:t>)</w:t>
            </w:r>
            <w:r>
              <w:rPr>
                <w:spacing w:val="16"/>
              </w:rPr>
              <w:t>未经批准,擅自利用卫星方式传输广播电视节目的;</w:t>
            </w:r>
            <w:r>
              <w:rPr>
                <w:rFonts w:ascii="Arial" w:hAnsi="Arial" w:eastAsia="Arial" w:cs="Arial"/>
                <w:spacing w:val="16"/>
              </w:rPr>
              <w:t>(</w:t>
            </w:r>
            <w:r>
              <w:rPr>
                <w:spacing w:val="16"/>
              </w:rPr>
              <w:t>四</w:t>
            </w:r>
            <w:r>
              <w:rPr>
                <w:rFonts w:ascii="Arial" w:hAnsi="Arial" w:eastAsia="Arial" w:cs="Arial"/>
                <w:spacing w:val="16"/>
              </w:rPr>
              <w:t>)</w:t>
            </w:r>
            <w:r>
              <w:rPr>
                <w:spacing w:val="16"/>
              </w:rPr>
              <w:t>未经批准,擅自以卫星等传输方式进口、转播境外广播电视节目的;</w:t>
            </w:r>
            <w:r>
              <w:rPr>
                <w:rFonts w:ascii="Arial" w:hAnsi="Arial" w:eastAsia="Arial" w:cs="Arial"/>
                <w:spacing w:val="16"/>
              </w:rPr>
              <w:t>(</w:t>
            </w:r>
            <w:r>
              <w:rPr>
                <w:spacing w:val="16"/>
              </w:rPr>
              <w:t>五</w:t>
            </w:r>
            <w:r>
              <w:rPr>
                <w:rFonts w:ascii="Arial" w:hAnsi="Arial" w:eastAsia="Arial" w:cs="Arial"/>
                <w:spacing w:val="16"/>
              </w:rPr>
              <w:t>)</w:t>
            </w:r>
            <w:r>
              <w:rPr>
                <w:spacing w:val="16"/>
              </w:rPr>
              <w:t>未经批准,擅自利用有线广播电视传输</w:t>
            </w:r>
            <w:r>
              <w:rPr>
                <w:spacing w:val="15"/>
              </w:rPr>
              <w:t>覆盖网播放节目的;</w:t>
            </w:r>
            <w:r>
              <w:rPr>
                <w:rFonts w:ascii="Arial" w:hAnsi="Arial" w:eastAsia="Arial" w:cs="Arial"/>
                <w:spacing w:val="15"/>
              </w:rPr>
              <w:t>(</w:t>
            </w:r>
            <w:r>
              <w:rPr>
                <w:spacing w:val="15"/>
              </w:rPr>
              <w:t>六</w:t>
            </w:r>
            <w:r>
              <w:rPr>
                <w:rFonts w:ascii="Arial" w:hAnsi="Arial" w:eastAsia="Arial" w:cs="Arial"/>
                <w:spacing w:val="15"/>
              </w:rPr>
              <w:t>)</w:t>
            </w:r>
            <w:r>
              <w:rPr>
                <w:spacing w:val="15"/>
              </w:rPr>
              <w:t>未经批准,擅自进行广播电视传输覆盖网</w:t>
            </w:r>
            <w:r>
              <w:rPr>
                <w:spacing w:val="14"/>
              </w:rPr>
              <w:t>的工程选址、设计、施工、安装的;</w:t>
            </w:r>
            <w:r>
              <w:rPr>
                <w:rFonts w:ascii="Arial" w:hAnsi="Arial" w:eastAsia="Arial" w:cs="Arial"/>
                <w:spacing w:val="14"/>
              </w:rPr>
              <w:t>(</w:t>
            </w:r>
            <w:r>
              <w:rPr>
                <w:spacing w:val="14"/>
              </w:rPr>
              <w:t>七</w:t>
            </w:r>
            <w:r>
              <w:rPr>
                <w:rFonts w:ascii="Arial" w:hAnsi="Arial" w:eastAsia="Arial" w:cs="Arial"/>
                <w:spacing w:val="14"/>
              </w:rPr>
              <w:t>)</w:t>
            </w:r>
            <w:r>
              <w:rPr>
                <w:spacing w:val="14"/>
              </w:rPr>
              <w:t>侵占、干扰广播电视专用频率,擅自截传、干扰、解扰广播电视信号的</w:t>
            </w:r>
            <w:r>
              <w:rPr>
                <w:position w:val="-1"/>
              </w:rPr>
              <w:drawing>
                <wp:inline distT="0" distB="0" distL="0" distR="0">
                  <wp:extent cx="30480" cy="31115"/>
                  <wp:effectExtent l="0" t="0" r="0" b="0"/>
                  <wp:docPr id="310" name="IM 310"/>
                  <wp:cNvGraphicFramePr/>
                  <a:graphic xmlns:a="http://schemas.openxmlformats.org/drawingml/2006/main">
                    <a:graphicData uri="http://schemas.openxmlformats.org/drawingml/2006/picture">
                      <pic:pic xmlns:pic="http://schemas.openxmlformats.org/drawingml/2006/picture">
                        <pic:nvPicPr>
                          <pic:cNvPr id="310" name="IM 310"/>
                          <pic:cNvPicPr/>
                        </pic:nvPicPr>
                        <pic:blipFill>
                          <a:blip r:embed="rId259"/>
                          <a:stretch>
                            <a:fillRect/>
                          </a:stretch>
                        </pic:blipFill>
                        <pic:spPr>
                          <a:xfrm>
                            <a:off x="0" y="0"/>
                            <a:ext cx="30842" cy="31413"/>
                          </a:xfrm>
                          <a:prstGeom prst="rect">
                            <a:avLst/>
                          </a:prstGeom>
                        </pic:spPr>
                      </pic:pic>
                    </a:graphicData>
                  </a:graphic>
                </wp:inline>
              </w:drawing>
            </w:r>
          </w:p>
        </w:tc>
        <w:tc>
          <w:tcPr>
            <w:tcW w:w="558" w:type="dxa"/>
            <w:textDirection w:val="tbRlV"/>
            <w:vAlign w:val="top"/>
          </w:tcPr>
          <w:p>
            <w:pPr>
              <w:pStyle w:val="6"/>
              <w:spacing w:before="166" w:line="185" w:lineRule="auto"/>
              <w:ind w:left="2666"/>
            </w:pPr>
            <w:r>
              <w:rPr>
                <w:spacing w:val="39"/>
              </w:rPr>
              <w:t>文化行政部门</w:t>
            </w:r>
          </w:p>
        </w:tc>
        <w:tc>
          <w:tcPr>
            <w:tcW w:w="469"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73" w:line="188" w:lineRule="auto"/>
              <w:ind w:left="75" w:right="30" w:firstLine="3"/>
            </w:pPr>
            <w:r>
              <w:rPr>
                <w:spacing w:val="7"/>
              </w:rPr>
              <w:t>市地</w:t>
            </w:r>
            <w:r>
              <w:rPr>
                <w:spacing w:val="3"/>
              </w:rPr>
              <w:t>级</w:t>
            </w:r>
          </w:p>
        </w:tc>
        <w:tc>
          <w:tcPr>
            <w:tcW w:w="77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43" w:type="default"/>
          <w:pgSz w:w="16900" w:h="11980"/>
          <w:pgMar w:top="400" w:right="785" w:bottom="875" w:left="854" w:header="0" w:footer="677" w:gutter="0"/>
          <w:cols w:space="720" w:num="1"/>
        </w:sectPr>
      </w:pPr>
    </w:p>
    <w:p>
      <w:pPr>
        <w:spacing w:before="142"/>
      </w:pPr>
    </w:p>
    <w:tbl>
      <w:tblPr>
        <w:tblStyle w:val="5"/>
        <w:tblW w:w="152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
        <w:gridCol w:w="1188"/>
        <w:gridCol w:w="300"/>
        <w:gridCol w:w="11651"/>
        <w:gridCol w:w="558"/>
        <w:gridCol w:w="469"/>
        <w:gridCol w:w="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310" w:type="dxa"/>
            <w:vAlign w:val="top"/>
          </w:tcPr>
          <w:p>
            <w:pPr>
              <w:spacing w:line="274" w:lineRule="auto"/>
              <w:rPr>
                <w:rFonts w:ascii="Arial"/>
                <w:sz w:val="21"/>
              </w:rPr>
            </w:pPr>
          </w:p>
          <w:p>
            <w:pPr>
              <w:spacing w:line="275" w:lineRule="auto"/>
              <w:rPr>
                <w:rFonts w:ascii="Arial"/>
                <w:sz w:val="21"/>
              </w:rPr>
            </w:pPr>
          </w:p>
          <w:p>
            <w:pPr>
              <w:spacing w:before="49" w:line="241" w:lineRule="auto"/>
              <w:ind w:left="79"/>
              <w:rPr>
                <w:rFonts w:ascii="Arial" w:hAnsi="Arial" w:eastAsia="Arial" w:cs="Arial"/>
                <w:sz w:val="17"/>
                <w:szCs w:val="17"/>
              </w:rPr>
            </w:pPr>
            <w:r>
              <w:rPr>
                <w:rFonts w:ascii="Arial" w:hAnsi="Arial" w:eastAsia="Arial" w:cs="Arial"/>
                <w:sz w:val="17"/>
                <w:szCs w:val="17"/>
              </w:rPr>
              <w:t>91</w:t>
            </w:r>
          </w:p>
        </w:tc>
        <w:tc>
          <w:tcPr>
            <w:tcW w:w="1188" w:type="dxa"/>
            <w:vAlign w:val="top"/>
          </w:tcPr>
          <w:p>
            <w:pPr>
              <w:pStyle w:val="6"/>
              <w:spacing w:before="175" w:line="195" w:lineRule="auto"/>
              <w:ind w:right="43" w:firstLine="9"/>
            </w:pPr>
            <w:r>
              <w:rPr>
                <w:spacing w:val="13"/>
              </w:rPr>
              <w:t>对擅自制作、</w:t>
            </w:r>
            <w:r>
              <w:rPr>
                <w:spacing w:val="-2"/>
              </w:rPr>
              <w:t>发行、播出</w:t>
            </w:r>
            <w:r>
              <w:rPr>
                <w:spacing w:val="19"/>
              </w:rPr>
              <w:t>电视剧或者变</w:t>
            </w:r>
            <w:r>
              <w:rPr>
                <w:spacing w:val="18"/>
              </w:rPr>
              <w:t>更主要事项未</w:t>
            </w:r>
            <w:r>
              <w:rPr>
                <w:spacing w:val="-1"/>
              </w:rPr>
              <w:t>重新报审的</w:t>
            </w:r>
            <w:r>
              <w:rPr>
                <w:spacing w:val="21"/>
              </w:rPr>
              <w:t>行政处罚</w:t>
            </w:r>
          </w:p>
        </w:tc>
        <w:tc>
          <w:tcPr>
            <w:tcW w:w="300" w:type="dxa"/>
            <w:textDirection w:val="tbRlV"/>
            <w:vAlign w:val="top"/>
          </w:tcPr>
          <w:p>
            <w:pPr>
              <w:pStyle w:val="6"/>
              <w:spacing w:before="80" w:line="184" w:lineRule="auto"/>
              <w:ind w:left="285"/>
            </w:pPr>
            <w:r>
              <w:rPr>
                <w:spacing w:val="11"/>
              </w:rPr>
              <w:t>行政处罚</w:t>
            </w:r>
          </w:p>
        </w:tc>
        <w:tc>
          <w:tcPr>
            <w:tcW w:w="11651" w:type="dxa"/>
            <w:vAlign w:val="top"/>
          </w:tcPr>
          <w:p>
            <w:pPr>
              <w:pStyle w:val="6"/>
              <w:spacing w:before="194" w:line="182" w:lineRule="auto"/>
              <w:ind w:left="4778"/>
            </w:pPr>
            <w:r>
              <w:rPr>
                <w:rFonts w:ascii="Arial" w:hAnsi="Arial" w:eastAsia="Arial" w:cs="Arial"/>
                <w:spacing w:val="2"/>
              </w:rPr>
              <w:t>1.</w:t>
            </w:r>
            <w:r>
              <w:rPr>
                <w:spacing w:val="2"/>
              </w:rPr>
              <w:t>《电视剧内容管理规定》</w:t>
            </w:r>
          </w:p>
          <w:p>
            <w:pPr>
              <w:pStyle w:val="6"/>
              <w:spacing w:before="1" w:line="175" w:lineRule="auto"/>
              <w:ind w:left="4" w:right="82" w:firstLine="353"/>
            </w:pPr>
            <w:r>
              <w:rPr>
                <w:spacing w:val="7"/>
              </w:rPr>
              <w:t>第三十五条:违反本规定Y擅自制作、发行、播出电视剧或者变更主要事项未重新报审的Y依照《广播电视管理条例》第四十八条的规定予以</w:t>
            </w:r>
            <w:r>
              <w:rPr>
                <w:spacing w:val="5"/>
              </w:rPr>
              <w:t>处罚</w:t>
            </w:r>
            <w:r>
              <w:rPr>
                <w:position w:val="-1"/>
              </w:rPr>
              <w:drawing>
                <wp:inline distT="0" distB="0" distL="0" distR="0">
                  <wp:extent cx="30480" cy="31115"/>
                  <wp:effectExtent l="0" t="0" r="0" b="0"/>
                  <wp:docPr id="312" name="IM 312"/>
                  <wp:cNvGraphicFramePr/>
                  <a:graphic xmlns:a="http://schemas.openxmlformats.org/drawingml/2006/main">
                    <a:graphicData uri="http://schemas.openxmlformats.org/drawingml/2006/picture">
                      <pic:pic xmlns:pic="http://schemas.openxmlformats.org/drawingml/2006/picture">
                        <pic:nvPicPr>
                          <pic:cNvPr id="312" name="IM 312"/>
                          <pic:cNvPicPr/>
                        </pic:nvPicPr>
                        <pic:blipFill>
                          <a:blip r:embed="rId260"/>
                          <a:stretch>
                            <a:fillRect/>
                          </a:stretch>
                        </pic:blipFill>
                        <pic:spPr>
                          <a:xfrm>
                            <a:off x="0" y="0"/>
                            <a:ext cx="30842" cy="31413"/>
                          </a:xfrm>
                          <a:prstGeom prst="rect">
                            <a:avLst/>
                          </a:prstGeom>
                        </pic:spPr>
                      </pic:pic>
                    </a:graphicData>
                  </a:graphic>
                </wp:inline>
              </w:drawing>
            </w:r>
          </w:p>
          <w:p>
            <w:pPr>
              <w:pStyle w:val="6"/>
              <w:spacing w:before="1" w:line="180" w:lineRule="auto"/>
              <w:ind w:left="351"/>
            </w:pPr>
            <w:r>
              <w:rPr>
                <w:rFonts w:ascii="Arial" w:hAnsi="Arial" w:eastAsia="Arial" w:cs="Arial"/>
                <w:spacing w:val="5"/>
              </w:rPr>
              <w:t>2.</w:t>
            </w:r>
            <w:r>
              <w:rPr>
                <w:spacing w:val="5"/>
              </w:rPr>
              <w:t>《广播电视管理条例》</w:t>
            </w:r>
          </w:p>
          <w:p>
            <w:pPr>
              <w:pStyle w:val="6"/>
              <w:spacing w:line="211" w:lineRule="auto"/>
              <w:ind w:left="1" w:right="91" w:firstLine="381"/>
            </w:pPr>
            <w:r>
              <w:rPr>
                <w:spacing w:val="15"/>
              </w:rPr>
              <w:t>第四十八条:违反本条例规定Y擅自设立广播电视节目制作经营单位或者擅自制作电视剧及其他广播电视节目</w:t>
            </w:r>
            <w:r>
              <w:rPr>
                <w:spacing w:val="14"/>
              </w:rPr>
              <w:t>的Y由县级以上人民政府</w:t>
            </w:r>
            <w:r>
              <w:rPr>
                <w:spacing w:val="16"/>
              </w:rPr>
              <w:t>广播电视行政部门予以取缔Y没收其从事违法活动的专用工具、</w:t>
            </w:r>
            <w:r>
              <w:rPr>
                <w:spacing w:val="15"/>
              </w:rPr>
              <w:t>设备和节目载体Y并处</w:t>
            </w:r>
            <w:r>
              <w:rPr>
                <w:rFonts w:ascii="Arial" w:hAnsi="Arial" w:eastAsia="Arial" w:cs="Arial"/>
                <w:spacing w:val="15"/>
              </w:rPr>
              <w:t>1</w:t>
            </w:r>
            <w:r>
              <w:rPr>
                <w:spacing w:val="15"/>
              </w:rPr>
              <w:t>万元以上</w:t>
            </w:r>
            <w:r>
              <w:rPr>
                <w:rFonts w:ascii="Arial" w:hAnsi="Arial" w:eastAsia="Arial" w:cs="Arial"/>
                <w:spacing w:val="15"/>
              </w:rPr>
              <w:t>5</w:t>
            </w:r>
            <w:r>
              <w:rPr>
                <w:spacing w:val="15"/>
              </w:rPr>
              <w:t>万元以下的罚款</w:t>
            </w:r>
            <w:r>
              <w:rPr>
                <w:position w:val="-1"/>
              </w:rPr>
              <w:drawing>
                <wp:inline distT="0" distB="0" distL="0" distR="0">
                  <wp:extent cx="30480" cy="31115"/>
                  <wp:effectExtent l="0" t="0" r="0" b="0"/>
                  <wp:docPr id="314" name="IM 314"/>
                  <wp:cNvGraphicFramePr/>
                  <a:graphic xmlns:a="http://schemas.openxmlformats.org/drawingml/2006/main">
                    <a:graphicData uri="http://schemas.openxmlformats.org/drawingml/2006/picture">
                      <pic:pic xmlns:pic="http://schemas.openxmlformats.org/drawingml/2006/picture">
                        <pic:nvPicPr>
                          <pic:cNvPr id="314" name="IM 314"/>
                          <pic:cNvPicPr/>
                        </pic:nvPicPr>
                        <pic:blipFill>
                          <a:blip r:embed="rId261"/>
                          <a:stretch>
                            <a:fillRect/>
                          </a:stretch>
                        </pic:blipFill>
                        <pic:spPr>
                          <a:xfrm>
                            <a:off x="0" y="0"/>
                            <a:ext cx="30842" cy="31413"/>
                          </a:xfrm>
                          <a:prstGeom prst="rect">
                            <a:avLst/>
                          </a:prstGeom>
                        </pic:spPr>
                      </pic:pic>
                    </a:graphicData>
                  </a:graphic>
                </wp:inline>
              </w:drawing>
            </w:r>
          </w:p>
        </w:tc>
        <w:tc>
          <w:tcPr>
            <w:tcW w:w="558" w:type="dxa"/>
            <w:vAlign w:val="top"/>
          </w:tcPr>
          <w:p>
            <w:pPr>
              <w:spacing w:line="285" w:lineRule="auto"/>
              <w:rPr>
                <w:rFonts w:ascii="Arial"/>
                <w:sz w:val="21"/>
              </w:rPr>
            </w:pPr>
          </w:p>
          <w:p>
            <w:pPr>
              <w:pStyle w:val="6"/>
              <w:spacing w:before="73" w:line="179" w:lineRule="auto"/>
              <w:ind w:left="202" w:firstLine="1"/>
            </w:pPr>
            <w:r>
              <w:rPr>
                <w:spacing w:val="4"/>
              </w:rPr>
              <w:t>文化</w:t>
            </w:r>
            <w:r>
              <w:rPr>
                <w:spacing w:val="5"/>
              </w:rPr>
              <w:t>行政</w:t>
            </w:r>
          </w:p>
          <w:p>
            <w:pPr>
              <w:pStyle w:val="6"/>
              <w:spacing w:line="184" w:lineRule="auto"/>
              <w:jc w:val="right"/>
            </w:pPr>
            <w:r>
              <w:rPr>
                <w:spacing w:val="4"/>
              </w:rPr>
              <w:t>部门</w:t>
            </w:r>
          </w:p>
        </w:tc>
        <w:tc>
          <w:tcPr>
            <w:tcW w:w="469" w:type="dxa"/>
            <w:textDirection w:val="tbRlV"/>
            <w:vAlign w:val="top"/>
          </w:tcPr>
          <w:p>
            <w:pPr>
              <w:pStyle w:val="6"/>
              <w:spacing w:before="215" w:line="185" w:lineRule="auto"/>
              <w:ind w:left="563"/>
            </w:pPr>
            <w:r>
              <w:rPr>
                <w:spacing w:val="-1"/>
              </w:rPr>
              <w:t>市地级</w:t>
            </w:r>
          </w:p>
        </w:tc>
        <w:tc>
          <w:tcPr>
            <w:tcW w:w="77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44" w:type="default"/>
          <w:pgSz w:w="16900" w:h="11980"/>
          <w:pgMar w:top="400" w:right="785" w:bottom="875" w:left="854" w:header="0" w:footer="677" w:gutter="0"/>
          <w:cols w:space="720" w:num="1"/>
        </w:sectPr>
      </w:pPr>
    </w:p>
    <w:p>
      <w:pPr>
        <w:spacing w:line="164" w:lineRule="exact"/>
      </w:pPr>
    </w:p>
    <w:tbl>
      <w:tblPr>
        <w:tblStyle w:val="5"/>
        <w:tblW w:w="152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78"/>
        <w:gridCol w:w="309"/>
        <w:gridCol w:w="11641"/>
        <w:gridCol w:w="549"/>
        <w:gridCol w:w="469"/>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8" w:hRule="atLeast"/>
        </w:trPr>
        <w:tc>
          <w:tcPr>
            <w:tcW w:w="320"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49" w:line="241" w:lineRule="auto"/>
              <w:ind w:left="74"/>
              <w:rPr>
                <w:rFonts w:ascii="Arial" w:hAnsi="Arial" w:eastAsia="Arial" w:cs="Arial"/>
                <w:sz w:val="17"/>
                <w:szCs w:val="17"/>
              </w:rPr>
            </w:pPr>
            <w:r>
              <w:rPr>
                <w:rFonts w:ascii="Arial" w:hAnsi="Arial" w:eastAsia="Arial" w:cs="Arial"/>
                <w:spacing w:val="1"/>
                <w:sz w:val="17"/>
                <w:szCs w:val="17"/>
              </w:rPr>
              <w:t>92</w:t>
            </w:r>
          </w:p>
        </w:tc>
        <w:tc>
          <w:tcPr>
            <w:tcW w:w="1178"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73" w:line="196" w:lineRule="auto"/>
              <w:ind w:right="5" w:firstLine="19"/>
            </w:pPr>
            <w:r>
              <w:t>对制作、发</w:t>
            </w:r>
            <w:r>
              <w:rPr>
                <w:spacing w:val="12"/>
              </w:rPr>
              <w:t>行、播出的电</w:t>
            </w:r>
          </w:p>
          <w:p>
            <w:pPr>
              <w:pStyle w:val="6"/>
              <w:spacing w:before="5" w:line="198" w:lineRule="auto"/>
              <w:jc w:val="both"/>
            </w:pPr>
            <w:r>
              <w:rPr>
                <w:spacing w:val="20"/>
              </w:rPr>
              <w:t>视剧含有《电</w:t>
            </w:r>
            <w:r>
              <w:rPr>
                <w:spacing w:val="25"/>
              </w:rPr>
              <w:t>视剧内容管理</w:t>
            </w:r>
            <w:r>
              <w:rPr>
                <w:spacing w:val="13"/>
              </w:rPr>
              <w:t>规定》第五条</w:t>
            </w:r>
            <w:r>
              <w:rPr>
                <w:spacing w:val="24"/>
              </w:rPr>
              <w:t>禁止内容的行</w:t>
            </w:r>
            <w:r>
              <w:rPr>
                <w:spacing w:val="11"/>
              </w:rPr>
              <w:t>政处罚</w:t>
            </w:r>
          </w:p>
        </w:tc>
        <w:tc>
          <w:tcPr>
            <w:tcW w:w="309" w:type="dxa"/>
            <w:textDirection w:val="tbRlV"/>
            <w:vAlign w:val="top"/>
          </w:tcPr>
          <w:p>
            <w:pPr>
              <w:pStyle w:val="6"/>
              <w:spacing w:before="65" w:line="184" w:lineRule="auto"/>
              <w:ind w:left="1092"/>
            </w:pPr>
            <w:r>
              <w:rPr>
                <w:spacing w:val="5"/>
              </w:rPr>
              <w:t>行政处罚</w:t>
            </w:r>
          </w:p>
        </w:tc>
        <w:tc>
          <w:tcPr>
            <w:tcW w:w="11641" w:type="dxa"/>
            <w:vAlign w:val="top"/>
          </w:tcPr>
          <w:p>
            <w:pPr>
              <w:pStyle w:val="6"/>
              <w:spacing w:before="292" w:line="178" w:lineRule="auto"/>
              <w:ind w:left="4801"/>
            </w:pPr>
            <w:r>
              <w:rPr>
                <w:rFonts w:ascii="Arial" w:hAnsi="Arial" w:eastAsia="Arial" w:cs="Arial"/>
                <w:spacing w:val="1"/>
              </w:rPr>
              <w:t>1.</w:t>
            </w:r>
            <w:r>
              <w:rPr>
                <w:spacing w:val="1"/>
              </w:rPr>
              <w:t>《电视剧内容管理规定》</w:t>
            </w:r>
          </w:p>
          <w:p>
            <w:pPr>
              <w:pStyle w:val="6"/>
              <w:spacing w:before="6" w:line="167" w:lineRule="auto"/>
              <w:ind w:left="30" w:right="26" w:firstLine="357"/>
            </w:pPr>
            <w:r>
              <w:rPr>
                <w:spacing w:val="9"/>
              </w:rPr>
              <w:t>第三十六条:违反本规定,制作、发行、播出的电视剧含有本</w:t>
            </w:r>
            <w:r>
              <w:rPr>
                <w:spacing w:val="8"/>
              </w:rPr>
              <w:t>规定第五条禁止内容的,依照《广播电视管理条例》第四十九条的规定予以处罚</w:t>
            </w:r>
            <w:r>
              <w:rPr>
                <w:spacing w:val="16"/>
              </w:rPr>
              <w:t>。第五条:电视剧不得载有下列内容:</w:t>
            </w:r>
            <w:r>
              <w:rPr>
                <w:rFonts w:ascii="Arial" w:hAnsi="Arial" w:eastAsia="Arial" w:cs="Arial"/>
                <w:spacing w:val="16"/>
              </w:rPr>
              <w:t>(</w:t>
            </w:r>
            <w:r>
              <w:rPr>
                <w:spacing w:val="16"/>
              </w:rPr>
              <w:t>一</w:t>
            </w:r>
            <w:r>
              <w:rPr>
                <w:rFonts w:ascii="Arial" w:hAnsi="Arial" w:eastAsia="Arial" w:cs="Arial"/>
                <w:spacing w:val="16"/>
              </w:rPr>
              <w:t>)</w:t>
            </w:r>
            <w:r>
              <w:rPr>
                <w:spacing w:val="16"/>
              </w:rPr>
              <w:t>违反宪法确定的基本原则,煽动抗拒或者破坏宪法、法律</w:t>
            </w:r>
            <w:r>
              <w:rPr>
                <w:spacing w:val="15"/>
              </w:rPr>
              <w:t>、行政法规和规章实施的;</w:t>
            </w:r>
            <w:r>
              <w:rPr>
                <w:rFonts w:ascii="Arial" w:hAnsi="Arial" w:eastAsia="Arial" w:cs="Arial"/>
                <w:spacing w:val="15"/>
              </w:rPr>
              <w:t>(</w:t>
            </w:r>
            <w:r>
              <w:rPr>
                <w:spacing w:val="15"/>
              </w:rPr>
              <w:t>二</w:t>
            </w:r>
            <w:r>
              <w:rPr>
                <w:rFonts w:ascii="Arial" w:hAnsi="Arial" w:eastAsia="Arial" w:cs="Arial"/>
                <w:spacing w:val="15"/>
              </w:rPr>
              <w:t>)</w:t>
            </w:r>
            <w:r>
              <w:rPr>
                <w:spacing w:val="15"/>
              </w:rPr>
              <w:t>危</w:t>
            </w:r>
            <w:r>
              <w:rPr>
                <w:spacing w:val="17"/>
              </w:rPr>
              <w:t>害国家统一、主权和领土完整的;</w:t>
            </w:r>
            <w:r>
              <w:rPr>
                <w:rFonts w:ascii="Arial" w:hAnsi="Arial" w:eastAsia="Arial" w:cs="Arial"/>
                <w:spacing w:val="17"/>
              </w:rPr>
              <w:t>(</w:t>
            </w:r>
            <w:r>
              <w:rPr>
                <w:spacing w:val="17"/>
              </w:rPr>
              <w:t>三</w:t>
            </w:r>
            <w:r>
              <w:rPr>
                <w:rFonts w:ascii="Arial" w:hAnsi="Arial" w:eastAsia="Arial" w:cs="Arial"/>
                <w:spacing w:val="17"/>
              </w:rPr>
              <w:t>)</w:t>
            </w:r>
            <w:r>
              <w:rPr>
                <w:spacing w:val="17"/>
              </w:rPr>
              <w:t>泄露国家秘密,危害国家安全,损害国家荣誉和利益的;</w:t>
            </w:r>
            <w:r>
              <w:rPr>
                <w:rFonts w:ascii="Arial" w:hAnsi="Arial" w:eastAsia="Arial" w:cs="Arial"/>
                <w:spacing w:val="17"/>
              </w:rPr>
              <w:t>(</w:t>
            </w:r>
            <w:r>
              <w:rPr>
                <w:spacing w:val="17"/>
              </w:rPr>
              <w:t>四</w:t>
            </w:r>
            <w:r>
              <w:rPr>
                <w:rFonts w:ascii="Arial" w:hAnsi="Arial" w:eastAsia="Arial" w:cs="Arial"/>
                <w:spacing w:val="17"/>
              </w:rPr>
              <w:t>)</w:t>
            </w:r>
            <w:r>
              <w:rPr>
                <w:spacing w:val="17"/>
              </w:rPr>
              <w:t>煽动民族仇恨、民族歧视,侵害民族</w:t>
            </w:r>
            <w:r>
              <w:rPr>
                <w:spacing w:val="16"/>
              </w:rPr>
              <w:t>风俗习惯,伤害民族感情,破坏民族团结的;</w:t>
            </w:r>
            <w:r>
              <w:rPr>
                <w:rFonts w:ascii="Arial" w:hAnsi="Arial" w:eastAsia="Arial" w:cs="Arial"/>
                <w:spacing w:val="16"/>
              </w:rPr>
              <w:t>(</w:t>
            </w:r>
            <w:r>
              <w:rPr>
                <w:spacing w:val="16"/>
              </w:rPr>
              <w:t>五</w:t>
            </w:r>
            <w:r>
              <w:rPr>
                <w:rFonts w:ascii="Arial" w:hAnsi="Arial" w:eastAsia="Arial" w:cs="Arial"/>
                <w:spacing w:val="16"/>
              </w:rPr>
              <w:t>)</w:t>
            </w:r>
            <w:r>
              <w:rPr>
                <w:spacing w:val="16"/>
              </w:rPr>
              <w:t>违背国家宗教政策,宣扬宗教极端主义和邪教、迷信,歧视、侮辱宗教信仰的;</w:t>
            </w:r>
            <w:r>
              <w:rPr>
                <w:rFonts w:ascii="Arial" w:hAnsi="Arial" w:eastAsia="Arial" w:cs="Arial"/>
                <w:spacing w:val="15"/>
              </w:rPr>
              <w:t>(</w:t>
            </w:r>
            <w:r>
              <w:rPr>
                <w:spacing w:val="15"/>
              </w:rPr>
              <w:t>六</w:t>
            </w:r>
            <w:r>
              <w:rPr>
                <w:rFonts w:ascii="Arial" w:hAnsi="Arial" w:eastAsia="Arial" w:cs="Arial"/>
                <w:spacing w:val="15"/>
              </w:rPr>
              <w:t>)</w:t>
            </w:r>
            <w:r>
              <w:rPr>
                <w:spacing w:val="16"/>
              </w:rPr>
              <w:t>扰乱社会秩序,破坏社会稳定的;</w:t>
            </w:r>
            <w:r>
              <w:rPr>
                <w:rFonts w:ascii="Arial" w:hAnsi="Arial" w:eastAsia="Arial" w:cs="Arial"/>
                <w:spacing w:val="16"/>
              </w:rPr>
              <w:t>(</w:t>
            </w:r>
            <w:r>
              <w:rPr>
                <w:spacing w:val="16"/>
              </w:rPr>
              <w:t>七</w:t>
            </w:r>
            <w:r>
              <w:rPr>
                <w:rFonts w:ascii="Arial" w:hAnsi="Arial" w:eastAsia="Arial" w:cs="Arial"/>
                <w:spacing w:val="16"/>
              </w:rPr>
              <w:t>)</w:t>
            </w:r>
            <w:r>
              <w:rPr>
                <w:spacing w:val="16"/>
              </w:rPr>
              <w:t>宣扬淫秽、赌博、暴力、恐怖、吸毒,教唆犯罪或者传授犯罪方法的;</w:t>
            </w:r>
            <w:r>
              <w:rPr>
                <w:rFonts w:ascii="Arial" w:hAnsi="Arial" w:eastAsia="Arial" w:cs="Arial"/>
                <w:spacing w:val="16"/>
              </w:rPr>
              <w:t>(</w:t>
            </w:r>
            <w:r>
              <w:rPr>
                <w:spacing w:val="16"/>
              </w:rPr>
              <w:t>八</w:t>
            </w:r>
            <w:r>
              <w:rPr>
                <w:rFonts w:ascii="Arial" w:hAnsi="Arial" w:eastAsia="Arial" w:cs="Arial"/>
                <w:spacing w:val="16"/>
              </w:rPr>
              <w:t>)</w:t>
            </w:r>
            <w:r>
              <w:rPr>
                <w:spacing w:val="16"/>
              </w:rPr>
              <w:t>侮辱、诽谤他人的;</w:t>
            </w:r>
            <w:r>
              <w:rPr>
                <w:rFonts w:ascii="Arial" w:hAnsi="Arial" w:eastAsia="Arial" w:cs="Arial"/>
                <w:spacing w:val="16"/>
              </w:rPr>
              <w:t>(</w:t>
            </w:r>
            <w:r>
              <w:rPr>
                <w:spacing w:val="16"/>
              </w:rPr>
              <w:t>九</w:t>
            </w:r>
            <w:r>
              <w:rPr>
                <w:rFonts w:ascii="Arial" w:hAnsi="Arial" w:eastAsia="Arial" w:cs="Arial"/>
                <w:spacing w:val="22"/>
              </w:rPr>
              <w:t>)</w:t>
            </w:r>
            <w:r>
              <w:rPr>
                <w:spacing w:val="22"/>
              </w:rPr>
              <w:t>危害社会公德或者民族优秀文化传统的;</w:t>
            </w:r>
            <w:r>
              <w:rPr>
                <w:rFonts w:ascii="Arial" w:hAnsi="Arial" w:eastAsia="Arial" w:cs="Arial"/>
                <w:spacing w:val="22"/>
              </w:rPr>
              <w:t>(</w:t>
            </w:r>
            <w:r>
              <w:rPr>
                <w:spacing w:val="22"/>
              </w:rPr>
              <w:t>十</w:t>
            </w:r>
            <w:r>
              <w:rPr>
                <w:rFonts w:ascii="Arial" w:hAnsi="Arial" w:eastAsia="Arial" w:cs="Arial"/>
                <w:spacing w:val="22"/>
              </w:rPr>
              <w:t>)</w:t>
            </w:r>
            <w:r>
              <w:rPr>
                <w:spacing w:val="22"/>
              </w:rPr>
              <w:t>侵害未成年人合法权益或者有害未成年人身心健康的;</w:t>
            </w:r>
            <w:r>
              <w:rPr>
                <w:rFonts w:ascii="Arial" w:hAnsi="Arial" w:eastAsia="Arial" w:cs="Arial"/>
                <w:spacing w:val="22"/>
              </w:rPr>
              <w:t>(</w:t>
            </w:r>
            <w:r>
              <w:rPr>
                <w:spacing w:val="22"/>
              </w:rPr>
              <w:t>十一</w:t>
            </w:r>
            <w:r>
              <w:rPr>
                <w:rFonts w:ascii="Arial" w:hAnsi="Arial" w:eastAsia="Arial" w:cs="Arial"/>
                <w:spacing w:val="22"/>
              </w:rPr>
              <w:t>)</w:t>
            </w:r>
            <w:r>
              <w:rPr>
                <w:spacing w:val="22"/>
              </w:rPr>
              <w:t>法律、行政法规和规章禁止</w:t>
            </w:r>
            <w:r>
              <w:rPr>
                <w:spacing w:val="11"/>
              </w:rPr>
              <w:t>的其他内容。国务院广播影视行政部门依据前款规定</w:t>
            </w:r>
            <w:r>
              <w:rPr>
                <w:spacing w:val="10"/>
              </w:rPr>
              <w:t>,制定电视剧内容管理的具体标准。</w:t>
            </w:r>
          </w:p>
          <w:p>
            <w:pPr>
              <w:pStyle w:val="6"/>
              <w:spacing w:before="1" w:line="194" w:lineRule="auto"/>
              <w:ind w:left="4873"/>
            </w:pPr>
            <w:r>
              <w:rPr>
                <w:rFonts w:ascii="Arial" w:hAnsi="Arial" w:eastAsia="Arial" w:cs="Arial"/>
                <w:spacing w:val="5"/>
              </w:rPr>
              <w:t>2.</w:t>
            </w:r>
            <w:r>
              <w:rPr>
                <w:spacing w:val="5"/>
              </w:rPr>
              <w:t>《广播电视管理条例》</w:t>
            </w:r>
          </w:p>
          <w:p>
            <w:pPr>
              <w:pStyle w:val="6"/>
              <w:spacing w:before="1" w:line="193" w:lineRule="auto"/>
              <w:ind w:left="13" w:right="1" w:firstLine="392"/>
            </w:pPr>
            <w:r>
              <w:rPr>
                <w:spacing w:val="17"/>
              </w:rPr>
              <w:t>第四十九条:违反本条例规定,制作、播放、向境外提</w:t>
            </w:r>
            <w:r>
              <w:rPr>
                <w:spacing w:val="16"/>
              </w:rPr>
              <w:t>供含有本条例第三十二条规定禁止内容的节目的,由县级以上人民政府广播电视</w:t>
            </w:r>
            <w:r>
              <w:rPr>
                <w:spacing w:val="15"/>
              </w:rPr>
              <w:t>行政部门责令停止制作、播放、向境外提供,收缴其节目载体,并处</w:t>
            </w:r>
            <w:r>
              <w:rPr>
                <w:rFonts w:ascii="Arial" w:hAnsi="Arial" w:eastAsia="Arial" w:cs="Arial"/>
                <w:spacing w:val="15"/>
              </w:rPr>
              <w:t>1</w:t>
            </w:r>
            <w:r>
              <w:rPr>
                <w:spacing w:val="15"/>
              </w:rPr>
              <w:t>万元以上</w:t>
            </w:r>
            <w:r>
              <w:rPr>
                <w:rFonts w:ascii="Arial" w:hAnsi="Arial" w:eastAsia="Arial" w:cs="Arial"/>
                <w:spacing w:val="15"/>
              </w:rPr>
              <w:t>5</w:t>
            </w:r>
            <w:r>
              <w:rPr>
                <w:spacing w:val="15"/>
              </w:rPr>
              <w:t>万元以下的罚款;情节严重的,由原批准机关吊销许可</w:t>
            </w:r>
            <w:r>
              <w:rPr>
                <w:spacing w:val="14"/>
              </w:rPr>
              <w:t>证;</w:t>
            </w:r>
            <w:r>
              <w:rPr>
                <w:spacing w:val="16"/>
              </w:rPr>
              <w:t>违反治安管理规定的,由公安机关依法给予治安管理处罚;构成犯罪的,依法</w:t>
            </w:r>
            <w:r>
              <w:rPr>
                <w:spacing w:val="15"/>
              </w:rPr>
              <w:t>追究刑事责任。</w:t>
            </w:r>
          </w:p>
        </w:tc>
        <w:tc>
          <w:tcPr>
            <w:tcW w:w="549" w:type="dxa"/>
            <w:textDirection w:val="tbRlV"/>
            <w:vAlign w:val="top"/>
          </w:tcPr>
          <w:p>
            <w:pPr>
              <w:pStyle w:val="6"/>
              <w:spacing w:before="166" w:line="185" w:lineRule="auto"/>
              <w:ind w:left="1144"/>
            </w:pPr>
            <w:r>
              <w:rPr>
                <w:spacing w:val="39"/>
              </w:rPr>
              <w:t>文化行政部门</w:t>
            </w:r>
          </w:p>
        </w:tc>
        <w:tc>
          <w:tcPr>
            <w:tcW w:w="469" w:type="dxa"/>
            <w:textDirection w:val="tbRlV"/>
            <w:vAlign w:val="top"/>
          </w:tcPr>
          <w:p>
            <w:pPr>
              <w:pStyle w:val="6"/>
              <w:spacing w:before="174" w:line="185" w:lineRule="auto"/>
              <w:ind w:left="1362"/>
            </w:pPr>
            <w:r>
              <w:rPr>
                <w:spacing w:val="29"/>
              </w:rPr>
              <w:t>市地级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3" w:hRule="atLeast"/>
        </w:trPr>
        <w:tc>
          <w:tcPr>
            <w:tcW w:w="320" w:type="dxa"/>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before="48" w:line="241" w:lineRule="auto"/>
              <w:ind w:left="74"/>
              <w:rPr>
                <w:rFonts w:ascii="Arial" w:hAnsi="Arial" w:eastAsia="Arial" w:cs="Arial"/>
                <w:sz w:val="17"/>
                <w:szCs w:val="17"/>
              </w:rPr>
            </w:pPr>
            <w:r>
              <w:rPr>
                <w:rFonts w:ascii="Arial" w:hAnsi="Arial" w:eastAsia="Arial" w:cs="Arial"/>
                <w:spacing w:val="1"/>
                <w:sz w:val="17"/>
                <w:szCs w:val="17"/>
              </w:rPr>
              <w:t>93</w:t>
            </w:r>
          </w:p>
        </w:tc>
        <w:tc>
          <w:tcPr>
            <w:tcW w:w="1178" w:type="dxa"/>
            <w:vAlign w:val="top"/>
          </w:tcPr>
          <w:p>
            <w:pPr>
              <w:spacing w:line="265" w:lineRule="auto"/>
              <w:rPr>
                <w:rFonts w:ascii="Arial"/>
                <w:sz w:val="21"/>
              </w:rPr>
            </w:pPr>
          </w:p>
          <w:p>
            <w:pPr>
              <w:spacing w:line="266" w:lineRule="auto"/>
              <w:rPr>
                <w:rFonts w:ascii="Arial"/>
                <w:sz w:val="21"/>
              </w:rPr>
            </w:pPr>
          </w:p>
          <w:p>
            <w:pPr>
              <w:pStyle w:val="6"/>
              <w:spacing w:before="72" w:line="192" w:lineRule="auto"/>
              <w:ind w:left="20" w:right="10"/>
              <w:jc w:val="both"/>
            </w:pPr>
            <w:r>
              <w:rPr>
                <w:spacing w:val="19"/>
              </w:rPr>
              <w:t>对擅自从事专</w:t>
            </w:r>
            <w:r>
              <w:rPr>
                <w:spacing w:val="20"/>
              </w:rPr>
              <w:t>网及定向传播</w:t>
            </w:r>
            <w:r>
              <w:rPr>
                <w:spacing w:val="19"/>
              </w:rPr>
              <w:t>视听节目服务</w:t>
            </w:r>
            <w:r>
              <w:rPr>
                <w:spacing w:val="7"/>
              </w:rPr>
              <w:t>的行政处罚</w:t>
            </w:r>
          </w:p>
        </w:tc>
        <w:tc>
          <w:tcPr>
            <w:tcW w:w="309" w:type="dxa"/>
            <w:textDirection w:val="tbRlV"/>
            <w:vAlign w:val="top"/>
          </w:tcPr>
          <w:p>
            <w:pPr>
              <w:pStyle w:val="6"/>
              <w:spacing w:before="59" w:line="184" w:lineRule="auto"/>
              <w:ind w:left="600"/>
            </w:pPr>
            <w:r>
              <w:rPr>
                <w:spacing w:val="6"/>
              </w:rPr>
              <w:t>行政处罚</w:t>
            </w:r>
          </w:p>
        </w:tc>
        <w:tc>
          <w:tcPr>
            <w:tcW w:w="11641" w:type="dxa"/>
            <w:vAlign w:val="top"/>
          </w:tcPr>
          <w:p>
            <w:pPr>
              <w:pStyle w:val="6"/>
              <w:spacing w:before="227" w:line="191" w:lineRule="auto"/>
              <w:ind w:left="4080"/>
            </w:pPr>
            <w:r>
              <w:rPr>
                <w:rFonts w:ascii="Arial" w:hAnsi="Arial" w:eastAsia="Arial" w:cs="Arial"/>
                <w:spacing w:val="4"/>
              </w:rPr>
              <w:t>1.</w:t>
            </w:r>
            <w:r>
              <w:rPr>
                <w:spacing w:val="4"/>
              </w:rPr>
              <w:t>《专网及定向传播视听节目服务管理规定》</w:t>
            </w:r>
          </w:p>
          <w:p>
            <w:pPr>
              <w:pStyle w:val="6"/>
              <w:spacing w:before="2" w:line="199" w:lineRule="auto"/>
              <w:ind w:left="37" w:right="180" w:firstLine="368"/>
            </w:pPr>
            <w:r>
              <w:rPr>
                <w:spacing w:val="16"/>
              </w:rPr>
              <w:t>第二十六条:擅自从事专网及定向传播视听节目服务的,由县级以上人民政府广播电视行政部</w:t>
            </w:r>
            <w:r>
              <w:rPr>
                <w:spacing w:val="15"/>
              </w:rPr>
              <w:t>门予以警告、责令改正,可并处</w:t>
            </w:r>
            <w:r>
              <w:rPr>
                <w:rFonts w:ascii="Arial" w:hAnsi="Arial" w:eastAsia="Arial" w:cs="Arial"/>
                <w:spacing w:val="15"/>
              </w:rPr>
              <w:t>3</w:t>
            </w:r>
            <w:r>
              <w:rPr>
                <w:spacing w:val="15"/>
              </w:rPr>
              <w:t>万元以</w:t>
            </w:r>
            <w:r>
              <w:rPr>
                <w:spacing w:val="17"/>
              </w:rPr>
              <w:t>下罚款;情节严重的,根据《广播电视管理条例》第四十七条</w:t>
            </w:r>
            <w:r>
              <w:rPr>
                <w:spacing w:val="16"/>
              </w:rPr>
              <w:t>的规定予以处罚。</w:t>
            </w:r>
          </w:p>
          <w:p>
            <w:pPr>
              <w:pStyle w:val="6"/>
              <w:spacing w:line="174" w:lineRule="auto"/>
              <w:ind w:left="4882"/>
            </w:pPr>
            <w:r>
              <w:rPr>
                <w:rFonts w:ascii="Arial" w:hAnsi="Arial" w:eastAsia="Arial" w:cs="Arial"/>
                <w:spacing w:val="5"/>
              </w:rPr>
              <w:t>2.</w:t>
            </w:r>
            <w:r>
              <w:rPr>
                <w:spacing w:val="5"/>
              </w:rPr>
              <w:t>《广播电视管理条例》</w:t>
            </w:r>
          </w:p>
          <w:p>
            <w:pPr>
              <w:pStyle w:val="6"/>
              <w:spacing w:line="178" w:lineRule="auto"/>
              <w:ind w:left="33" w:right="24" w:firstLine="367"/>
            </w:pPr>
            <w:r>
              <w:rPr>
                <w:spacing w:val="12"/>
              </w:rPr>
              <w:t>第四十七条:违反本条例规定,擅自设立广播电台、电视台、教育电视台、有线广播电视传输覆盖网、广播电视站的,由县级以上人民政府广播电视行政部门予以取缔,没收其从事违法活动的设备,并</w:t>
            </w:r>
            <w:r>
              <w:rPr>
                <w:spacing w:val="11"/>
              </w:rPr>
              <w:t>处投资总额</w:t>
            </w:r>
            <w:r>
              <w:rPr>
                <w:rFonts w:ascii="Arial" w:hAnsi="Arial" w:eastAsia="Arial" w:cs="Arial"/>
                <w:spacing w:val="11"/>
              </w:rPr>
              <w:t>1</w:t>
            </w:r>
            <w:r>
              <w:rPr>
                <w:spacing w:val="11"/>
              </w:rPr>
              <w:t>倍以上</w:t>
            </w:r>
            <w:r>
              <w:rPr>
                <w:rFonts w:ascii="Arial" w:hAnsi="Arial" w:eastAsia="Arial" w:cs="Arial"/>
                <w:spacing w:val="11"/>
              </w:rPr>
              <w:t>2</w:t>
            </w:r>
            <w:r>
              <w:rPr>
                <w:spacing w:val="11"/>
              </w:rPr>
              <w:t>倍以下的罚款。擅自设立广播电视发射台、转播台、微波站</w:t>
            </w:r>
            <w:r>
              <w:rPr>
                <w:spacing w:val="9"/>
              </w:rPr>
              <w:t>、卫星上行站的,由县级以上人民政府广播电视行政部门予以取缔,没收其从事违法活</w:t>
            </w:r>
            <w:r>
              <w:rPr>
                <w:spacing w:val="8"/>
              </w:rPr>
              <w:t>动的设备,并处投资总额</w:t>
            </w:r>
            <w:r>
              <w:rPr>
                <w:rFonts w:ascii="Arial" w:hAnsi="Arial" w:eastAsia="Arial" w:cs="Arial"/>
                <w:spacing w:val="8"/>
              </w:rPr>
              <w:t>1</w:t>
            </w:r>
            <w:r>
              <w:rPr>
                <w:spacing w:val="8"/>
              </w:rPr>
              <w:t>倍以上</w:t>
            </w:r>
            <w:r>
              <w:rPr>
                <w:rFonts w:ascii="Arial" w:hAnsi="Arial" w:eastAsia="Arial" w:cs="Arial"/>
                <w:spacing w:val="8"/>
              </w:rPr>
              <w:t>2</w:t>
            </w:r>
            <w:r>
              <w:rPr>
                <w:spacing w:val="8"/>
              </w:rPr>
              <w:t>倍以下的罚款;或者由</w:t>
            </w:r>
            <w:r>
              <w:rPr>
                <w:spacing w:val="11"/>
              </w:rPr>
              <w:t>无线电管理机构依照国家无线电管理的有关规定予以处罚。</w:t>
            </w:r>
          </w:p>
        </w:tc>
        <w:tc>
          <w:tcPr>
            <w:tcW w:w="549" w:type="dxa"/>
            <w:textDirection w:val="tbRlV"/>
            <w:vAlign w:val="top"/>
          </w:tcPr>
          <w:p>
            <w:pPr>
              <w:pStyle w:val="6"/>
              <w:spacing w:before="166" w:line="185" w:lineRule="auto"/>
              <w:ind w:left="724"/>
            </w:pPr>
            <w:r>
              <w:rPr>
                <w:spacing w:val="39"/>
              </w:rPr>
              <w:t>文化行政部门</w:t>
            </w:r>
          </w:p>
        </w:tc>
        <w:tc>
          <w:tcPr>
            <w:tcW w:w="469" w:type="dxa"/>
            <w:textDirection w:val="tbRlV"/>
            <w:vAlign w:val="top"/>
          </w:tcPr>
          <w:p>
            <w:pPr>
              <w:pStyle w:val="6"/>
              <w:spacing w:before="174" w:line="185" w:lineRule="auto"/>
              <w:ind w:left="904"/>
            </w:pPr>
            <w:r>
              <w:rPr>
                <w:spacing w:val="29"/>
              </w:rPr>
              <w:t>市地级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4" w:hRule="atLeast"/>
        </w:trPr>
        <w:tc>
          <w:tcPr>
            <w:tcW w:w="320"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before="49" w:line="241" w:lineRule="auto"/>
              <w:ind w:left="74"/>
              <w:rPr>
                <w:rFonts w:ascii="Arial" w:hAnsi="Arial" w:eastAsia="Arial" w:cs="Arial"/>
                <w:sz w:val="17"/>
                <w:szCs w:val="17"/>
              </w:rPr>
            </w:pPr>
            <w:r>
              <w:rPr>
                <w:rFonts w:ascii="Arial" w:hAnsi="Arial" w:eastAsia="Arial" w:cs="Arial"/>
                <w:spacing w:val="1"/>
                <w:sz w:val="17"/>
                <w:szCs w:val="17"/>
              </w:rPr>
              <w:t>94</w:t>
            </w:r>
          </w:p>
        </w:tc>
        <w:tc>
          <w:tcPr>
            <w:tcW w:w="1178" w:type="dxa"/>
            <w:vAlign w:val="top"/>
          </w:tcPr>
          <w:p>
            <w:pPr>
              <w:pStyle w:val="6"/>
              <w:spacing w:before="223" w:line="192" w:lineRule="auto"/>
              <w:ind w:left="20" w:right="7"/>
              <w:jc w:val="both"/>
            </w:pPr>
            <w:r>
              <w:rPr>
                <w:spacing w:val="20"/>
              </w:rPr>
              <w:t>对专网及定向传播视听节目</w:t>
            </w:r>
            <w:r>
              <w:rPr>
                <w:spacing w:val="19"/>
              </w:rPr>
              <w:t>服务单位传播</w:t>
            </w:r>
            <w:r>
              <w:rPr>
                <w:spacing w:val="20"/>
              </w:rPr>
              <w:t>的节目内容违</w:t>
            </w:r>
            <w:r>
              <w:rPr>
                <w:spacing w:val="16"/>
              </w:rPr>
              <w:t>反《专网及定</w:t>
            </w:r>
            <w:r>
              <w:rPr>
                <w:spacing w:val="20"/>
              </w:rPr>
              <w:t>向传播视听节目服务管理规</w:t>
            </w:r>
            <w:r>
              <w:rPr>
                <w:spacing w:val="10"/>
              </w:rPr>
              <w:t>定》的行政处</w:t>
            </w:r>
            <w:r>
              <w:rPr>
                <w:spacing w:val="4"/>
              </w:rPr>
              <w:t>罚</w:t>
            </w:r>
          </w:p>
        </w:tc>
        <w:tc>
          <w:tcPr>
            <w:tcW w:w="309" w:type="dxa"/>
            <w:textDirection w:val="tbRlV"/>
            <w:vAlign w:val="top"/>
          </w:tcPr>
          <w:p>
            <w:pPr>
              <w:pStyle w:val="6"/>
              <w:spacing w:before="59" w:line="184" w:lineRule="auto"/>
              <w:ind w:left="494"/>
            </w:pPr>
            <w:r>
              <w:rPr>
                <w:spacing w:val="6"/>
              </w:rPr>
              <w:t>行政处罚</w:t>
            </w:r>
          </w:p>
        </w:tc>
        <w:tc>
          <w:tcPr>
            <w:tcW w:w="11641" w:type="dxa"/>
            <w:vAlign w:val="top"/>
          </w:tcPr>
          <w:p>
            <w:pPr>
              <w:pStyle w:val="6"/>
              <w:spacing w:before="224" w:line="180" w:lineRule="auto"/>
              <w:ind w:left="4080"/>
            </w:pPr>
            <w:r>
              <w:rPr>
                <w:rFonts w:ascii="Arial" w:hAnsi="Arial" w:eastAsia="Arial" w:cs="Arial"/>
                <w:spacing w:val="4"/>
              </w:rPr>
              <w:t>1.</w:t>
            </w:r>
            <w:r>
              <w:rPr>
                <w:spacing w:val="4"/>
              </w:rPr>
              <w:t>《专网及定向传播视听节目服务管理规定》</w:t>
            </w:r>
          </w:p>
          <w:p>
            <w:pPr>
              <w:pStyle w:val="6"/>
              <w:spacing w:before="1" w:line="193" w:lineRule="auto"/>
              <w:ind w:left="38" w:right="105" w:firstLine="365"/>
            </w:pPr>
            <w:r>
              <w:rPr>
                <w:spacing w:val="17"/>
              </w:rPr>
              <w:t>第二十七条:专网及定向传播视听节目服务单位传播的节目内容违反本规定</w:t>
            </w:r>
            <w:r>
              <w:rPr>
                <w:spacing w:val="16"/>
              </w:rPr>
              <w:t>的,由县级以上人民政府广播电视行政部门予以警告、责令改正,可并处</w:t>
            </w:r>
            <w:r>
              <w:rPr>
                <w:rFonts w:ascii="Arial" w:hAnsi="Arial" w:eastAsia="Arial" w:cs="Arial"/>
                <w:spacing w:val="16"/>
              </w:rPr>
              <w:t>3</w:t>
            </w:r>
            <w:r>
              <w:rPr>
                <w:spacing w:val="16"/>
              </w:rPr>
              <w:t>万元以下罚款;情节严重的,根据《广播</w:t>
            </w:r>
            <w:r>
              <w:rPr>
                <w:spacing w:val="15"/>
              </w:rPr>
              <w:t>电视管理条例》第四十九条的规定予以处罚。</w:t>
            </w:r>
          </w:p>
          <w:p>
            <w:pPr>
              <w:pStyle w:val="6"/>
              <w:spacing w:line="190" w:lineRule="auto"/>
              <w:ind w:left="4868"/>
            </w:pPr>
            <w:r>
              <w:rPr>
                <w:rFonts w:ascii="Arial" w:hAnsi="Arial" w:eastAsia="Arial" w:cs="Arial"/>
                <w:spacing w:val="5"/>
              </w:rPr>
              <w:t>2.</w:t>
            </w:r>
            <w:r>
              <w:rPr>
                <w:spacing w:val="5"/>
              </w:rPr>
              <w:t>《广播电视管理条例》</w:t>
            </w:r>
          </w:p>
          <w:p>
            <w:pPr>
              <w:pStyle w:val="6"/>
              <w:spacing w:before="2" w:line="199" w:lineRule="auto"/>
              <w:ind w:left="32" w:right="1" w:firstLine="373"/>
            </w:pPr>
            <w:r>
              <w:rPr>
                <w:spacing w:val="17"/>
              </w:rPr>
              <w:t>第四十九条:违反本条例规定,制作、播放、向境外提</w:t>
            </w:r>
            <w:r>
              <w:rPr>
                <w:spacing w:val="16"/>
              </w:rPr>
              <w:t>供含有本条例第三十二条规定禁止内容的节目的,由县级以上人民政府广播电视</w:t>
            </w:r>
            <w:r>
              <w:rPr>
                <w:spacing w:val="15"/>
              </w:rPr>
              <w:t>行政部门责令停止制作、播放、向境外提供,收缴其节目载体,并处</w:t>
            </w:r>
            <w:r>
              <w:rPr>
                <w:rFonts w:ascii="Arial" w:hAnsi="Arial" w:eastAsia="Arial" w:cs="Arial"/>
                <w:spacing w:val="15"/>
              </w:rPr>
              <w:t>1</w:t>
            </w:r>
            <w:r>
              <w:rPr>
                <w:spacing w:val="15"/>
              </w:rPr>
              <w:t>万元以上</w:t>
            </w:r>
            <w:r>
              <w:rPr>
                <w:rFonts w:ascii="Arial" w:hAnsi="Arial" w:eastAsia="Arial" w:cs="Arial"/>
                <w:spacing w:val="15"/>
              </w:rPr>
              <w:t>5</w:t>
            </w:r>
            <w:r>
              <w:rPr>
                <w:spacing w:val="15"/>
              </w:rPr>
              <w:t>万元以下的罚款;情节严重的,由</w:t>
            </w:r>
            <w:r>
              <w:rPr>
                <w:spacing w:val="14"/>
              </w:rPr>
              <w:t>原批准机关吊销许可证;</w:t>
            </w:r>
            <w:r>
              <w:rPr>
                <w:spacing w:val="16"/>
              </w:rPr>
              <w:t>违反治安管理规定的,由公安机关依法给予治安管理处</w:t>
            </w:r>
            <w:r>
              <w:rPr>
                <w:spacing w:val="15"/>
              </w:rPr>
              <w:t>罚;构成犯罪的,依法追究刑事责任。</w:t>
            </w:r>
          </w:p>
        </w:tc>
        <w:tc>
          <w:tcPr>
            <w:tcW w:w="549" w:type="dxa"/>
            <w:textDirection w:val="tbRlV"/>
            <w:vAlign w:val="top"/>
          </w:tcPr>
          <w:p>
            <w:pPr>
              <w:pStyle w:val="6"/>
              <w:spacing w:before="166" w:line="185" w:lineRule="auto"/>
              <w:ind w:left="580"/>
            </w:pPr>
            <w:r>
              <w:rPr>
                <w:spacing w:val="39"/>
              </w:rPr>
              <w:t>文化行政部门</w:t>
            </w:r>
          </w:p>
        </w:tc>
        <w:tc>
          <w:tcPr>
            <w:tcW w:w="469" w:type="dxa"/>
            <w:textDirection w:val="tbRlV"/>
            <w:vAlign w:val="top"/>
          </w:tcPr>
          <w:p>
            <w:pPr>
              <w:pStyle w:val="6"/>
              <w:spacing w:before="174" w:line="185" w:lineRule="auto"/>
              <w:ind w:left="792"/>
            </w:pPr>
            <w:r>
              <w:rPr>
                <w:spacing w:val="29"/>
              </w:rPr>
              <w:t>市地级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7" w:hRule="atLeast"/>
        </w:trPr>
        <w:tc>
          <w:tcPr>
            <w:tcW w:w="320" w:type="dxa"/>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before="49" w:line="241" w:lineRule="auto"/>
              <w:ind w:left="74"/>
              <w:rPr>
                <w:rFonts w:ascii="Arial" w:hAnsi="Arial" w:eastAsia="Arial" w:cs="Arial"/>
                <w:sz w:val="17"/>
                <w:szCs w:val="17"/>
              </w:rPr>
            </w:pPr>
            <w:r>
              <w:rPr>
                <w:rFonts w:ascii="Arial" w:hAnsi="Arial" w:eastAsia="Arial" w:cs="Arial"/>
                <w:spacing w:val="1"/>
                <w:sz w:val="17"/>
                <w:szCs w:val="17"/>
              </w:rPr>
              <w:t>95</w:t>
            </w:r>
          </w:p>
        </w:tc>
        <w:tc>
          <w:tcPr>
            <w:tcW w:w="1178" w:type="dxa"/>
            <w:vAlign w:val="top"/>
          </w:tcPr>
          <w:p>
            <w:pPr>
              <w:spacing w:line="262" w:lineRule="auto"/>
              <w:rPr>
                <w:rFonts w:ascii="Arial"/>
                <w:sz w:val="21"/>
              </w:rPr>
            </w:pPr>
          </w:p>
          <w:p>
            <w:pPr>
              <w:spacing w:line="263" w:lineRule="auto"/>
              <w:rPr>
                <w:rFonts w:ascii="Arial"/>
                <w:sz w:val="21"/>
              </w:rPr>
            </w:pPr>
          </w:p>
          <w:p>
            <w:pPr>
              <w:pStyle w:val="6"/>
              <w:spacing w:before="73" w:line="201" w:lineRule="auto"/>
              <w:ind w:left="1" w:right="18" w:firstLine="19"/>
              <w:jc w:val="both"/>
            </w:pPr>
            <w:r>
              <w:rPr>
                <w:spacing w:val="18"/>
              </w:rPr>
              <w:t>对未按照《信</w:t>
            </w:r>
            <w:r>
              <w:rPr>
                <w:spacing w:val="21"/>
              </w:rPr>
              <w:t>息网络传播视</w:t>
            </w:r>
            <w:r>
              <w:rPr>
                <w:spacing w:val="20"/>
              </w:rPr>
              <w:t>听节目许可证</w:t>
            </w:r>
            <w:r>
              <w:rPr>
                <w:spacing w:val="-3"/>
              </w:rPr>
              <w:t>》载明的事</w:t>
            </w:r>
            <w:r>
              <w:rPr>
                <w:spacing w:val="21"/>
              </w:rPr>
              <w:t>项从事专网及定向传播视听</w:t>
            </w:r>
            <w:r>
              <w:rPr>
                <w:spacing w:val="22"/>
              </w:rPr>
              <w:t>节目服务等行</w:t>
            </w:r>
            <w:r>
              <w:rPr>
                <w:spacing w:val="1"/>
              </w:rPr>
              <w:t>为的行政处</w:t>
            </w:r>
            <w:r>
              <w:rPr>
                <w:spacing w:val="3"/>
              </w:rPr>
              <w:t>罚</w:t>
            </w:r>
          </w:p>
        </w:tc>
        <w:tc>
          <w:tcPr>
            <w:tcW w:w="309" w:type="dxa"/>
            <w:textDirection w:val="tbRlV"/>
            <w:vAlign w:val="top"/>
          </w:tcPr>
          <w:p>
            <w:pPr>
              <w:pStyle w:val="6"/>
              <w:spacing w:before="68" w:line="184" w:lineRule="auto"/>
              <w:ind w:left="905"/>
            </w:pPr>
            <w:r>
              <w:rPr>
                <w:spacing w:val="6"/>
              </w:rPr>
              <w:t>行政处罚</w:t>
            </w:r>
          </w:p>
        </w:tc>
        <w:tc>
          <w:tcPr>
            <w:tcW w:w="11641" w:type="dxa"/>
            <w:vAlign w:val="top"/>
          </w:tcPr>
          <w:p>
            <w:pPr>
              <w:spacing w:line="246" w:lineRule="auto"/>
              <w:rPr>
                <w:rFonts w:ascii="Arial"/>
                <w:sz w:val="21"/>
              </w:rPr>
            </w:pPr>
          </w:p>
          <w:p>
            <w:pPr>
              <w:pStyle w:val="6"/>
              <w:spacing w:before="73" w:line="179" w:lineRule="auto"/>
              <w:ind w:left="4080"/>
            </w:pPr>
            <w:r>
              <w:rPr>
                <w:rFonts w:ascii="Arial" w:hAnsi="Arial" w:eastAsia="Arial" w:cs="Arial"/>
                <w:spacing w:val="4"/>
              </w:rPr>
              <w:t>1.</w:t>
            </w:r>
            <w:r>
              <w:rPr>
                <w:spacing w:val="4"/>
              </w:rPr>
              <w:t>《专网及定向传播视听节目服务管理规定》</w:t>
            </w:r>
          </w:p>
          <w:p>
            <w:pPr>
              <w:pStyle w:val="6"/>
              <w:spacing w:line="191" w:lineRule="auto"/>
              <w:ind w:left="498"/>
            </w:pPr>
            <w:r>
              <w:rPr>
                <w:spacing w:val="15"/>
              </w:rPr>
              <w:t>第二十八条:违反本规定,有下列行为之一的,由县级以上人民政府广播电视行政部门予以警告</w:t>
            </w:r>
            <w:r>
              <w:rPr>
                <w:spacing w:val="14"/>
              </w:rPr>
              <w:t>、责令改正,可并处</w:t>
            </w:r>
            <w:r>
              <w:rPr>
                <w:rFonts w:ascii="Arial" w:hAnsi="Arial" w:eastAsia="Arial" w:cs="Arial"/>
                <w:spacing w:val="14"/>
              </w:rPr>
              <w:t>3</w:t>
            </w:r>
            <w:r>
              <w:rPr>
                <w:spacing w:val="14"/>
              </w:rPr>
              <w:t>万元以下罚款;</w:t>
            </w:r>
          </w:p>
          <w:p>
            <w:pPr>
              <w:pStyle w:val="6"/>
              <w:spacing w:line="191" w:lineRule="auto"/>
              <w:ind w:left="33" w:right="48" w:hanging="2"/>
            </w:pPr>
            <w:r>
              <w:rPr>
                <w:spacing w:val="19"/>
              </w:rPr>
              <w:t>情节严重的,根据《广播电视管理条例》第五十条的规</w:t>
            </w:r>
            <w:r>
              <w:rPr>
                <w:spacing w:val="18"/>
              </w:rPr>
              <w:t>定予以处罚:</w:t>
            </w:r>
            <w:r>
              <w:rPr>
                <w:rFonts w:ascii="Arial" w:hAnsi="Arial" w:eastAsia="Arial" w:cs="Arial"/>
                <w:spacing w:val="18"/>
              </w:rPr>
              <w:t>(</w:t>
            </w:r>
            <w:r>
              <w:rPr>
                <w:spacing w:val="18"/>
              </w:rPr>
              <w:t>一</w:t>
            </w:r>
            <w:r>
              <w:rPr>
                <w:rFonts w:ascii="Arial" w:hAnsi="Arial" w:eastAsia="Arial" w:cs="Arial"/>
                <w:spacing w:val="18"/>
              </w:rPr>
              <w:t>)</w:t>
            </w:r>
            <w:r>
              <w:rPr>
                <w:spacing w:val="18"/>
              </w:rPr>
              <w:t>未按照《信息网络传播视听节目许可证》载明的事项从事专网及</w:t>
            </w:r>
            <w:r>
              <w:rPr>
                <w:spacing w:val="17"/>
              </w:rPr>
              <w:t>定向传播视听节目服务的;</w:t>
            </w:r>
            <w:r>
              <w:rPr>
                <w:rFonts w:ascii="Arial" w:hAnsi="Arial" w:eastAsia="Arial" w:cs="Arial"/>
                <w:spacing w:val="17"/>
              </w:rPr>
              <w:t>(</w:t>
            </w:r>
            <w:r>
              <w:rPr>
                <w:spacing w:val="17"/>
              </w:rPr>
              <w:t>二</w:t>
            </w:r>
            <w:r>
              <w:rPr>
                <w:rFonts w:ascii="Arial" w:hAnsi="Arial" w:eastAsia="Arial" w:cs="Arial"/>
                <w:spacing w:val="17"/>
              </w:rPr>
              <w:t>)</w:t>
            </w:r>
            <w:r>
              <w:rPr>
                <w:spacing w:val="17"/>
              </w:rPr>
              <w:t>违规传播时政类视听新闻节目的;</w:t>
            </w:r>
            <w:r>
              <w:rPr>
                <w:rFonts w:ascii="Arial" w:hAnsi="Arial" w:eastAsia="Arial" w:cs="Arial"/>
                <w:spacing w:val="17"/>
              </w:rPr>
              <w:t>(</w:t>
            </w:r>
            <w:r>
              <w:rPr>
                <w:spacing w:val="17"/>
              </w:rPr>
              <w:t>三</w:t>
            </w:r>
            <w:r>
              <w:rPr>
                <w:rFonts w:ascii="Arial" w:hAnsi="Arial" w:eastAsia="Arial" w:cs="Arial"/>
                <w:spacing w:val="17"/>
              </w:rPr>
              <w:t>)</w:t>
            </w:r>
            <w:r>
              <w:rPr>
                <w:spacing w:val="17"/>
              </w:rPr>
              <w:t>集成播控服务单位未对内容提供服务单位播出的</w:t>
            </w:r>
            <w:r>
              <w:rPr>
                <w:spacing w:val="16"/>
              </w:rPr>
              <w:t>节目进行统一集成和播</w:t>
            </w:r>
            <w:r>
              <w:rPr>
                <w:spacing w:val="11"/>
              </w:rPr>
              <w:t>出监控或者未负责电子节目指南</w:t>
            </w:r>
            <w:r>
              <w:rPr>
                <w:rFonts w:ascii="Arial" w:hAnsi="Arial" w:eastAsia="Arial" w:cs="Arial"/>
                <w:spacing w:val="11"/>
              </w:rPr>
              <w:t>(</w:t>
            </w:r>
            <w:r>
              <w:rPr>
                <w:rFonts w:ascii="Arial" w:hAnsi="Arial" w:eastAsia="Arial" w:cs="Arial"/>
              </w:rPr>
              <w:t>EPG</w:t>
            </w:r>
            <w:r>
              <w:rPr>
                <w:rFonts w:ascii="Arial" w:hAnsi="Arial" w:eastAsia="Arial" w:cs="Arial"/>
                <w:spacing w:val="11"/>
              </w:rPr>
              <w:t>)</w:t>
            </w:r>
            <w:r>
              <w:rPr>
                <w:spacing w:val="11"/>
              </w:rPr>
              <w:t>、用户端、计费</w:t>
            </w:r>
            <w:r>
              <w:rPr>
                <w:spacing w:val="10"/>
              </w:rPr>
              <w:t>、版权等管理的。</w:t>
            </w:r>
          </w:p>
          <w:p>
            <w:pPr>
              <w:pStyle w:val="6"/>
              <w:spacing w:before="1" w:line="194" w:lineRule="auto"/>
              <w:ind w:left="5100"/>
            </w:pPr>
            <w:r>
              <w:rPr>
                <w:rFonts w:ascii="Arial" w:hAnsi="Arial" w:eastAsia="Arial" w:cs="Arial"/>
                <w:spacing w:val="5"/>
              </w:rPr>
              <w:t>2.</w:t>
            </w:r>
            <w:r>
              <w:rPr>
                <w:spacing w:val="5"/>
              </w:rPr>
              <w:t>《广播电视管理条例》</w:t>
            </w:r>
          </w:p>
          <w:p>
            <w:pPr>
              <w:pStyle w:val="6"/>
              <w:spacing w:before="22" w:line="190" w:lineRule="exact"/>
              <w:ind w:left="31" w:right="24" w:firstLine="357"/>
            </w:pPr>
            <w:r>
              <w:rPr>
                <w:spacing w:val="7"/>
              </w:rPr>
              <w:t>第五十条:违反本条例规定,有下列行为之一的,由县级以上人民政府广播电视行政部门责令停正违法活动,给于警告,没收违法所得,可以</w:t>
            </w:r>
            <w:r>
              <w:rPr>
                <w:spacing w:val="12"/>
              </w:rPr>
              <w:t>并处</w:t>
            </w:r>
            <w:r>
              <w:rPr>
                <w:rFonts w:ascii="Arial" w:hAnsi="Arial" w:eastAsia="Arial" w:cs="Arial"/>
                <w:spacing w:val="12"/>
              </w:rPr>
              <w:t>2</w:t>
            </w:r>
            <w:r>
              <w:rPr>
                <w:spacing w:val="12"/>
              </w:rPr>
              <w:t>万元以下的罚款;情节严重的,由原批准机关吊销许可证:</w:t>
            </w:r>
            <w:r>
              <w:rPr>
                <w:rFonts w:ascii="Arial" w:hAnsi="Arial" w:eastAsia="Arial" w:cs="Arial"/>
                <w:spacing w:val="12"/>
              </w:rPr>
              <w:t>(</w:t>
            </w:r>
            <w:r>
              <w:rPr>
                <w:spacing w:val="12"/>
              </w:rPr>
              <w:t>一</w:t>
            </w:r>
            <w:r>
              <w:rPr>
                <w:rFonts w:ascii="Arial" w:hAnsi="Arial" w:eastAsia="Arial" w:cs="Arial"/>
                <w:spacing w:val="12"/>
              </w:rPr>
              <w:t>)</w:t>
            </w:r>
            <w:r>
              <w:rPr>
                <w:spacing w:val="12"/>
              </w:rPr>
              <w:t>未经批准,擅自变更台</w:t>
            </w:r>
            <w:r>
              <w:rPr>
                <w:spacing w:val="11"/>
              </w:rPr>
              <w:t>名、台标、节目设置范围或者节目套数的;</w:t>
            </w:r>
            <w:r>
              <w:rPr>
                <w:rFonts w:ascii="Arial" w:hAnsi="Arial" w:eastAsia="Arial" w:cs="Arial"/>
                <w:spacing w:val="11"/>
              </w:rPr>
              <w:t>(</w:t>
            </w:r>
            <w:r>
              <w:rPr>
                <w:spacing w:val="11"/>
              </w:rPr>
              <w:t>二</w:t>
            </w:r>
            <w:r>
              <w:rPr>
                <w:rFonts w:ascii="Arial" w:hAnsi="Arial" w:eastAsia="Arial" w:cs="Arial"/>
                <w:spacing w:val="11"/>
              </w:rPr>
              <w:t>)</w:t>
            </w:r>
            <w:r>
              <w:rPr>
                <w:spacing w:val="11"/>
              </w:rPr>
              <w:t>出</w:t>
            </w:r>
            <w:r>
              <w:rPr>
                <w:spacing w:val="15"/>
              </w:rPr>
              <w:t>租、转让播出时段的;</w:t>
            </w:r>
            <w:r>
              <w:rPr>
                <w:rFonts w:ascii="Arial" w:hAnsi="Arial" w:eastAsia="Arial" w:cs="Arial"/>
                <w:color w:val="58616F"/>
                <w:spacing w:val="15"/>
              </w:rPr>
              <w:t>(</w:t>
            </w:r>
            <w:r>
              <w:rPr>
                <w:spacing w:val="15"/>
              </w:rPr>
              <w:t>三</w:t>
            </w:r>
            <w:r>
              <w:rPr>
                <w:rFonts w:ascii="Arial" w:hAnsi="Arial" w:eastAsia="Arial" w:cs="Arial"/>
                <w:spacing w:val="15"/>
              </w:rPr>
              <w:t>)</w:t>
            </w:r>
            <w:r>
              <w:rPr>
                <w:spacing w:val="15"/>
              </w:rPr>
              <w:t>转播、播放广播电节目违反规定的;</w:t>
            </w:r>
            <w:r>
              <w:rPr>
                <w:rFonts w:ascii="Arial" w:hAnsi="Arial" w:eastAsia="Arial" w:cs="Arial"/>
                <w:spacing w:val="15"/>
              </w:rPr>
              <w:t>(</w:t>
            </w:r>
            <w:r>
              <w:rPr>
                <w:spacing w:val="15"/>
              </w:rPr>
              <w:t>四</w:t>
            </w:r>
            <w:r>
              <w:rPr>
                <w:rFonts w:ascii="Arial" w:hAnsi="Arial" w:eastAsia="Arial" w:cs="Arial"/>
                <w:spacing w:val="15"/>
              </w:rPr>
              <w:t>)</w:t>
            </w:r>
            <w:r>
              <w:rPr>
                <w:spacing w:val="15"/>
              </w:rPr>
              <w:t>播放境外广播电视节目或者广告的时</w:t>
            </w:r>
            <w:r>
              <w:rPr>
                <w:spacing w:val="14"/>
              </w:rPr>
              <w:t>间超出规定的;</w:t>
            </w:r>
            <w:r>
              <w:rPr>
                <w:rFonts w:ascii="Arial" w:hAnsi="Arial" w:eastAsia="Arial" w:cs="Arial"/>
                <w:spacing w:val="14"/>
              </w:rPr>
              <w:t>(</w:t>
            </w:r>
            <w:r>
              <w:rPr>
                <w:spacing w:val="14"/>
              </w:rPr>
              <w:t>五</w:t>
            </w:r>
            <w:r>
              <w:rPr>
                <w:rFonts w:ascii="Arial" w:hAnsi="Arial" w:eastAsia="Arial" w:cs="Arial"/>
                <w:spacing w:val="14"/>
              </w:rPr>
              <w:t>)</w:t>
            </w:r>
            <w:r>
              <w:rPr>
                <w:spacing w:val="14"/>
              </w:rPr>
              <w:t>播放未取得广播</w:t>
            </w:r>
            <w:r>
              <w:rPr>
                <w:spacing w:val="16"/>
              </w:rPr>
              <w:t>电视节目制作经营许可的单位制作的广播电视节目或者未取得电视剧制作许可的单位制作的电视剧的;</w:t>
            </w:r>
            <w:r>
              <w:rPr>
                <w:rFonts w:ascii="Arial" w:hAnsi="Arial" w:eastAsia="Arial" w:cs="Arial"/>
                <w:spacing w:val="16"/>
              </w:rPr>
              <w:t>(</w:t>
            </w:r>
            <w:r>
              <w:rPr>
                <w:spacing w:val="16"/>
              </w:rPr>
              <w:t>六</w:t>
            </w:r>
            <w:r>
              <w:rPr>
                <w:rFonts w:ascii="Arial" w:hAnsi="Arial" w:eastAsia="Arial" w:cs="Arial"/>
                <w:spacing w:val="16"/>
              </w:rPr>
              <w:t>)</w:t>
            </w:r>
            <w:r>
              <w:rPr>
                <w:spacing w:val="16"/>
              </w:rPr>
              <w:t>播放未经批准的境</w:t>
            </w:r>
            <w:r>
              <w:rPr>
                <w:spacing w:val="15"/>
              </w:rPr>
              <w:t>外电影、电视剧</w:t>
            </w:r>
            <w:r>
              <w:rPr>
                <w:spacing w:val="16"/>
              </w:rPr>
              <w:t>和其他广播电视节目的;</w:t>
            </w:r>
            <w:r>
              <w:rPr>
                <w:rFonts w:ascii="Arial" w:hAnsi="Arial" w:eastAsia="Arial" w:cs="Arial"/>
                <w:spacing w:val="16"/>
              </w:rPr>
              <w:t>(</w:t>
            </w:r>
            <w:r>
              <w:rPr>
                <w:spacing w:val="16"/>
              </w:rPr>
              <w:t>七</w:t>
            </w:r>
            <w:r>
              <w:rPr>
                <w:rFonts w:ascii="Arial" w:hAnsi="Arial" w:eastAsia="Arial" w:cs="Arial"/>
                <w:spacing w:val="16"/>
              </w:rPr>
              <w:t>)</w:t>
            </w:r>
            <w:r>
              <w:rPr>
                <w:spacing w:val="16"/>
              </w:rPr>
              <w:t>教育电视台播放本条例第四十四条规定禁止播放的节目的;</w:t>
            </w:r>
            <w:r>
              <w:rPr>
                <w:rFonts w:ascii="Arial" w:hAnsi="Arial" w:eastAsia="Arial" w:cs="Arial"/>
                <w:spacing w:val="16"/>
              </w:rPr>
              <w:t>(</w:t>
            </w:r>
            <w:r>
              <w:rPr>
                <w:spacing w:val="16"/>
              </w:rPr>
              <w:t>八</w:t>
            </w:r>
            <w:r>
              <w:rPr>
                <w:rFonts w:ascii="Arial" w:hAnsi="Arial" w:eastAsia="Arial" w:cs="Arial"/>
                <w:spacing w:val="16"/>
              </w:rPr>
              <w:t>)</w:t>
            </w:r>
            <w:r>
              <w:rPr>
                <w:spacing w:val="16"/>
              </w:rPr>
              <w:t>未经批准,擅自举办广播电视节目交</w:t>
            </w:r>
            <w:r>
              <w:rPr>
                <w:spacing w:val="15"/>
              </w:rPr>
              <w:t>流、交易活</w:t>
            </w:r>
            <w:r>
              <w:rPr>
                <w:spacing w:val="8"/>
              </w:rPr>
              <w:t>动的。</w:t>
            </w:r>
          </w:p>
        </w:tc>
        <w:tc>
          <w:tcPr>
            <w:tcW w:w="549" w:type="dxa"/>
            <w:textDirection w:val="tbRlV"/>
            <w:vAlign w:val="top"/>
          </w:tcPr>
          <w:p>
            <w:pPr>
              <w:pStyle w:val="6"/>
              <w:spacing w:before="166" w:line="185" w:lineRule="auto"/>
              <w:ind w:left="948"/>
            </w:pPr>
            <w:r>
              <w:rPr>
                <w:spacing w:val="39"/>
              </w:rPr>
              <w:t>文化行政部门</w:t>
            </w:r>
          </w:p>
        </w:tc>
        <w:tc>
          <w:tcPr>
            <w:tcW w:w="469" w:type="dxa"/>
            <w:textDirection w:val="tbRlV"/>
            <w:vAlign w:val="top"/>
          </w:tcPr>
          <w:p>
            <w:pPr>
              <w:pStyle w:val="6"/>
              <w:spacing w:before="174" w:line="185" w:lineRule="auto"/>
              <w:ind w:left="1173"/>
            </w:pPr>
            <w:r>
              <w:rPr>
                <w:spacing w:val="29"/>
              </w:rPr>
              <w:t>市地级</w:t>
            </w:r>
          </w:p>
        </w:tc>
        <w:tc>
          <w:tcPr>
            <w:tcW w:w="788" w:type="dxa"/>
            <w:vAlign w:val="top"/>
          </w:tcPr>
          <w:p>
            <w:pPr>
              <w:rPr>
                <w:rFonts w:ascii="Arial"/>
                <w:sz w:val="21"/>
              </w:rPr>
            </w:pPr>
          </w:p>
        </w:tc>
      </w:tr>
    </w:tbl>
    <w:p>
      <w:pPr>
        <w:spacing w:line="121" w:lineRule="exact"/>
        <w:rPr>
          <w:rFonts w:ascii="Arial"/>
          <w:sz w:val="10"/>
        </w:rPr>
      </w:pPr>
    </w:p>
    <w:p>
      <w:pPr>
        <w:spacing w:line="121" w:lineRule="exact"/>
        <w:rPr>
          <w:rFonts w:ascii="Arial" w:hAnsi="Arial" w:eastAsia="Arial" w:cs="Arial"/>
          <w:sz w:val="10"/>
          <w:szCs w:val="10"/>
        </w:rPr>
        <w:sectPr>
          <w:footerReference r:id="rId45" w:type="default"/>
          <w:pgSz w:w="16740" w:h="11760"/>
          <w:pgMar w:top="400" w:right="716" w:bottom="875" w:left="763" w:header="0" w:footer="679" w:gutter="0"/>
          <w:cols w:space="720" w:num="1"/>
        </w:sectPr>
      </w:pPr>
    </w:p>
    <w:p>
      <w:pPr>
        <w:rPr>
          <w:rFonts w:ascii="Arial"/>
          <w:sz w:val="21"/>
        </w:rPr>
      </w:pPr>
    </w:p>
    <w:p>
      <w:pPr>
        <w:rPr>
          <w:rFonts w:ascii="Arial" w:hAnsi="Arial" w:eastAsia="Arial" w:cs="Arial"/>
          <w:sz w:val="21"/>
          <w:szCs w:val="21"/>
        </w:rPr>
        <w:sectPr>
          <w:footerReference r:id="rId46" w:type="default"/>
          <w:pgSz w:w="16740" w:h="11760"/>
          <w:pgMar w:top="1" w:right="2511" w:bottom="875" w:left="2511" w:header="0" w:footer="677" w:gutter="0"/>
          <w:cols w:space="720" w:num="1"/>
        </w:sectPr>
      </w:pPr>
    </w:p>
    <w:p>
      <w:pPr>
        <w:spacing w:before="161"/>
      </w:pPr>
    </w:p>
    <w:tbl>
      <w:tblPr>
        <w:tblStyle w:val="5"/>
        <w:tblW w:w="15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
        <w:gridCol w:w="1198"/>
        <w:gridCol w:w="310"/>
        <w:gridCol w:w="11648"/>
        <w:gridCol w:w="569"/>
        <w:gridCol w:w="469"/>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5" w:hRule="atLeast"/>
        </w:trPr>
        <w:tc>
          <w:tcPr>
            <w:tcW w:w="310"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48" w:line="241" w:lineRule="auto"/>
              <w:ind w:left="64"/>
              <w:rPr>
                <w:rFonts w:ascii="Arial" w:hAnsi="Arial" w:eastAsia="Arial" w:cs="Arial"/>
                <w:sz w:val="17"/>
                <w:szCs w:val="17"/>
              </w:rPr>
            </w:pPr>
            <w:r>
              <w:rPr>
                <w:rFonts w:ascii="Arial" w:hAnsi="Arial" w:eastAsia="Arial" w:cs="Arial"/>
                <w:spacing w:val="1"/>
                <w:sz w:val="17"/>
                <w:szCs w:val="17"/>
              </w:rPr>
              <w:t>96</w:t>
            </w:r>
          </w:p>
        </w:tc>
        <w:tc>
          <w:tcPr>
            <w:tcW w:w="1198"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6"/>
              <w:spacing w:before="73" w:line="213" w:lineRule="auto"/>
              <w:ind w:left="3" w:firstLine="71"/>
              <w:jc w:val="both"/>
            </w:pPr>
            <w:r>
              <w:rPr>
                <w:spacing w:val="2"/>
              </w:rPr>
              <w:t>对以虚假证</w:t>
            </w:r>
            <w:r>
              <w:rPr>
                <w:spacing w:val="14"/>
              </w:rPr>
              <w:t>明、文件等手</w:t>
            </w:r>
            <w:r>
              <w:rPr>
                <w:spacing w:val="20"/>
              </w:rPr>
              <w:t>段骗取《信息</w:t>
            </w:r>
            <w:r>
              <w:rPr>
                <w:spacing w:val="24"/>
              </w:rPr>
              <w:t>网络传播视听</w:t>
            </w:r>
            <w:r>
              <w:rPr>
                <w:spacing w:val="27"/>
              </w:rPr>
              <w:t>节目许可证》</w:t>
            </w:r>
            <w:r>
              <w:rPr>
                <w:spacing w:val="28"/>
              </w:rPr>
              <w:t>等行为的行政</w:t>
            </w:r>
            <w:r>
              <w:rPr>
                <w:spacing w:val="5"/>
              </w:rPr>
              <w:t>处罚</w:t>
            </w:r>
          </w:p>
        </w:tc>
        <w:tc>
          <w:tcPr>
            <w:tcW w:w="310" w:type="dxa"/>
            <w:textDirection w:val="tbRlV"/>
            <w:vAlign w:val="top"/>
          </w:tcPr>
          <w:p>
            <w:pPr>
              <w:pStyle w:val="6"/>
              <w:spacing w:before="61" w:line="184" w:lineRule="auto"/>
              <w:ind w:left="1291"/>
            </w:pPr>
            <w:r>
              <w:rPr>
                <w:spacing w:val="11"/>
              </w:rPr>
              <w:t>行政处罚</w:t>
            </w:r>
          </w:p>
        </w:tc>
        <w:tc>
          <w:tcPr>
            <w:tcW w:w="11648" w:type="dxa"/>
            <w:vAlign w:val="top"/>
          </w:tcPr>
          <w:p>
            <w:pPr>
              <w:pStyle w:val="6"/>
              <w:spacing w:before="297" w:line="195" w:lineRule="auto"/>
              <w:ind w:left="3985"/>
            </w:pPr>
            <w:r>
              <w:rPr>
                <w:spacing w:val="22"/>
              </w:rPr>
              <w:t>《专网及定向传播视听节目服务管理规定》</w:t>
            </w:r>
          </w:p>
          <w:p>
            <w:pPr>
              <w:pStyle w:val="6"/>
              <w:spacing w:before="10" w:line="194" w:lineRule="auto"/>
              <w:ind w:right="3" w:firstLine="375"/>
              <w:jc w:val="both"/>
            </w:pPr>
            <w:r>
              <w:rPr>
                <w:spacing w:val="15"/>
              </w:rPr>
              <w:t>第三十条:违反本规定,有下列行为之一的,由县级以上人民政府广播电视行政部</w:t>
            </w:r>
            <w:r>
              <w:rPr>
                <w:spacing w:val="14"/>
              </w:rPr>
              <w:t>门予以警告、责令改正,可并处</w:t>
            </w:r>
            <w:r>
              <w:rPr>
                <w:rFonts w:ascii="Arial" w:hAnsi="Arial" w:eastAsia="Arial" w:cs="Arial"/>
                <w:spacing w:val="14"/>
              </w:rPr>
              <w:t>3</w:t>
            </w:r>
            <w:r>
              <w:rPr>
                <w:spacing w:val="14"/>
              </w:rPr>
              <w:t>万元以下罚款;同时</w:t>
            </w:r>
            <w:r>
              <w:rPr>
                <w:spacing w:val="19"/>
              </w:rPr>
              <w:t>,可对其主要出资者和经营者予以警告,可并处</w:t>
            </w:r>
            <w:r>
              <w:rPr>
                <w:rFonts w:ascii="Arial" w:hAnsi="Arial" w:eastAsia="Arial" w:cs="Arial"/>
                <w:spacing w:val="19"/>
              </w:rPr>
              <w:t>2</w:t>
            </w:r>
            <w:r>
              <w:rPr>
                <w:spacing w:val="19"/>
              </w:rPr>
              <w:t>万元以下罚款:</w:t>
            </w:r>
            <w:r>
              <w:rPr>
                <w:rFonts w:ascii="Arial" w:hAnsi="Arial" w:eastAsia="Arial" w:cs="Arial"/>
                <w:spacing w:val="19"/>
              </w:rPr>
              <w:t>(</w:t>
            </w:r>
            <w:r>
              <w:rPr>
                <w:spacing w:val="19"/>
              </w:rPr>
              <w:t>一</w:t>
            </w:r>
            <w:r>
              <w:rPr>
                <w:rFonts w:ascii="Arial" w:hAnsi="Arial" w:eastAsia="Arial" w:cs="Arial"/>
                <w:spacing w:val="19"/>
              </w:rPr>
              <w:t>)</w:t>
            </w:r>
            <w:r>
              <w:rPr>
                <w:spacing w:val="19"/>
              </w:rPr>
              <w:t>变更股东、股权结构等重大事项,未事先办理审批手续</w:t>
            </w:r>
            <w:r>
              <w:rPr>
                <w:spacing w:val="18"/>
              </w:rPr>
              <w:t>的;</w:t>
            </w:r>
            <w:r>
              <w:rPr>
                <w:rFonts w:ascii="Arial" w:hAnsi="Arial" w:eastAsia="Arial" w:cs="Arial"/>
                <w:spacing w:val="18"/>
              </w:rPr>
              <w:t>(</w:t>
            </w:r>
            <w:r>
              <w:rPr>
                <w:spacing w:val="18"/>
              </w:rPr>
              <w:t>二</w:t>
            </w:r>
            <w:r>
              <w:rPr>
                <w:rFonts w:ascii="Arial" w:hAnsi="Arial" w:eastAsia="Arial" w:cs="Arial"/>
                <w:spacing w:val="18"/>
              </w:rPr>
              <w:t>)</w:t>
            </w:r>
            <w:r>
              <w:rPr>
                <w:spacing w:val="18"/>
              </w:rPr>
              <w:t>专网</w:t>
            </w:r>
            <w:r>
              <w:rPr>
                <w:spacing w:val="21"/>
              </w:rPr>
              <w:t>及定向传播视听节目服务单位的单位名称、办公场所,法定代表人依法变更后未及时向原发证机关备案的;</w:t>
            </w:r>
            <w:r>
              <w:rPr>
                <w:rFonts w:ascii="Arial" w:hAnsi="Arial" w:eastAsia="Arial" w:cs="Arial"/>
                <w:spacing w:val="21"/>
              </w:rPr>
              <w:t>(</w:t>
            </w:r>
            <w:r>
              <w:rPr>
                <w:spacing w:val="21"/>
              </w:rPr>
              <w:t>三</w:t>
            </w:r>
            <w:r>
              <w:rPr>
                <w:rFonts w:ascii="Arial" w:hAnsi="Arial" w:eastAsia="Arial" w:cs="Arial"/>
                <w:spacing w:val="21"/>
              </w:rPr>
              <w:t>)</w:t>
            </w:r>
            <w:r>
              <w:rPr>
                <w:spacing w:val="21"/>
              </w:rPr>
              <w:t>未按本规定要求,将拟增</w:t>
            </w:r>
            <w:r>
              <w:rPr>
                <w:spacing w:val="19"/>
              </w:rPr>
              <w:t>加的新产品或者开展的新业务报国家广播电视总局</w:t>
            </w:r>
            <w:r>
              <w:rPr>
                <w:spacing w:val="18"/>
              </w:rPr>
              <w:t>进行安全评估的;</w:t>
            </w:r>
            <w:r>
              <w:rPr>
                <w:rFonts w:ascii="Arial" w:hAnsi="Arial" w:eastAsia="Arial" w:cs="Arial"/>
                <w:spacing w:val="18"/>
              </w:rPr>
              <w:t>(</w:t>
            </w:r>
            <w:r>
              <w:rPr>
                <w:spacing w:val="18"/>
              </w:rPr>
              <w:t>四</w:t>
            </w:r>
            <w:r>
              <w:rPr>
                <w:rFonts w:ascii="Arial" w:hAnsi="Arial" w:eastAsia="Arial" w:cs="Arial"/>
                <w:spacing w:val="18"/>
              </w:rPr>
              <w:t>)</w:t>
            </w:r>
            <w:r>
              <w:rPr>
                <w:spacing w:val="18"/>
              </w:rPr>
              <w:t>采用台资、合作模式开展节目生产购销、广告投放、市场推广、商</w:t>
            </w:r>
            <w:r>
              <w:rPr>
                <w:spacing w:val="20"/>
              </w:rPr>
              <w:t>业合作、收付结算、技术服务等经营性业务未及时向原发证机关备案的;</w:t>
            </w:r>
            <w:r>
              <w:rPr>
                <w:rFonts w:ascii="Arial" w:hAnsi="Arial" w:eastAsia="Arial" w:cs="Arial"/>
                <w:spacing w:val="20"/>
              </w:rPr>
              <w:t>(</w:t>
            </w:r>
            <w:r>
              <w:rPr>
                <w:spacing w:val="20"/>
              </w:rPr>
              <w:t>五</w:t>
            </w:r>
            <w:r>
              <w:rPr>
                <w:rFonts w:ascii="Arial" w:hAnsi="Arial" w:eastAsia="Arial" w:cs="Arial"/>
                <w:spacing w:val="20"/>
              </w:rPr>
              <w:t>)</w:t>
            </w:r>
            <w:r>
              <w:rPr>
                <w:spacing w:val="20"/>
              </w:rPr>
              <w:t>集成</w:t>
            </w:r>
            <w:r>
              <w:rPr>
                <w:spacing w:val="19"/>
              </w:rPr>
              <w:t>播控服务单位和传输分发服务单位在提供服务时未履行许</w:t>
            </w:r>
            <w:r>
              <w:rPr>
                <w:spacing w:val="18"/>
              </w:rPr>
              <w:t>可证查验义务的;</w:t>
            </w:r>
            <w:r>
              <w:rPr>
                <w:rFonts w:ascii="Arial" w:hAnsi="Arial" w:eastAsia="Arial" w:cs="Arial"/>
                <w:spacing w:val="18"/>
              </w:rPr>
              <w:t>(</w:t>
            </w:r>
            <w:r>
              <w:rPr>
                <w:spacing w:val="18"/>
              </w:rPr>
              <w:t>六</w:t>
            </w:r>
            <w:r>
              <w:rPr>
                <w:rFonts w:ascii="Arial" w:hAnsi="Arial" w:eastAsia="Arial" w:cs="Arial"/>
                <w:spacing w:val="18"/>
              </w:rPr>
              <w:t>)</w:t>
            </w:r>
            <w:r>
              <w:rPr>
                <w:spacing w:val="18"/>
              </w:rPr>
              <w:t>未按本规定要求建立健全与国家</w:t>
            </w:r>
            <w:r>
              <w:rPr>
                <w:spacing w:val="17"/>
              </w:rPr>
              <w:t>网络信息安全相适应的安全播控、节目内容、安全传输等管理制度、保障体系的;</w:t>
            </w:r>
            <w:r>
              <w:rPr>
                <w:rFonts w:ascii="Arial" w:hAnsi="Arial" w:eastAsia="Arial" w:cs="Arial"/>
                <w:spacing w:val="17"/>
              </w:rPr>
              <w:t>(</w:t>
            </w:r>
            <w:r>
              <w:rPr>
                <w:spacing w:val="17"/>
              </w:rPr>
              <w:t>七</w:t>
            </w:r>
            <w:r>
              <w:rPr>
                <w:rFonts w:ascii="Arial" w:hAnsi="Arial" w:eastAsia="Arial" w:cs="Arial"/>
                <w:spacing w:val="21"/>
              </w:rPr>
              <w:t>)</w:t>
            </w:r>
            <w:r>
              <w:rPr>
                <w:spacing w:val="21"/>
              </w:rPr>
              <w:t>集成播控服务单位和内容提供服务单位未在播出界面显著位置标注播出标识、名称的</w:t>
            </w:r>
            <w:r>
              <w:rPr>
                <w:spacing w:val="20"/>
              </w:rPr>
              <w:t>;</w:t>
            </w:r>
            <w:r>
              <w:rPr>
                <w:rFonts w:ascii="Arial" w:hAnsi="Arial" w:eastAsia="Arial" w:cs="Arial"/>
                <w:spacing w:val="20"/>
              </w:rPr>
              <w:t>(</w:t>
            </w:r>
            <w:r>
              <w:rPr>
                <w:spacing w:val="20"/>
              </w:rPr>
              <w:t>八</w:t>
            </w:r>
            <w:r>
              <w:rPr>
                <w:rFonts w:ascii="Arial" w:hAnsi="Arial" w:eastAsia="Arial" w:cs="Arial"/>
                <w:spacing w:val="20"/>
              </w:rPr>
              <w:t>)</w:t>
            </w:r>
            <w:r>
              <w:rPr>
                <w:spacing w:val="20"/>
              </w:rPr>
              <w:t>内容提供服务单位未采取版权保护措施,未保留节目播出信息或者未配合广播电视行政部门查询,以及发现含有违反本规定的节目时未及时删</w:t>
            </w:r>
            <w:r>
              <w:rPr>
                <w:spacing w:val="19"/>
              </w:rPr>
              <w:t>除并保存记录或者未报告广播电视行政部门</w:t>
            </w:r>
            <w:r>
              <w:rPr>
                <w:spacing w:val="21"/>
              </w:rPr>
              <w:t>的;</w:t>
            </w:r>
            <w:r>
              <w:rPr>
                <w:rFonts w:ascii="Arial" w:hAnsi="Arial" w:eastAsia="Arial" w:cs="Arial"/>
                <w:spacing w:val="21"/>
              </w:rPr>
              <w:t>(</w:t>
            </w:r>
            <w:r>
              <w:rPr>
                <w:spacing w:val="21"/>
              </w:rPr>
              <w:t>九</w:t>
            </w:r>
            <w:r>
              <w:rPr>
                <w:rFonts w:ascii="Arial" w:hAnsi="Arial" w:eastAsia="Arial" w:cs="Arial"/>
                <w:spacing w:val="21"/>
              </w:rPr>
              <w:t>)</w:t>
            </w:r>
            <w:r>
              <w:rPr>
                <w:spacing w:val="21"/>
              </w:rPr>
              <w:t>集成播控服务单位发现接入集成播控平台的节目含</w:t>
            </w:r>
            <w:r>
              <w:rPr>
                <w:spacing w:val="20"/>
              </w:rPr>
              <w:t>有违反本规定的内容时未及时切断节目源或者未报告广播电视行政部门的;</w:t>
            </w:r>
            <w:r>
              <w:rPr>
                <w:rFonts w:ascii="Arial" w:hAnsi="Arial" w:eastAsia="Arial" w:cs="Arial"/>
                <w:spacing w:val="20"/>
              </w:rPr>
              <w:t>(</w:t>
            </w:r>
            <w:r>
              <w:rPr>
                <w:spacing w:val="20"/>
              </w:rPr>
              <w:t>十</w:t>
            </w:r>
            <w:r>
              <w:rPr>
                <w:rFonts w:ascii="Arial" w:hAnsi="Arial" w:eastAsia="Arial" w:cs="Arial"/>
                <w:spacing w:val="20"/>
              </w:rPr>
              <w:t>)</w:t>
            </w:r>
            <w:r>
              <w:rPr>
                <w:spacing w:val="21"/>
              </w:rPr>
              <w:t>用于专网及定向传播视听节目服务的技术系统和终端产品不符合国家有关标准和技术规范的;</w:t>
            </w:r>
            <w:r>
              <w:rPr>
                <w:rFonts w:ascii="Arial" w:hAnsi="Arial" w:eastAsia="Arial" w:cs="Arial"/>
                <w:spacing w:val="21"/>
              </w:rPr>
              <w:t>(</w:t>
            </w:r>
            <w:r>
              <w:rPr>
                <w:spacing w:val="21"/>
              </w:rPr>
              <w:t>十一</w:t>
            </w:r>
            <w:r>
              <w:rPr>
                <w:rFonts w:ascii="Arial" w:hAnsi="Arial" w:eastAsia="Arial" w:cs="Arial"/>
                <w:spacing w:val="21"/>
              </w:rPr>
              <w:t>)</w:t>
            </w:r>
            <w:r>
              <w:rPr>
                <w:spacing w:val="21"/>
              </w:rPr>
              <w:t>向未取得专网及定向传播</w:t>
            </w:r>
            <w:r>
              <w:rPr>
                <w:spacing w:val="20"/>
              </w:rPr>
              <w:t>视听节目服务</w:t>
            </w:r>
            <w:r>
              <w:rPr>
                <w:spacing w:val="19"/>
              </w:rPr>
              <w:t>许可的单位提供与专网及定向传播视听节目服务有关的服务器托管、网络传输、软硬件技术</w:t>
            </w:r>
            <w:r>
              <w:rPr>
                <w:spacing w:val="18"/>
              </w:rPr>
              <w:t>支持、代收费等服务的;</w:t>
            </w:r>
            <w:r>
              <w:rPr>
                <w:rFonts w:ascii="Arial" w:hAnsi="Arial" w:eastAsia="Arial" w:cs="Arial"/>
                <w:spacing w:val="18"/>
              </w:rPr>
              <w:t>(</w:t>
            </w:r>
            <w:r>
              <w:rPr>
                <w:spacing w:val="18"/>
              </w:rPr>
              <w:t>十二</w:t>
            </w:r>
            <w:r>
              <w:rPr>
                <w:rFonts w:ascii="Arial" w:hAnsi="Arial" w:eastAsia="Arial" w:cs="Arial"/>
                <w:spacing w:val="18"/>
              </w:rPr>
              <w:t>)</w:t>
            </w:r>
            <w:r>
              <w:rPr>
                <w:spacing w:val="18"/>
              </w:rPr>
              <w:t>未向广播电视行</w:t>
            </w:r>
            <w:r>
              <w:rPr>
                <w:spacing w:val="22"/>
              </w:rPr>
              <w:t>政部门设立的节目监控系统提供必要的信号接入条件的;</w:t>
            </w:r>
            <w:r>
              <w:rPr>
                <w:rFonts w:ascii="Arial" w:hAnsi="Arial" w:eastAsia="Arial" w:cs="Arial"/>
                <w:spacing w:val="22"/>
              </w:rPr>
              <w:t>(</w:t>
            </w:r>
            <w:r>
              <w:rPr>
                <w:spacing w:val="22"/>
              </w:rPr>
              <w:t>十三</w:t>
            </w:r>
            <w:r>
              <w:rPr>
                <w:rFonts w:ascii="Arial" w:hAnsi="Arial" w:eastAsia="Arial" w:cs="Arial"/>
                <w:spacing w:val="22"/>
              </w:rPr>
              <w:t>)</w:t>
            </w:r>
            <w:r>
              <w:rPr>
                <w:spacing w:val="22"/>
              </w:rPr>
              <w:t>专网及定向传播视听节目服务单位在同一年度内三次出现违规行为的;</w:t>
            </w:r>
            <w:r>
              <w:rPr>
                <w:rFonts w:ascii="Arial" w:hAnsi="Arial" w:eastAsia="Arial" w:cs="Arial"/>
                <w:spacing w:val="22"/>
              </w:rPr>
              <w:t>(</w:t>
            </w:r>
            <w:r>
              <w:rPr>
                <w:spacing w:val="22"/>
              </w:rPr>
              <w:t>十</w:t>
            </w:r>
            <w:r>
              <w:rPr>
                <w:spacing w:val="20"/>
              </w:rPr>
              <w:t>四</w:t>
            </w:r>
            <w:r>
              <w:rPr>
                <w:rFonts w:ascii="Arial" w:hAnsi="Arial" w:eastAsia="Arial" w:cs="Arial"/>
                <w:spacing w:val="20"/>
              </w:rPr>
              <w:t>)</w:t>
            </w:r>
            <w:r>
              <w:rPr>
                <w:spacing w:val="20"/>
              </w:rPr>
              <w:t>拒绝、阻挠、拖延广播电视行政部门依法进行监督检查或者在监督检查过程中弄虚作假的;</w:t>
            </w:r>
            <w:r>
              <w:rPr>
                <w:rFonts w:ascii="Arial" w:hAnsi="Arial" w:eastAsia="Arial" w:cs="Arial"/>
                <w:spacing w:val="20"/>
              </w:rPr>
              <w:t>(</w:t>
            </w:r>
            <w:r>
              <w:rPr>
                <w:spacing w:val="20"/>
              </w:rPr>
              <w:t>十五</w:t>
            </w:r>
            <w:r>
              <w:rPr>
                <w:rFonts w:ascii="Arial" w:hAnsi="Arial" w:eastAsia="Arial" w:cs="Arial"/>
                <w:spacing w:val="20"/>
              </w:rPr>
              <w:t>)</w:t>
            </w:r>
            <w:r>
              <w:rPr>
                <w:spacing w:val="20"/>
              </w:rPr>
              <w:t>以虚假证明、文件等</w:t>
            </w:r>
            <w:r>
              <w:rPr>
                <w:spacing w:val="19"/>
              </w:rPr>
              <w:t>手段骗取《信息</w:t>
            </w:r>
            <w:r>
              <w:rPr>
                <w:spacing w:val="12"/>
              </w:rPr>
              <w:t>网络传播视听节目许可证》的</w:t>
            </w:r>
            <w:r>
              <w:rPr>
                <w:position w:val="-1"/>
              </w:rPr>
              <w:drawing>
                <wp:inline distT="0" distB="0" distL="0" distR="0">
                  <wp:extent cx="30480" cy="31115"/>
                  <wp:effectExtent l="0" t="0" r="0" b="0"/>
                  <wp:docPr id="316" name="IM 316"/>
                  <wp:cNvGraphicFramePr/>
                  <a:graphic xmlns:a="http://schemas.openxmlformats.org/drawingml/2006/main">
                    <a:graphicData uri="http://schemas.openxmlformats.org/drawingml/2006/picture">
                      <pic:pic xmlns:pic="http://schemas.openxmlformats.org/drawingml/2006/picture">
                        <pic:nvPicPr>
                          <pic:cNvPr id="316" name="IM 316"/>
                          <pic:cNvPicPr/>
                        </pic:nvPicPr>
                        <pic:blipFill>
                          <a:blip r:embed="rId262"/>
                          <a:stretch>
                            <a:fillRect/>
                          </a:stretch>
                        </pic:blipFill>
                        <pic:spPr>
                          <a:xfrm>
                            <a:off x="0" y="0"/>
                            <a:ext cx="30831" cy="31406"/>
                          </a:xfrm>
                          <a:prstGeom prst="rect">
                            <a:avLst/>
                          </a:prstGeom>
                        </pic:spPr>
                      </pic:pic>
                    </a:graphicData>
                  </a:graphic>
                </wp:inline>
              </w:drawing>
            </w:r>
            <w:r>
              <w:rPr>
                <w:spacing w:val="12"/>
              </w:rPr>
              <w:t>有前款第十五项行为的,发证机关应当撤销其《信息网络传播视听节目许可证》</w:t>
            </w:r>
            <w:r>
              <w:rPr>
                <w:position w:val="-1"/>
              </w:rPr>
              <w:drawing>
                <wp:inline distT="0" distB="0" distL="0" distR="0">
                  <wp:extent cx="30480" cy="31115"/>
                  <wp:effectExtent l="0" t="0" r="0" b="0"/>
                  <wp:docPr id="318" name="IM 318"/>
                  <wp:cNvGraphicFramePr/>
                  <a:graphic xmlns:a="http://schemas.openxmlformats.org/drawingml/2006/main">
                    <a:graphicData uri="http://schemas.openxmlformats.org/drawingml/2006/picture">
                      <pic:pic xmlns:pic="http://schemas.openxmlformats.org/drawingml/2006/picture">
                        <pic:nvPicPr>
                          <pic:cNvPr id="318" name="IM 318"/>
                          <pic:cNvPicPr/>
                        </pic:nvPicPr>
                        <pic:blipFill>
                          <a:blip r:embed="rId263"/>
                          <a:stretch>
                            <a:fillRect/>
                          </a:stretch>
                        </pic:blipFill>
                        <pic:spPr>
                          <a:xfrm>
                            <a:off x="0" y="0"/>
                            <a:ext cx="30832" cy="31406"/>
                          </a:xfrm>
                          <a:prstGeom prst="rect">
                            <a:avLst/>
                          </a:prstGeom>
                        </pic:spPr>
                      </pic:pic>
                    </a:graphicData>
                  </a:graphic>
                </wp:inline>
              </w:drawing>
            </w:r>
          </w:p>
        </w:tc>
        <w:tc>
          <w:tcPr>
            <w:tcW w:w="569"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73" w:line="179" w:lineRule="auto"/>
              <w:ind w:left="212" w:firstLine="1"/>
            </w:pPr>
            <w:r>
              <w:rPr>
                <w:spacing w:val="5"/>
              </w:rPr>
              <w:t>文化行政</w:t>
            </w:r>
          </w:p>
          <w:p>
            <w:pPr>
              <w:pStyle w:val="6"/>
              <w:spacing w:line="184" w:lineRule="auto"/>
              <w:jc w:val="right"/>
            </w:pPr>
            <w:r>
              <w:rPr>
                <w:spacing w:val="4"/>
              </w:rPr>
              <w:t>部门</w:t>
            </w:r>
          </w:p>
        </w:tc>
        <w:tc>
          <w:tcPr>
            <w:tcW w:w="469" w:type="dxa"/>
            <w:textDirection w:val="tbRlV"/>
            <w:vAlign w:val="top"/>
          </w:tcPr>
          <w:p>
            <w:pPr>
              <w:pStyle w:val="6"/>
              <w:spacing w:before="215" w:line="185" w:lineRule="auto"/>
              <w:ind w:left="1569"/>
            </w:pPr>
            <w:r>
              <w:rPr>
                <w:spacing w:val="-1"/>
              </w:rPr>
              <w:t>市地级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3" w:hRule="atLeast"/>
        </w:trPr>
        <w:tc>
          <w:tcPr>
            <w:tcW w:w="310" w:type="dxa"/>
            <w:vAlign w:val="top"/>
          </w:tcPr>
          <w:p>
            <w:pPr>
              <w:spacing w:line="353" w:lineRule="auto"/>
              <w:rPr>
                <w:rFonts w:ascii="Arial"/>
                <w:sz w:val="21"/>
              </w:rPr>
            </w:pPr>
          </w:p>
          <w:p>
            <w:pPr>
              <w:spacing w:line="353" w:lineRule="auto"/>
              <w:rPr>
                <w:rFonts w:ascii="Arial"/>
                <w:sz w:val="21"/>
              </w:rPr>
            </w:pPr>
          </w:p>
          <w:p>
            <w:pPr>
              <w:spacing w:before="49" w:line="241" w:lineRule="auto"/>
              <w:ind w:left="62"/>
              <w:rPr>
                <w:rFonts w:ascii="Arial" w:hAnsi="Arial" w:eastAsia="Arial" w:cs="Arial"/>
                <w:sz w:val="17"/>
                <w:szCs w:val="17"/>
              </w:rPr>
            </w:pPr>
            <w:r>
              <w:rPr>
                <w:rFonts w:ascii="Arial" w:hAnsi="Arial" w:eastAsia="Arial" w:cs="Arial"/>
                <w:spacing w:val="2"/>
                <w:sz w:val="17"/>
                <w:szCs w:val="17"/>
              </w:rPr>
              <w:t>97</w:t>
            </w:r>
          </w:p>
        </w:tc>
        <w:tc>
          <w:tcPr>
            <w:tcW w:w="1198" w:type="dxa"/>
            <w:vAlign w:val="top"/>
          </w:tcPr>
          <w:p>
            <w:pPr>
              <w:pStyle w:val="6"/>
              <w:spacing w:before="46" w:line="178" w:lineRule="auto"/>
              <w:ind w:left="9" w:right="108"/>
              <w:jc w:val="both"/>
            </w:pPr>
            <w:r>
              <w:rPr>
                <w:spacing w:val="8"/>
              </w:rPr>
              <w:t>对已获得入网</w:t>
            </w:r>
            <w:r>
              <w:rPr>
                <w:spacing w:val="7"/>
              </w:rPr>
              <w:t>认定证书的生产企业未按照入网认定标准</w:t>
            </w:r>
            <w:r>
              <w:rPr>
                <w:spacing w:val="2"/>
              </w:rPr>
              <w:t>生产产品,产</w:t>
            </w:r>
            <w:r>
              <w:rPr>
                <w:spacing w:val="9"/>
              </w:rPr>
              <w:t>品质量或者性</w:t>
            </w:r>
            <w:r>
              <w:rPr>
                <w:spacing w:val="7"/>
              </w:rPr>
              <w:t>能明显下降等</w:t>
            </w:r>
            <w:r>
              <w:rPr>
                <w:spacing w:val="8"/>
              </w:rPr>
              <w:t>行为的行政处</w:t>
            </w:r>
            <w:r>
              <w:rPr>
                <w:spacing w:val="4"/>
              </w:rPr>
              <w:t>罚</w:t>
            </w:r>
          </w:p>
        </w:tc>
        <w:tc>
          <w:tcPr>
            <w:tcW w:w="310" w:type="dxa"/>
            <w:textDirection w:val="tbRlV"/>
            <w:vAlign w:val="top"/>
          </w:tcPr>
          <w:p>
            <w:pPr>
              <w:pStyle w:val="6"/>
              <w:spacing w:before="61" w:line="184" w:lineRule="auto"/>
              <w:ind w:left="411"/>
            </w:pPr>
            <w:r>
              <w:rPr>
                <w:spacing w:val="6"/>
              </w:rPr>
              <w:t>行政处罚</w:t>
            </w:r>
          </w:p>
        </w:tc>
        <w:tc>
          <w:tcPr>
            <w:tcW w:w="11648" w:type="dxa"/>
            <w:vAlign w:val="top"/>
          </w:tcPr>
          <w:p>
            <w:pPr>
              <w:spacing w:line="432" w:lineRule="auto"/>
              <w:rPr>
                <w:rFonts w:ascii="Arial"/>
                <w:sz w:val="21"/>
              </w:rPr>
            </w:pPr>
          </w:p>
          <w:p>
            <w:pPr>
              <w:pStyle w:val="6"/>
              <w:spacing w:before="73" w:line="195" w:lineRule="auto"/>
              <w:ind w:left="4082"/>
            </w:pPr>
            <w:r>
              <w:rPr>
                <w:spacing w:val="22"/>
              </w:rPr>
              <w:t>《广播电视设备器材入网认定管理办法》</w:t>
            </w:r>
          </w:p>
          <w:p>
            <w:pPr>
              <w:pStyle w:val="6"/>
              <w:spacing w:line="189" w:lineRule="auto"/>
              <w:ind w:left="2" w:right="36" w:firstLine="355"/>
              <w:jc w:val="both"/>
            </w:pPr>
            <w:r>
              <w:rPr>
                <w:spacing w:val="10"/>
              </w:rPr>
              <w:t>第二十条:已获得入网认定证书的生产企业有下列情况之一的,由县级以上人民政府广播电视主管部门</w:t>
            </w:r>
            <w:r>
              <w:rPr>
                <w:spacing w:val="9"/>
              </w:rPr>
              <w:t>予以警告,并由国务院广播电视主管部</w:t>
            </w:r>
            <w:r>
              <w:rPr>
                <w:spacing w:val="12"/>
              </w:rPr>
              <w:t>门向社会公告</w:t>
            </w:r>
            <w:r>
              <w:rPr>
                <w:position w:val="-1"/>
              </w:rPr>
              <w:drawing>
                <wp:inline distT="0" distB="0" distL="0" distR="0">
                  <wp:extent cx="30480" cy="31115"/>
                  <wp:effectExtent l="0" t="0" r="0" b="0"/>
                  <wp:docPr id="320" name="IM 320"/>
                  <wp:cNvGraphicFramePr/>
                  <a:graphic xmlns:a="http://schemas.openxmlformats.org/drawingml/2006/main">
                    <a:graphicData uri="http://schemas.openxmlformats.org/drawingml/2006/picture">
                      <pic:pic xmlns:pic="http://schemas.openxmlformats.org/drawingml/2006/picture">
                        <pic:nvPicPr>
                          <pic:cNvPr id="320" name="IM 320"/>
                          <pic:cNvPicPr/>
                        </pic:nvPicPr>
                        <pic:blipFill>
                          <a:blip r:embed="rId264"/>
                          <a:stretch>
                            <a:fillRect/>
                          </a:stretch>
                        </pic:blipFill>
                        <pic:spPr>
                          <a:xfrm>
                            <a:off x="0" y="0"/>
                            <a:ext cx="30835" cy="31406"/>
                          </a:xfrm>
                          <a:prstGeom prst="rect">
                            <a:avLst/>
                          </a:prstGeom>
                        </pic:spPr>
                      </pic:pic>
                    </a:graphicData>
                  </a:graphic>
                </wp:inline>
              </w:drawing>
            </w:r>
            <w:r>
              <w:rPr>
                <w:rFonts w:ascii="Arial" w:hAnsi="Arial" w:eastAsia="Arial" w:cs="Arial"/>
                <w:spacing w:val="12"/>
              </w:rPr>
              <w:t>(</w:t>
            </w:r>
            <w:r>
              <w:rPr>
                <w:spacing w:val="12"/>
              </w:rPr>
              <w:t>一</w:t>
            </w:r>
            <w:r>
              <w:rPr>
                <w:rFonts w:ascii="Arial" w:hAnsi="Arial" w:eastAsia="Arial" w:cs="Arial"/>
                <w:spacing w:val="12"/>
              </w:rPr>
              <w:t>)</w:t>
            </w:r>
            <w:r>
              <w:rPr>
                <w:spacing w:val="12"/>
              </w:rPr>
              <w:t>未按照入网认定标准生产产品,产品质量或者性能明显下降的;</w:t>
            </w:r>
            <w:r>
              <w:rPr>
                <w:rFonts w:ascii="Arial" w:hAnsi="Arial" w:eastAsia="Arial" w:cs="Arial"/>
                <w:spacing w:val="12"/>
              </w:rPr>
              <w:t>(</w:t>
            </w:r>
            <w:r>
              <w:rPr>
                <w:spacing w:val="12"/>
              </w:rPr>
              <w:t>二</w:t>
            </w:r>
            <w:r>
              <w:rPr>
                <w:rFonts w:ascii="Arial" w:hAnsi="Arial" w:eastAsia="Arial" w:cs="Arial"/>
                <w:spacing w:val="12"/>
              </w:rPr>
              <w:t>)</w:t>
            </w:r>
            <w:r>
              <w:rPr>
                <w:spacing w:val="12"/>
              </w:rPr>
              <w:t>质量管理体系及管理水平不能达到认定时水平的</w:t>
            </w:r>
            <w:r>
              <w:rPr>
                <w:spacing w:val="11"/>
              </w:rPr>
              <w:t>;</w:t>
            </w:r>
            <w:r>
              <w:rPr>
                <w:rFonts w:ascii="Arial" w:hAnsi="Arial" w:eastAsia="Arial" w:cs="Arial"/>
                <w:spacing w:val="11"/>
              </w:rPr>
              <w:t>(</w:t>
            </w:r>
            <w:r>
              <w:rPr>
                <w:spacing w:val="11"/>
              </w:rPr>
              <w:t>三</w:t>
            </w:r>
            <w:r>
              <w:rPr>
                <w:rFonts w:ascii="Arial" w:hAnsi="Arial" w:eastAsia="Arial" w:cs="Arial"/>
                <w:spacing w:val="11"/>
              </w:rPr>
              <w:t>)</w:t>
            </w:r>
            <w:r>
              <w:rPr>
                <w:spacing w:val="11"/>
              </w:rPr>
              <w:t>不</w:t>
            </w:r>
            <w:r>
              <w:rPr>
                <w:spacing w:val="12"/>
              </w:rPr>
              <w:t>落实售后服务的</w:t>
            </w:r>
            <w:r>
              <w:rPr>
                <w:position w:val="-1"/>
              </w:rPr>
              <w:drawing>
                <wp:inline distT="0" distB="0" distL="0" distR="0">
                  <wp:extent cx="30480" cy="31115"/>
                  <wp:effectExtent l="0" t="0" r="0" b="0"/>
                  <wp:docPr id="322" name="IM 322"/>
                  <wp:cNvGraphicFramePr/>
                  <a:graphic xmlns:a="http://schemas.openxmlformats.org/drawingml/2006/main">
                    <a:graphicData uri="http://schemas.openxmlformats.org/drawingml/2006/picture">
                      <pic:pic xmlns:pic="http://schemas.openxmlformats.org/drawingml/2006/picture">
                        <pic:nvPicPr>
                          <pic:cNvPr id="322" name="IM 322"/>
                          <pic:cNvPicPr/>
                        </pic:nvPicPr>
                        <pic:blipFill>
                          <a:blip r:embed="rId265"/>
                          <a:stretch>
                            <a:fillRect/>
                          </a:stretch>
                        </pic:blipFill>
                        <pic:spPr>
                          <a:xfrm>
                            <a:off x="0" y="0"/>
                            <a:ext cx="30835" cy="31406"/>
                          </a:xfrm>
                          <a:prstGeom prst="rect">
                            <a:avLst/>
                          </a:prstGeom>
                        </pic:spPr>
                      </pic:pic>
                    </a:graphicData>
                  </a:graphic>
                </wp:inline>
              </w:drawing>
            </w:r>
          </w:p>
        </w:tc>
        <w:tc>
          <w:tcPr>
            <w:tcW w:w="569" w:type="dxa"/>
            <w:vAlign w:val="top"/>
          </w:tcPr>
          <w:p>
            <w:pPr>
              <w:spacing w:line="449" w:lineRule="auto"/>
              <w:rPr>
                <w:rFonts w:ascii="Arial"/>
                <w:sz w:val="21"/>
              </w:rPr>
            </w:pPr>
          </w:p>
          <w:p>
            <w:pPr>
              <w:pStyle w:val="6"/>
              <w:spacing w:before="73" w:line="211" w:lineRule="auto"/>
              <w:ind w:left="111" w:right="100" w:firstLine="1"/>
            </w:pPr>
            <w:r>
              <w:rPr>
                <w:spacing w:val="5"/>
              </w:rPr>
              <w:t>文化</w:t>
            </w:r>
            <w:r>
              <w:rPr>
                <w:spacing w:val="6"/>
              </w:rPr>
              <w:t>行政</w:t>
            </w:r>
          </w:p>
          <w:p>
            <w:pPr>
              <w:pStyle w:val="6"/>
              <w:spacing w:line="184" w:lineRule="auto"/>
              <w:ind w:left="112"/>
            </w:pPr>
            <w:r>
              <w:rPr>
                <w:spacing w:val="4"/>
              </w:rPr>
              <w:t>部门</w:t>
            </w:r>
          </w:p>
        </w:tc>
        <w:tc>
          <w:tcPr>
            <w:tcW w:w="469" w:type="dxa"/>
            <w:textDirection w:val="tbRlV"/>
            <w:vAlign w:val="top"/>
          </w:tcPr>
          <w:p>
            <w:pPr>
              <w:pStyle w:val="6"/>
              <w:spacing w:before="215" w:line="185" w:lineRule="auto"/>
              <w:ind w:left="721"/>
            </w:pPr>
            <w:r>
              <w:rPr>
                <w:spacing w:val="-1"/>
              </w:rPr>
              <w:t>市地级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6" w:hRule="atLeast"/>
        </w:trPr>
        <w:tc>
          <w:tcPr>
            <w:tcW w:w="310" w:type="dxa"/>
            <w:vAlign w:val="top"/>
          </w:tcPr>
          <w:p>
            <w:pPr>
              <w:spacing w:line="354" w:lineRule="auto"/>
              <w:rPr>
                <w:rFonts w:ascii="Arial"/>
                <w:sz w:val="21"/>
              </w:rPr>
            </w:pPr>
          </w:p>
          <w:p>
            <w:pPr>
              <w:spacing w:line="355" w:lineRule="auto"/>
              <w:rPr>
                <w:rFonts w:ascii="Arial"/>
                <w:sz w:val="21"/>
              </w:rPr>
            </w:pPr>
          </w:p>
          <w:p>
            <w:pPr>
              <w:spacing w:before="48" w:line="241" w:lineRule="auto"/>
              <w:ind w:left="64"/>
              <w:rPr>
                <w:rFonts w:ascii="Arial" w:hAnsi="Arial" w:eastAsia="Arial" w:cs="Arial"/>
                <w:sz w:val="17"/>
                <w:szCs w:val="17"/>
              </w:rPr>
            </w:pPr>
            <w:r>
              <w:rPr>
                <w:rFonts w:ascii="Arial" w:hAnsi="Arial" w:eastAsia="Arial" w:cs="Arial"/>
                <w:spacing w:val="1"/>
                <w:sz w:val="17"/>
                <w:szCs w:val="17"/>
              </w:rPr>
              <w:t>98</w:t>
            </w:r>
          </w:p>
        </w:tc>
        <w:tc>
          <w:tcPr>
            <w:tcW w:w="1198" w:type="dxa"/>
            <w:vAlign w:val="top"/>
          </w:tcPr>
          <w:p>
            <w:pPr>
              <w:pStyle w:val="6"/>
              <w:spacing w:before="46" w:line="191" w:lineRule="auto"/>
              <w:ind w:right="4" w:firstLine="9"/>
              <w:jc w:val="both"/>
            </w:pPr>
            <w:r>
              <w:rPr>
                <w:spacing w:val="26"/>
              </w:rPr>
              <w:t>对已获得入网</w:t>
            </w:r>
            <w:r>
              <w:rPr>
                <w:spacing w:val="5"/>
              </w:rPr>
              <w:t>认定证书的生</w:t>
            </w:r>
            <w:r>
              <w:rPr>
                <w:spacing w:val="27"/>
              </w:rPr>
              <w:t>产企业产品质</w:t>
            </w:r>
            <w:r>
              <w:rPr>
                <w:spacing w:val="13"/>
              </w:rPr>
              <w:t>量或者性能严</w:t>
            </w:r>
            <w:r>
              <w:rPr>
                <w:spacing w:val="1"/>
              </w:rPr>
              <w:t>重下降,发生</w:t>
            </w:r>
            <w:r>
              <w:rPr>
                <w:spacing w:val="22"/>
              </w:rPr>
              <w:t>严重质量事故</w:t>
            </w:r>
            <w:r>
              <w:rPr>
                <w:spacing w:val="27"/>
              </w:rPr>
              <w:t>或者造成严重</w:t>
            </w:r>
            <w:r>
              <w:rPr>
                <w:spacing w:val="28"/>
              </w:rPr>
              <w:t>后果等行为的</w:t>
            </w:r>
            <w:r>
              <w:rPr>
                <w:spacing w:val="12"/>
              </w:rPr>
              <w:t>行政处罚</w:t>
            </w:r>
          </w:p>
        </w:tc>
        <w:tc>
          <w:tcPr>
            <w:tcW w:w="310" w:type="dxa"/>
            <w:textDirection w:val="tbRlV"/>
            <w:vAlign w:val="top"/>
          </w:tcPr>
          <w:p>
            <w:pPr>
              <w:pStyle w:val="6"/>
              <w:spacing w:before="61" w:line="184" w:lineRule="auto"/>
              <w:ind w:left="451"/>
            </w:pPr>
            <w:r>
              <w:rPr>
                <w:spacing w:val="10"/>
              </w:rPr>
              <w:t>行政处罚</w:t>
            </w:r>
          </w:p>
        </w:tc>
        <w:tc>
          <w:tcPr>
            <w:tcW w:w="11648" w:type="dxa"/>
            <w:vAlign w:val="top"/>
          </w:tcPr>
          <w:p>
            <w:pPr>
              <w:spacing w:line="253" w:lineRule="auto"/>
              <w:rPr>
                <w:rFonts w:ascii="Arial"/>
                <w:sz w:val="21"/>
              </w:rPr>
            </w:pPr>
          </w:p>
          <w:p>
            <w:pPr>
              <w:pStyle w:val="6"/>
              <w:spacing w:before="72" w:line="183" w:lineRule="auto"/>
              <w:ind w:left="4082"/>
            </w:pPr>
            <w:r>
              <w:rPr>
                <w:spacing w:val="22"/>
              </w:rPr>
              <w:t>《广播电视设备器材入网认定管理办法》</w:t>
            </w:r>
          </w:p>
          <w:p>
            <w:pPr>
              <w:pStyle w:val="6"/>
              <w:spacing w:before="4" w:line="179" w:lineRule="auto"/>
              <w:ind w:left="3" w:firstLine="364"/>
            </w:pPr>
            <w:r>
              <w:rPr>
                <w:spacing w:val="12"/>
              </w:rPr>
              <w:t>第二十一条:已获得入网认定证书的生产企业有下列情况之一的,由县级以上人民政府广播电视主管部门予以警告,可处</w:t>
            </w:r>
            <w:r>
              <w:rPr>
                <w:rFonts w:ascii="Arial" w:hAnsi="Arial" w:eastAsia="Arial" w:cs="Arial"/>
                <w:spacing w:val="12"/>
              </w:rPr>
              <w:t>1</w:t>
            </w:r>
            <w:r>
              <w:rPr>
                <w:spacing w:val="12"/>
              </w:rPr>
              <w:t>万元以上</w:t>
            </w:r>
            <w:r>
              <w:rPr>
                <w:rFonts w:ascii="Arial" w:hAnsi="Arial" w:eastAsia="Arial" w:cs="Arial"/>
                <w:spacing w:val="12"/>
              </w:rPr>
              <w:t>3</w:t>
            </w:r>
            <w:r>
              <w:rPr>
                <w:spacing w:val="12"/>
              </w:rPr>
              <w:t>万元以</w:t>
            </w:r>
            <w:r>
              <w:rPr>
                <w:spacing w:val="13"/>
              </w:rPr>
              <w:t>下罚款,并由国务院广播电视主管部门向社会公告;构成犯罪的,依法追究刑事责</w:t>
            </w:r>
            <w:r>
              <w:rPr>
                <w:spacing w:val="12"/>
              </w:rPr>
              <w:t>任</w:t>
            </w:r>
            <w:r>
              <w:rPr>
                <w:position w:val="-1"/>
              </w:rPr>
              <w:drawing>
                <wp:inline distT="0" distB="0" distL="0" distR="0">
                  <wp:extent cx="30480" cy="31115"/>
                  <wp:effectExtent l="0" t="0" r="0" b="0"/>
                  <wp:docPr id="324" name="IM 324"/>
                  <wp:cNvGraphicFramePr/>
                  <a:graphic xmlns:a="http://schemas.openxmlformats.org/drawingml/2006/main">
                    <a:graphicData uri="http://schemas.openxmlformats.org/drawingml/2006/picture">
                      <pic:pic xmlns:pic="http://schemas.openxmlformats.org/drawingml/2006/picture">
                        <pic:nvPicPr>
                          <pic:cNvPr id="324" name="IM 324"/>
                          <pic:cNvPicPr/>
                        </pic:nvPicPr>
                        <pic:blipFill>
                          <a:blip r:embed="rId266"/>
                          <a:stretch>
                            <a:fillRect/>
                          </a:stretch>
                        </pic:blipFill>
                        <pic:spPr>
                          <a:xfrm>
                            <a:off x="0" y="0"/>
                            <a:ext cx="30827" cy="31406"/>
                          </a:xfrm>
                          <a:prstGeom prst="rect">
                            <a:avLst/>
                          </a:prstGeom>
                        </pic:spPr>
                      </pic:pic>
                    </a:graphicData>
                  </a:graphic>
                </wp:inline>
              </w:drawing>
            </w:r>
            <w:r>
              <w:rPr>
                <w:rFonts w:ascii="Arial" w:hAnsi="Arial" w:eastAsia="Arial" w:cs="Arial"/>
                <w:spacing w:val="12"/>
              </w:rPr>
              <w:t>(</w:t>
            </w:r>
            <w:r>
              <w:rPr>
                <w:spacing w:val="12"/>
              </w:rPr>
              <w:t>一</w:t>
            </w:r>
            <w:r>
              <w:rPr>
                <w:rFonts w:ascii="Arial" w:hAnsi="Arial" w:eastAsia="Arial" w:cs="Arial"/>
                <w:spacing w:val="12"/>
              </w:rPr>
              <w:t>)</w:t>
            </w:r>
            <w:r>
              <w:rPr>
                <w:spacing w:val="12"/>
              </w:rPr>
              <w:t>产品质量或者性能严重下降,发生严重质量事故或者</w:t>
            </w:r>
            <w:r>
              <w:rPr>
                <w:spacing w:val="11"/>
              </w:rPr>
              <w:t>造成严重后果的;</w:t>
            </w:r>
            <w:r>
              <w:rPr>
                <w:rFonts w:ascii="Arial" w:hAnsi="Arial" w:eastAsia="Arial" w:cs="Arial"/>
                <w:spacing w:val="11"/>
              </w:rPr>
              <w:t>(</w:t>
            </w:r>
            <w:r>
              <w:rPr>
                <w:spacing w:val="11"/>
              </w:rPr>
              <w:t>二</w:t>
            </w:r>
            <w:r>
              <w:rPr>
                <w:rFonts w:ascii="Arial" w:hAnsi="Arial" w:eastAsia="Arial" w:cs="Arial"/>
                <w:spacing w:val="11"/>
              </w:rPr>
              <w:t>)</w:t>
            </w:r>
            <w:r>
              <w:rPr>
                <w:spacing w:val="11"/>
              </w:rPr>
              <w:t>产品技术、名称、型号</w:t>
            </w:r>
            <w:r>
              <w:rPr>
                <w:spacing w:val="10"/>
              </w:rPr>
              <w:t>或者质量管理体系发生改变,未按本办法的规定重新办理入网认定申请,仍使用原入网认定证书的;</w:t>
            </w:r>
            <w:r>
              <w:rPr>
                <w:rFonts w:ascii="Arial" w:hAnsi="Arial" w:eastAsia="Arial" w:cs="Arial"/>
                <w:spacing w:val="9"/>
              </w:rPr>
              <w:t>(</w:t>
            </w:r>
            <w:r>
              <w:rPr>
                <w:spacing w:val="9"/>
              </w:rPr>
              <w:t>三</w:t>
            </w:r>
            <w:r>
              <w:rPr>
                <w:rFonts w:ascii="Arial" w:hAnsi="Arial" w:eastAsia="Arial" w:cs="Arial"/>
                <w:spacing w:val="9"/>
              </w:rPr>
              <w:t>)</w:t>
            </w:r>
            <w:r>
              <w:rPr>
                <w:spacing w:val="9"/>
              </w:rPr>
              <w:t>涂改、出租、出借、倒卖或者转让入网认定证书的;</w:t>
            </w:r>
            <w:r>
              <w:rPr>
                <w:rFonts w:ascii="Arial" w:hAnsi="Arial" w:eastAsia="Arial" w:cs="Arial"/>
                <w:spacing w:val="9"/>
              </w:rPr>
              <w:t>(</w:t>
            </w:r>
            <w:r>
              <w:rPr>
                <w:spacing w:val="9"/>
              </w:rPr>
              <w:t>四</w:t>
            </w:r>
            <w:r>
              <w:rPr>
                <w:rFonts w:ascii="Arial" w:hAnsi="Arial" w:eastAsia="Arial" w:cs="Arial"/>
                <w:spacing w:val="8"/>
              </w:rPr>
              <w:t>)</w:t>
            </w:r>
            <w:r>
              <w:rPr>
                <w:spacing w:val="8"/>
              </w:rPr>
              <w:t>伪造或者盗用入网认定证书的</w:t>
            </w:r>
            <w:r>
              <w:rPr>
                <w:position w:val="-1"/>
              </w:rPr>
              <w:drawing>
                <wp:inline distT="0" distB="0" distL="0" distR="0">
                  <wp:extent cx="30480" cy="31115"/>
                  <wp:effectExtent l="0" t="0" r="0" b="0"/>
                  <wp:docPr id="326" name="IM 326"/>
                  <wp:cNvGraphicFramePr/>
                  <a:graphic xmlns:a="http://schemas.openxmlformats.org/drawingml/2006/main">
                    <a:graphicData uri="http://schemas.openxmlformats.org/drawingml/2006/picture">
                      <pic:pic xmlns:pic="http://schemas.openxmlformats.org/drawingml/2006/picture">
                        <pic:nvPicPr>
                          <pic:cNvPr id="326" name="IM 326"/>
                          <pic:cNvPicPr/>
                        </pic:nvPicPr>
                        <pic:blipFill>
                          <a:blip r:embed="rId267"/>
                          <a:stretch>
                            <a:fillRect/>
                          </a:stretch>
                        </pic:blipFill>
                        <pic:spPr>
                          <a:xfrm>
                            <a:off x="0" y="0"/>
                            <a:ext cx="30827" cy="31406"/>
                          </a:xfrm>
                          <a:prstGeom prst="rect">
                            <a:avLst/>
                          </a:prstGeom>
                        </pic:spPr>
                      </pic:pic>
                    </a:graphicData>
                  </a:graphic>
                </wp:inline>
              </w:drawing>
            </w:r>
          </w:p>
        </w:tc>
        <w:tc>
          <w:tcPr>
            <w:tcW w:w="569" w:type="dxa"/>
            <w:vAlign w:val="top"/>
          </w:tcPr>
          <w:p>
            <w:pPr>
              <w:spacing w:line="471" w:lineRule="auto"/>
              <w:rPr>
                <w:rFonts w:ascii="Arial"/>
                <w:sz w:val="21"/>
              </w:rPr>
            </w:pPr>
          </w:p>
          <w:p>
            <w:pPr>
              <w:pStyle w:val="6"/>
              <w:spacing w:before="73" w:line="219" w:lineRule="auto"/>
              <w:ind w:left="111" w:right="100" w:firstLine="1"/>
            </w:pPr>
            <w:r>
              <w:rPr>
                <w:spacing w:val="5"/>
              </w:rPr>
              <w:t>文化</w:t>
            </w:r>
            <w:r>
              <w:rPr>
                <w:spacing w:val="6"/>
              </w:rPr>
              <w:t>行政</w:t>
            </w:r>
          </w:p>
          <w:p>
            <w:pPr>
              <w:pStyle w:val="6"/>
              <w:spacing w:line="184" w:lineRule="auto"/>
              <w:ind w:left="112"/>
            </w:pPr>
            <w:r>
              <w:rPr>
                <w:spacing w:val="4"/>
              </w:rPr>
              <w:t>部门</w:t>
            </w:r>
          </w:p>
        </w:tc>
        <w:tc>
          <w:tcPr>
            <w:tcW w:w="469" w:type="dxa"/>
            <w:textDirection w:val="tbRlV"/>
            <w:vAlign w:val="top"/>
          </w:tcPr>
          <w:p>
            <w:pPr>
              <w:pStyle w:val="6"/>
              <w:spacing w:before="215" w:line="185" w:lineRule="auto"/>
              <w:ind w:left="724"/>
            </w:pPr>
            <w:r>
              <w:rPr>
                <w:spacing w:val="-1"/>
              </w:rPr>
              <w:t>市地级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310" w:type="dxa"/>
            <w:tcBorders>
              <w:right w:val="nil"/>
            </w:tcBorders>
            <w:vAlign w:val="top"/>
          </w:tcPr>
          <w:p>
            <w:pPr>
              <w:rPr>
                <w:rFonts w:ascii="Arial"/>
                <w:sz w:val="21"/>
              </w:rPr>
            </w:pPr>
          </w:p>
        </w:tc>
        <w:tc>
          <w:tcPr>
            <w:tcW w:w="1198" w:type="dxa"/>
            <w:tcBorders>
              <w:left w:val="nil"/>
              <w:right w:val="nil"/>
            </w:tcBorders>
            <w:vAlign w:val="top"/>
          </w:tcPr>
          <w:p>
            <w:pPr>
              <w:rPr>
                <w:rFonts w:ascii="Arial"/>
                <w:sz w:val="21"/>
              </w:rPr>
            </w:pPr>
          </w:p>
        </w:tc>
        <w:tc>
          <w:tcPr>
            <w:tcW w:w="310" w:type="dxa"/>
            <w:tcBorders>
              <w:left w:val="nil"/>
              <w:right w:val="nil"/>
            </w:tcBorders>
            <w:vAlign w:val="top"/>
          </w:tcPr>
          <w:p>
            <w:pPr>
              <w:rPr>
                <w:rFonts w:ascii="Arial"/>
                <w:sz w:val="21"/>
              </w:rPr>
            </w:pPr>
          </w:p>
        </w:tc>
        <w:tc>
          <w:tcPr>
            <w:tcW w:w="11648" w:type="dxa"/>
            <w:tcBorders>
              <w:left w:val="nil"/>
              <w:right w:val="nil"/>
            </w:tcBorders>
            <w:vAlign w:val="top"/>
          </w:tcPr>
          <w:p>
            <w:pPr>
              <w:pStyle w:val="6"/>
              <w:spacing w:before="278" w:line="177" w:lineRule="exact"/>
              <w:ind w:left="5275"/>
            </w:pPr>
            <w:r>
              <w:rPr>
                <w:spacing w:val="4"/>
                <w:position w:val="-1"/>
              </w:rPr>
              <w:t>三、文物领域20项</w:t>
            </w:r>
          </w:p>
        </w:tc>
        <w:tc>
          <w:tcPr>
            <w:tcW w:w="569" w:type="dxa"/>
            <w:tcBorders>
              <w:left w:val="nil"/>
              <w:right w:val="nil"/>
            </w:tcBorders>
            <w:vAlign w:val="top"/>
          </w:tcPr>
          <w:p>
            <w:pPr>
              <w:rPr>
                <w:rFonts w:ascii="Arial"/>
                <w:sz w:val="21"/>
              </w:rPr>
            </w:pPr>
          </w:p>
        </w:tc>
        <w:tc>
          <w:tcPr>
            <w:tcW w:w="469" w:type="dxa"/>
            <w:tcBorders>
              <w:left w:val="nil"/>
              <w:right w:val="nil"/>
            </w:tcBorders>
            <w:vAlign w:val="top"/>
          </w:tcPr>
          <w:p>
            <w:pPr>
              <w:rPr>
                <w:rFonts w:ascii="Arial"/>
                <w:sz w:val="21"/>
              </w:rPr>
            </w:pPr>
          </w:p>
        </w:tc>
        <w:tc>
          <w:tcPr>
            <w:tcW w:w="788" w:type="dxa"/>
            <w:tcBorders>
              <w:left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2" w:hRule="atLeast"/>
        </w:trPr>
        <w:tc>
          <w:tcPr>
            <w:tcW w:w="310" w:type="dxa"/>
            <w:vAlign w:val="top"/>
          </w:tcPr>
          <w:p>
            <w:pPr>
              <w:spacing w:line="308" w:lineRule="auto"/>
              <w:rPr>
                <w:rFonts w:ascii="Arial"/>
                <w:sz w:val="21"/>
              </w:rPr>
            </w:pPr>
          </w:p>
          <w:p>
            <w:pPr>
              <w:spacing w:line="309" w:lineRule="auto"/>
              <w:rPr>
                <w:rFonts w:ascii="Arial"/>
                <w:sz w:val="21"/>
              </w:rPr>
            </w:pPr>
          </w:p>
          <w:p>
            <w:pPr>
              <w:spacing w:before="49" w:line="241" w:lineRule="auto"/>
              <w:ind w:left="61"/>
              <w:rPr>
                <w:rFonts w:ascii="Arial" w:hAnsi="Arial" w:eastAsia="Arial" w:cs="Arial"/>
                <w:sz w:val="17"/>
                <w:szCs w:val="17"/>
              </w:rPr>
            </w:pPr>
            <w:r>
              <w:rPr>
                <w:rFonts w:ascii="Arial" w:hAnsi="Arial" w:eastAsia="Arial" w:cs="Arial"/>
                <w:spacing w:val="3"/>
                <w:sz w:val="17"/>
                <w:szCs w:val="17"/>
              </w:rPr>
              <w:t>99</w:t>
            </w:r>
          </w:p>
        </w:tc>
        <w:tc>
          <w:tcPr>
            <w:tcW w:w="1198" w:type="dxa"/>
            <w:vAlign w:val="top"/>
          </w:tcPr>
          <w:p>
            <w:pPr>
              <w:pStyle w:val="6"/>
              <w:spacing w:before="39" w:line="182" w:lineRule="auto"/>
              <w:ind w:left="9" w:right="50"/>
            </w:pPr>
            <w:r>
              <w:rPr>
                <w:spacing w:val="18"/>
              </w:rPr>
              <w:t>对转让或者抵押国有不可移</w:t>
            </w:r>
          </w:p>
          <w:p>
            <w:pPr>
              <w:pStyle w:val="6"/>
              <w:spacing w:line="181" w:lineRule="auto"/>
              <w:ind w:left="9" w:right="48" w:firstLine="3"/>
            </w:pPr>
            <w:r>
              <w:rPr>
                <w:spacing w:val="8"/>
              </w:rPr>
              <w:t>动文物,或者</w:t>
            </w:r>
            <w:r>
              <w:rPr>
                <w:spacing w:val="19"/>
              </w:rPr>
              <w:t>将国有不可移</w:t>
            </w:r>
          </w:p>
          <w:p>
            <w:pPr>
              <w:pStyle w:val="6"/>
              <w:spacing w:line="192" w:lineRule="auto"/>
              <w:ind w:left="12" w:right="50"/>
            </w:pPr>
            <w:r>
              <w:rPr>
                <w:spacing w:val="18"/>
              </w:rPr>
              <w:t>动文物作为企业资产经营等</w:t>
            </w:r>
          </w:p>
        </w:tc>
        <w:tc>
          <w:tcPr>
            <w:tcW w:w="310" w:type="dxa"/>
            <w:textDirection w:val="tbRlV"/>
            <w:vAlign w:val="top"/>
          </w:tcPr>
          <w:p>
            <w:pPr>
              <w:pStyle w:val="6"/>
              <w:spacing w:before="63" w:line="184" w:lineRule="auto"/>
              <w:ind w:left="319"/>
            </w:pPr>
            <w:r>
              <w:rPr>
                <w:spacing w:val="6"/>
              </w:rPr>
              <w:t>行政处罚</w:t>
            </w:r>
          </w:p>
        </w:tc>
        <w:tc>
          <w:tcPr>
            <w:tcW w:w="11648" w:type="dxa"/>
            <w:vAlign w:val="top"/>
          </w:tcPr>
          <w:p>
            <w:pPr>
              <w:spacing w:line="249" w:lineRule="auto"/>
              <w:rPr>
                <w:rFonts w:ascii="Arial"/>
                <w:sz w:val="21"/>
              </w:rPr>
            </w:pPr>
          </w:p>
          <w:p>
            <w:pPr>
              <w:pStyle w:val="6"/>
              <w:spacing w:before="73" w:line="189" w:lineRule="auto"/>
              <w:ind w:left="4463"/>
            </w:pPr>
            <w:r>
              <w:rPr>
                <w:spacing w:val="22"/>
              </w:rPr>
              <w:t>《中华人民共和国文物保护法》</w:t>
            </w:r>
          </w:p>
          <w:p>
            <w:pPr>
              <w:pStyle w:val="6"/>
              <w:spacing w:before="1" w:line="200" w:lineRule="auto"/>
              <w:ind w:left="6" w:right="4" w:firstLine="384"/>
            </w:pPr>
            <w:r>
              <w:rPr>
                <w:spacing w:val="17"/>
              </w:rPr>
              <w:t>第六十八条:有下列行为之一的,由县级以上人民政府文物主管部门责令改正,没收违法所得,违法所得</w:t>
            </w:r>
            <w:r>
              <w:rPr>
                <w:rFonts w:ascii="Arial" w:hAnsi="Arial" w:eastAsia="Arial" w:cs="Arial"/>
                <w:spacing w:val="17"/>
              </w:rPr>
              <w:t>1</w:t>
            </w:r>
            <w:r>
              <w:rPr>
                <w:spacing w:val="17"/>
              </w:rPr>
              <w:t>万元以上的,并处违法所得</w:t>
            </w:r>
            <w:r>
              <w:rPr>
                <w:spacing w:val="20"/>
              </w:rPr>
              <w:t>两倍以上五倍以下的罚款;违法所得不足</w:t>
            </w:r>
            <w:r>
              <w:rPr>
                <w:rFonts w:ascii="Arial" w:hAnsi="Arial" w:eastAsia="Arial" w:cs="Arial"/>
                <w:spacing w:val="20"/>
              </w:rPr>
              <w:t>1</w:t>
            </w:r>
            <w:r>
              <w:rPr>
                <w:spacing w:val="20"/>
              </w:rPr>
              <w:t>万元</w:t>
            </w:r>
            <w:r>
              <w:rPr>
                <w:spacing w:val="19"/>
              </w:rPr>
              <w:t>的,并处</w:t>
            </w:r>
            <w:r>
              <w:rPr>
                <w:rFonts w:ascii="Arial" w:hAnsi="Arial" w:eastAsia="Arial" w:cs="Arial"/>
                <w:spacing w:val="19"/>
              </w:rPr>
              <w:t>5000</w:t>
            </w:r>
            <w:r>
              <w:rPr>
                <w:spacing w:val="19"/>
              </w:rPr>
              <w:t>元以上</w:t>
            </w:r>
            <w:r>
              <w:rPr>
                <w:rFonts w:ascii="Arial" w:hAnsi="Arial" w:eastAsia="Arial" w:cs="Arial"/>
                <w:spacing w:val="19"/>
              </w:rPr>
              <w:t>2</w:t>
            </w:r>
            <w:r>
              <w:rPr>
                <w:spacing w:val="19"/>
              </w:rPr>
              <w:t>万元以下的罚款:</w:t>
            </w:r>
            <w:r>
              <w:rPr>
                <w:rFonts w:ascii="Arial" w:hAnsi="Arial" w:eastAsia="Arial" w:cs="Arial"/>
                <w:spacing w:val="19"/>
              </w:rPr>
              <w:t>(</w:t>
            </w:r>
            <w:r>
              <w:rPr>
                <w:spacing w:val="19"/>
              </w:rPr>
              <w:t>一</w:t>
            </w:r>
            <w:r>
              <w:rPr>
                <w:rFonts w:ascii="Arial" w:hAnsi="Arial" w:eastAsia="Arial" w:cs="Arial"/>
                <w:spacing w:val="19"/>
              </w:rPr>
              <w:t>)</w:t>
            </w:r>
            <w:r>
              <w:rPr>
                <w:spacing w:val="19"/>
              </w:rPr>
              <w:t>转让或者抵押国有不可移动文物,或者将国有</w:t>
            </w:r>
          </w:p>
          <w:p>
            <w:pPr>
              <w:pStyle w:val="6"/>
              <w:spacing w:line="186" w:lineRule="auto"/>
              <w:ind w:left="4"/>
            </w:pPr>
            <w:r>
              <w:rPr>
                <w:spacing w:val="21"/>
              </w:rPr>
              <w:t>不可移动文物作为企业资产经营的;</w:t>
            </w:r>
            <w:r>
              <w:rPr>
                <w:rFonts w:ascii="Arial" w:hAnsi="Arial" w:eastAsia="Arial" w:cs="Arial"/>
                <w:spacing w:val="21"/>
              </w:rPr>
              <w:t>(</w:t>
            </w:r>
            <w:r>
              <w:rPr>
                <w:spacing w:val="21"/>
              </w:rPr>
              <w:t>二</w:t>
            </w:r>
            <w:r>
              <w:rPr>
                <w:rFonts w:ascii="Arial" w:hAnsi="Arial" w:eastAsia="Arial" w:cs="Arial"/>
                <w:spacing w:val="21"/>
              </w:rPr>
              <w:t>)</w:t>
            </w:r>
            <w:r>
              <w:rPr>
                <w:spacing w:val="21"/>
              </w:rPr>
              <w:t>将非国有不可移动文物转让或者抵押给外国人的;</w:t>
            </w:r>
            <w:r>
              <w:rPr>
                <w:rFonts w:ascii="Arial" w:hAnsi="Arial" w:eastAsia="Arial" w:cs="Arial"/>
                <w:spacing w:val="21"/>
              </w:rPr>
              <w:t>(</w:t>
            </w:r>
            <w:r>
              <w:rPr>
                <w:spacing w:val="21"/>
              </w:rPr>
              <w:t>三</w:t>
            </w:r>
            <w:r>
              <w:rPr>
                <w:rFonts w:ascii="Arial" w:hAnsi="Arial" w:eastAsia="Arial" w:cs="Arial"/>
                <w:spacing w:val="21"/>
              </w:rPr>
              <w:t>)</w:t>
            </w:r>
            <w:r>
              <w:rPr>
                <w:spacing w:val="21"/>
              </w:rPr>
              <w:t>擅自改变国有文物保护单位的用途的</w:t>
            </w:r>
            <w:r>
              <w:rPr>
                <w:position w:val="-1"/>
              </w:rPr>
              <w:drawing>
                <wp:inline distT="0" distB="0" distL="0" distR="0">
                  <wp:extent cx="30480" cy="31115"/>
                  <wp:effectExtent l="0" t="0" r="0" b="0"/>
                  <wp:docPr id="328" name="IM 328"/>
                  <wp:cNvGraphicFramePr/>
                  <a:graphic xmlns:a="http://schemas.openxmlformats.org/drawingml/2006/main">
                    <a:graphicData uri="http://schemas.openxmlformats.org/drawingml/2006/picture">
                      <pic:pic xmlns:pic="http://schemas.openxmlformats.org/drawingml/2006/picture">
                        <pic:nvPicPr>
                          <pic:cNvPr id="328" name="IM 328"/>
                          <pic:cNvPicPr/>
                        </pic:nvPicPr>
                        <pic:blipFill>
                          <a:blip r:embed="rId268"/>
                          <a:stretch>
                            <a:fillRect/>
                          </a:stretch>
                        </pic:blipFill>
                        <pic:spPr>
                          <a:xfrm>
                            <a:off x="0" y="0"/>
                            <a:ext cx="30835" cy="31406"/>
                          </a:xfrm>
                          <a:prstGeom prst="rect">
                            <a:avLst/>
                          </a:prstGeom>
                        </pic:spPr>
                      </pic:pic>
                    </a:graphicData>
                  </a:graphic>
                </wp:inline>
              </w:drawing>
            </w:r>
          </w:p>
        </w:tc>
        <w:tc>
          <w:tcPr>
            <w:tcW w:w="569" w:type="dxa"/>
            <w:vAlign w:val="top"/>
          </w:tcPr>
          <w:p>
            <w:pPr>
              <w:spacing w:line="368" w:lineRule="auto"/>
              <w:rPr>
                <w:rFonts w:ascii="Arial"/>
                <w:sz w:val="21"/>
              </w:rPr>
            </w:pPr>
          </w:p>
          <w:p>
            <w:pPr>
              <w:pStyle w:val="6"/>
              <w:spacing w:before="73" w:line="211" w:lineRule="auto"/>
              <w:ind w:left="111" w:right="100" w:firstLine="1"/>
            </w:pPr>
            <w:r>
              <w:rPr>
                <w:spacing w:val="5"/>
              </w:rPr>
              <w:t>文化</w:t>
            </w:r>
            <w:r>
              <w:rPr>
                <w:spacing w:val="6"/>
              </w:rPr>
              <w:t>行政</w:t>
            </w:r>
          </w:p>
          <w:p>
            <w:pPr>
              <w:pStyle w:val="6"/>
              <w:spacing w:line="184" w:lineRule="auto"/>
              <w:ind w:left="112"/>
            </w:pPr>
            <w:r>
              <w:rPr>
                <w:spacing w:val="4"/>
              </w:rPr>
              <w:t>部门</w:t>
            </w:r>
          </w:p>
        </w:tc>
        <w:tc>
          <w:tcPr>
            <w:tcW w:w="469" w:type="dxa"/>
            <w:textDirection w:val="tbRlV"/>
            <w:vAlign w:val="top"/>
          </w:tcPr>
          <w:p>
            <w:pPr>
              <w:pStyle w:val="6"/>
              <w:spacing w:before="215" w:line="185" w:lineRule="auto"/>
              <w:ind w:left="436"/>
            </w:pPr>
            <w:r>
              <w:rPr>
                <w:spacing w:val="-1"/>
              </w:rPr>
              <w:t>市地级</w:t>
            </w:r>
          </w:p>
        </w:tc>
        <w:tc>
          <w:tcPr>
            <w:tcW w:w="788" w:type="dxa"/>
            <w:vAlign w:val="top"/>
          </w:tcPr>
          <w:p>
            <w:pPr>
              <w:pStyle w:val="6"/>
              <w:spacing w:before="134" w:line="186" w:lineRule="auto"/>
              <w:ind w:left="21"/>
            </w:pPr>
            <w:r>
              <w:rPr>
                <w:spacing w:val="19"/>
              </w:rPr>
              <w:t>根据不可</w:t>
            </w:r>
          </w:p>
          <w:p>
            <w:pPr>
              <w:pStyle w:val="6"/>
              <w:spacing w:before="80" w:line="254" w:lineRule="auto"/>
              <w:ind w:left="33" w:right="13" w:hanging="9"/>
            </w:pPr>
            <w:r>
              <w:rPr>
                <w:spacing w:val="15"/>
              </w:rPr>
              <w:t>移动文物</w:t>
            </w:r>
            <w:r>
              <w:t>的级别</w:t>
            </w:r>
          </w:p>
          <w:p>
            <w:pPr>
              <w:pStyle w:val="6"/>
              <w:spacing w:line="194" w:lineRule="auto"/>
              <w:ind w:left="45"/>
            </w:pPr>
            <w:r>
              <w:rPr>
                <w:spacing w:val="-5"/>
              </w:rPr>
              <w:t>,市地</w:t>
            </w:r>
          </w:p>
        </w:tc>
      </w:tr>
    </w:tbl>
    <w:p>
      <w:pPr>
        <w:spacing w:line="208" w:lineRule="exact"/>
        <w:rPr>
          <w:rFonts w:ascii="Arial"/>
          <w:sz w:val="18"/>
        </w:rPr>
      </w:pPr>
    </w:p>
    <w:p>
      <w:pPr>
        <w:spacing w:line="208" w:lineRule="exact"/>
        <w:rPr>
          <w:rFonts w:ascii="Arial" w:hAnsi="Arial" w:eastAsia="Arial" w:cs="Arial"/>
          <w:sz w:val="18"/>
          <w:szCs w:val="18"/>
        </w:rPr>
        <w:sectPr>
          <w:footerReference r:id="rId47" w:type="default"/>
          <w:pgSz w:w="16900" w:h="12000"/>
          <w:pgMar w:top="400" w:right="748" w:bottom="868" w:left="854" w:header="0" w:footer="672" w:gutter="0"/>
          <w:cols w:space="720" w:num="1"/>
        </w:sectPr>
      </w:pPr>
    </w:p>
    <w:p>
      <w:pPr>
        <w:spacing w:before="161"/>
      </w:pPr>
    </w:p>
    <w:tbl>
      <w:tblPr>
        <w:tblStyle w:val="5"/>
        <w:tblW w:w="15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
        <w:gridCol w:w="1198"/>
        <w:gridCol w:w="310"/>
        <w:gridCol w:w="11648"/>
        <w:gridCol w:w="569"/>
        <w:gridCol w:w="469"/>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5" w:hRule="atLeast"/>
        </w:trPr>
        <w:tc>
          <w:tcPr>
            <w:tcW w:w="310" w:type="dxa"/>
            <w:vAlign w:val="top"/>
          </w:tcPr>
          <w:p>
            <w:pPr>
              <w:rPr>
                <w:rFonts w:ascii="Arial"/>
                <w:sz w:val="21"/>
              </w:rPr>
            </w:pPr>
          </w:p>
        </w:tc>
        <w:tc>
          <w:tcPr>
            <w:tcW w:w="1198" w:type="dxa"/>
            <w:vAlign w:val="top"/>
          </w:tcPr>
          <w:p>
            <w:pPr>
              <w:pStyle w:val="6"/>
              <w:spacing w:before="23" w:line="194" w:lineRule="auto"/>
              <w:ind w:left="15" w:right="49" w:hanging="6"/>
            </w:pPr>
            <w:r>
              <w:rPr>
                <w:spacing w:val="19"/>
              </w:rPr>
              <w:t>行为的行政处</w:t>
            </w:r>
            <w:r>
              <w:t>罚</w:t>
            </w:r>
          </w:p>
        </w:tc>
        <w:tc>
          <w:tcPr>
            <w:tcW w:w="310" w:type="dxa"/>
            <w:vAlign w:val="top"/>
          </w:tcPr>
          <w:p>
            <w:pPr>
              <w:rPr>
                <w:rFonts w:ascii="Arial"/>
                <w:sz w:val="21"/>
              </w:rPr>
            </w:pPr>
          </w:p>
        </w:tc>
        <w:tc>
          <w:tcPr>
            <w:tcW w:w="11648" w:type="dxa"/>
            <w:vAlign w:val="top"/>
          </w:tcPr>
          <w:p>
            <w:pPr>
              <w:rPr>
                <w:rFonts w:ascii="Arial"/>
                <w:sz w:val="21"/>
              </w:rPr>
            </w:pPr>
          </w:p>
        </w:tc>
        <w:tc>
          <w:tcPr>
            <w:tcW w:w="569" w:type="dxa"/>
            <w:vAlign w:val="top"/>
          </w:tcPr>
          <w:p>
            <w:pPr>
              <w:rPr>
                <w:rFonts w:ascii="Arial"/>
                <w:sz w:val="21"/>
              </w:rPr>
            </w:pPr>
          </w:p>
        </w:tc>
        <w:tc>
          <w:tcPr>
            <w:tcW w:w="469" w:type="dxa"/>
            <w:vAlign w:val="top"/>
          </w:tcPr>
          <w:p>
            <w:pPr>
              <w:rPr>
                <w:rFonts w:ascii="Arial"/>
                <w:sz w:val="21"/>
              </w:rPr>
            </w:pPr>
          </w:p>
        </w:tc>
        <w:tc>
          <w:tcPr>
            <w:tcW w:w="788" w:type="dxa"/>
            <w:vAlign w:val="top"/>
          </w:tcPr>
          <w:p>
            <w:pPr>
              <w:pStyle w:val="6"/>
              <w:spacing w:before="32" w:line="185" w:lineRule="auto"/>
              <w:ind w:left="24"/>
            </w:pPr>
            <w:r>
              <w:rPr>
                <w:spacing w:val="1"/>
              </w:rPr>
              <w:t>级负责</w:t>
            </w:r>
          </w:p>
          <w:p>
            <w:pPr>
              <w:pStyle w:val="6"/>
              <w:spacing w:before="83" w:line="186" w:lineRule="auto"/>
              <w:ind w:right="4"/>
              <w:jc w:val="right"/>
            </w:pPr>
            <w:r>
              <w:rPr>
                <w:spacing w:val="9"/>
              </w:rPr>
              <w:t>国深、市</w:t>
            </w:r>
          </w:p>
          <w:p>
            <w:pPr>
              <w:pStyle w:val="6"/>
              <w:spacing w:before="81" w:line="186" w:lineRule="auto"/>
              <w:ind w:left="22"/>
            </w:pPr>
            <w:r>
              <w:rPr>
                <w:spacing w:val="18"/>
              </w:rPr>
              <w:t>保单位市</w:t>
            </w:r>
          </w:p>
          <w:p>
            <w:pPr>
              <w:pStyle w:val="6"/>
              <w:spacing w:before="81" w:line="185" w:lineRule="auto"/>
              <w:ind w:left="24"/>
            </w:pPr>
            <w:r>
              <w:rPr>
                <w:spacing w:val="17"/>
              </w:rPr>
              <w:t>地级负责</w:t>
            </w:r>
          </w:p>
          <w:p>
            <w:pPr>
              <w:pStyle w:val="6"/>
              <w:spacing w:before="83" w:line="186" w:lineRule="auto"/>
              <w:ind w:left="28"/>
            </w:pPr>
            <w:r>
              <w:rPr>
                <w:spacing w:val="11"/>
              </w:rPr>
              <w:t>市地级</w:t>
            </w:r>
          </w:p>
          <w:p>
            <w:pPr>
              <w:pStyle w:val="6"/>
              <w:spacing w:before="139" w:line="167" w:lineRule="auto"/>
              <w:ind w:left="24" w:right="48"/>
            </w:pPr>
            <w:r>
              <w:rPr>
                <w:spacing w:val="7"/>
              </w:rPr>
              <w:t>及未核定</w:t>
            </w:r>
            <w:r>
              <w:rPr>
                <w:spacing w:val="3"/>
              </w:rPr>
              <w:t>级</w:t>
            </w:r>
          </w:p>
        </w:tc>
      </w:tr>
    </w:tbl>
    <w:p>
      <w:pPr>
        <w:rPr>
          <w:rFonts w:ascii="Arial"/>
          <w:sz w:val="21"/>
        </w:rPr>
      </w:pPr>
    </w:p>
    <w:p>
      <w:pPr>
        <w:rPr>
          <w:rFonts w:ascii="Arial" w:hAnsi="Arial" w:eastAsia="Arial" w:cs="Arial"/>
          <w:sz w:val="21"/>
          <w:szCs w:val="21"/>
        </w:rPr>
        <w:sectPr>
          <w:footerReference r:id="rId48" w:type="default"/>
          <w:pgSz w:w="16900" w:h="12000"/>
          <w:pgMar w:top="400" w:right="748" w:bottom="868" w:left="854" w:header="0" w:footer="672" w:gutter="0"/>
          <w:cols w:space="720" w:num="1"/>
        </w:sectPr>
      </w:pPr>
    </w:p>
    <w:p>
      <w:pPr>
        <w:spacing w:line="193" w:lineRule="exact"/>
      </w:pPr>
    </w:p>
    <w:tbl>
      <w:tblPr>
        <w:tblStyle w:val="5"/>
        <w:tblW w:w="152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1"/>
        <w:gridCol w:w="1067"/>
        <w:gridCol w:w="310"/>
        <w:gridCol w:w="11638"/>
        <w:gridCol w:w="558"/>
        <w:gridCol w:w="469"/>
        <w:gridCol w:w="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6" w:hRule="atLeast"/>
        </w:trPr>
        <w:tc>
          <w:tcPr>
            <w:tcW w:w="431"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before="49" w:line="241" w:lineRule="auto"/>
              <w:ind w:left="81"/>
              <w:rPr>
                <w:rFonts w:ascii="Arial" w:hAnsi="Arial" w:eastAsia="Arial" w:cs="Arial"/>
                <w:sz w:val="17"/>
                <w:szCs w:val="17"/>
              </w:rPr>
            </w:pPr>
            <w:r>
              <w:rPr>
                <w:rFonts w:ascii="Arial" w:hAnsi="Arial" w:eastAsia="Arial" w:cs="Arial"/>
                <w:sz w:val="17"/>
                <w:szCs w:val="17"/>
              </w:rPr>
              <w:t>100</w:t>
            </w:r>
          </w:p>
        </w:tc>
        <w:tc>
          <w:tcPr>
            <w:tcW w:w="1067"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73" w:line="197" w:lineRule="auto"/>
              <w:ind w:left="10" w:right="1" w:firstLine="9"/>
            </w:pPr>
            <w:r>
              <w:rPr>
                <w:spacing w:val="-2"/>
              </w:rPr>
              <w:t>对买卖国家</w:t>
            </w:r>
            <w:r>
              <w:rPr>
                <w:spacing w:val="-1"/>
              </w:rPr>
              <w:t>禁止买卖的</w:t>
            </w:r>
            <w:r>
              <w:rPr>
                <w:spacing w:val="39"/>
              </w:rPr>
              <w:t>文物或者将</w:t>
            </w:r>
            <w:r>
              <w:rPr>
                <w:spacing w:val="-1"/>
              </w:rPr>
              <w:t>禁止出境的</w:t>
            </w:r>
            <w:r>
              <w:rPr>
                <w:spacing w:val="24"/>
              </w:rPr>
              <w:t>文物转让、</w:t>
            </w:r>
            <w:r>
              <w:rPr>
                <w:spacing w:val="14"/>
              </w:rPr>
              <w:t>出租、质押</w:t>
            </w:r>
            <w:r>
              <w:rPr>
                <w:spacing w:val="-1"/>
              </w:rPr>
              <w:t>给外国人的</w:t>
            </w:r>
            <w:r>
              <w:rPr>
                <w:spacing w:val="15"/>
              </w:rPr>
              <w:t>行政处罚</w:t>
            </w:r>
          </w:p>
        </w:tc>
        <w:tc>
          <w:tcPr>
            <w:tcW w:w="310" w:type="dxa"/>
            <w:textDirection w:val="tbRlV"/>
            <w:vAlign w:val="top"/>
          </w:tcPr>
          <w:p>
            <w:pPr>
              <w:pStyle w:val="6"/>
              <w:spacing w:before="91" w:line="184" w:lineRule="auto"/>
              <w:ind w:left="1947"/>
            </w:pPr>
            <w:r>
              <w:rPr>
                <w:spacing w:val="6"/>
              </w:rPr>
              <w:t>行政处罚</w:t>
            </w:r>
          </w:p>
        </w:tc>
        <w:tc>
          <w:tcPr>
            <w:tcW w:w="11638" w:type="dxa"/>
            <w:vAlign w:val="top"/>
          </w:tcPr>
          <w:p>
            <w:pPr>
              <w:spacing w:line="351" w:lineRule="auto"/>
              <w:rPr>
                <w:rFonts w:ascii="Arial"/>
                <w:sz w:val="21"/>
              </w:rPr>
            </w:pPr>
          </w:p>
          <w:p>
            <w:pPr>
              <w:pStyle w:val="6"/>
              <w:spacing w:before="73" w:line="196" w:lineRule="auto"/>
              <w:ind w:left="4444"/>
            </w:pPr>
            <w:r>
              <w:rPr>
                <w:spacing w:val="24"/>
              </w:rPr>
              <w:t>《中华人民共和国文物保护法》</w:t>
            </w:r>
          </w:p>
          <w:p>
            <w:pPr>
              <w:pStyle w:val="6"/>
              <w:spacing w:before="5" w:line="200" w:lineRule="auto"/>
              <w:ind w:left="4" w:right="2" w:firstLine="398"/>
              <w:jc w:val="both"/>
            </w:pPr>
            <w:r>
              <w:rPr>
                <w:spacing w:val="16"/>
              </w:rPr>
              <w:t>第七十一条:买卖国家禁止买卖的文物或者将禁止出境的文物转让、出租、质押给外国人,尚不构成犯罪的,由县级以上人民政府文物</w:t>
            </w:r>
            <w:r>
              <w:rPr>
                <w:spacing w:val="19"/>
              </w:rPr>
              <w:t>主管部门责令改正,没收违法所得,违法经营额</w:t>
            </w:r>
            <w:r>
              <w:rPr>
                <w:rFonts w:ascii="Arial" w:hAnsi="Arial" w:eastAsia="Arial" w:cs="Arial"/>
                <w:spacing w:val="19"/>
              </w:rPr>
              <w:t>1</w:t>
            </w:r>
            <w:r>
              <w:rPr>
                <w:spacing w:val="19"/>
              </w:rPr>
              <w:t>万元以上的,</w:t>
            </w:r>
            <w:r>
              <w:rPr>
                <w:spacing w:val="18"/>
              </w:rPr>
              <w:t>并处违法经营额两倍以上五倍以下的罚款;违法经营额不足</w:t>
            </w:r>
            <w:r>
              <w:rPr>
                <w:rFonts w:ascii="Arial" w:hAnsi="Arial" w:eastAsia="Arial" w:cs="Arial"/>
                <w:spacing w:val="18"/>
              </w:rPr>
              <w:t>1</w:t>
            </w:r>
            <w:r>
              <w:rPr>
                <w:spacing w:val="18"/>
              </w:rPr>
              <w:t>万元的,并处</w:t>
            </w:r>
            <w:r>
              <w:rPr>
                <w:rFonts w:ascii="Arial" w:hAnsi="Arial" w:eastAsia="Arial" w:cs="Arial"/>
                <w:spacing w:val="18"/>
              </w:rPr>
              <w:t>5000</w:t>
            </w:r>
            <w:r>
              <w:rPr>
                <w:spacing w:val="18"/>
              </w:rPr>
              <w:t>元以上</w:t>
            </w:r>
            <w:r>
              <w:rPr>
                <w:rFonts w:ascii="Arial" w:hAnsi="Arial" w:eastAsia="Arial" w:cs="Arial"/>
                <w:spacing w:val="18"/>
              </w:rPr>
              <w:t>2</w:t>
            </w:r>
            <w:r>
              <w:rPr>
                <w:spacing w:val="18"/>
              </w:rPr>
              <w:t>万元以下的罚款</w:t>
            </w:r>
            <w:r>
              <w:rPr>
                <w:position w:val="-1"/>
              </w:rPr>
              <w:drawing>
                <wp:inline distT="0" distB="0" distL="0" distR="0">
                  <wp:extent cx="30480" cy="31115"/>
                  <wp:effectExtent l="0" t="0" r="0" b="0"/>
                  <wp:docPr id="330" name="IM 330"/>
                  <wp:cNvGraphicFramePr/>
                  <a:graphic xmlns:a="http://schemas.openxmlformats.org/drawingml/2006/main">
                    <a:graphicData uri="http://schemas.openxmlformats.org/drawingml/2006/picture">
                      <pic:pic xmlns:pic="http://schemas.openxmlformats.org/drawingml/2006/picture">
                        <pic:nvPicPr>
                          <pic:cNvPr id="330" name="IM 330"/>
                          <pic:cNvPicPr/>
                        </pic:nvPicPr>
                        <pic:blipFill>
                          <a:blip r:embed="rId269"/>
                          <a:stretch>
                            <a:fillRect/>
                          </a:stretch>
                        </pic:blipFill>
                        <pic:spPr>
                          <a:xfrm>
                            <a:off x="0" y="0"/>
                            <a:ext cx="30834" cy="31405"/>
                          </a:xfrm>
                          <a:prstGeom prst="rect">
                            <a:avLst/>
                          </a:prstGeom>
                        </pic:spPr>
                      </pic:pic>
                    </a:graphicData>
                  </a:graphic>
                </wp:inline>
              </w:drawing>
            </w:r>
            <w:r>
              <w:rPr>
                <w:spacing w:val="18"/>
              </w:rPr>
              <w:t>文物商店、拍卖企业有前款规定的违法行为的,由县级以上人民政府文物主管部门没收违法所</w:t>
            </w:r>
            <w:r>
              <w:rPr>
                <w:spacing w:val="17"/>
              </w:rPr>
              <w:t>得、非法经营的文物,违法经营额</w:t>
            </w:r>
            <w:r>
              <w:rPr>
                <w:rFonts w:ascii="Arial" w:hAnsi="Arial" w:eastAsia="Arial" w:cs="Arial"/>
                <w:spacing w:val="17"/>
              </w:rPr>
              <w:t>5</w:t>
            </w:r>
            <w:r>
              <w:rPr>
                <w:spacing w:val="17"/>
              </w:rPr>
              <w:t>万元以上的,并处违法经营额一倍以上三倍以下的罚款;违法经营额不足</w:t>
            </w:r>
            <w:r>
              <w:rPr>
                <w:rFonts w:ascii="Arial" w:hAnsi="Arial" w:eastAsia="Arial" w:cs="Arial"/>
                <w:spacing w:val="17"/>
              </w:rPr>
              <w:t>5</w:t>
            </w:r>
            <w:r>
              <w:rPr>
                <w:spacing w:val="17"/>
              </w:rPr>
              <w:t>万元的,并处</w:t>
            </w:r>
            <w:r>
              <w:rPr>
                <w:rFonts w:ascii="Arial" w:hAnsi="Arial" w:eastAsia="Arial" w:cs="Arial"/>
                <w:spacing w:val="16"/>
              </w:rPr>
              <w:t>5000</w:t>
            </w:r>
            <w:r>
              <w:rPr>
                <w:spacing w:val="16"/>
              </w:rPr>
              <w:t>元以上</w:t>
            </w:r>
            <w:r>
              <w:rPr>
                <w:rFonts w:ascii="Arial" w:hAnsi="Arial" w:eastAsia="Arial" w:cs="Arial"/>
                <w:spacing w:val="16"/>
              </w:rPr>
              <w:t>5</w:t>
            </w:r>
            <w:r>
              <w:rPr>
                <w:spacing w:val="16"/>
              </w:rPr>
              <w:t>万元以下的罚款</w:t>
            </w:r>
            <w:r>
              <w:rPr>
                <w:spacing w:val="15"/>
              </w:rPr>
              <w:t>;情节严重的,由原发证机关吊销许可证书</w:t>
            </w:r>
            <w:r>
              <w:rPr>
                <w:position w:val="-1"/>
              </w:rPr>
              <w:drawing>
                <wp:inline distT="0" distB="0" distL="0" distR="0">
                  <wp:extent cx="30480" cy="31115"/>
                  <wp:effectExtent l="0" t="0" r="0" b="0"/>
                  <wp:docPr id="332" name="IM 332"/>
                  <wp:cNvGraphicFramePr/>
                  <a:graphic xmlns:a="http://schemas.openxmlformats.org/drawingml/2006/main">
                    <a:graphicData uri="http://schemas.openxmlformats.org/drawingml/2006/picture">
                      <pic:pic xmlns:pic="http://schemas.openxmlformats.org/drawingml/2006/picture">
                        <pic:nvPicPr>
                          <pic:cNvPr id="332" name="IM 332"/>
                          <pic:cNvPicPr/>
                        </pic:nvPicPr>
                        <pic:blipFill>
                          <a:blip r:embed="rId270"/>
                          <a:stretch>
                            <a:fillRect/>
                          </a:stretch>
                        </pic:blipFill>
                        <pic:spPr>
                          <a:xfrm>
                            <a:off x="0" y="0"/>
                            <a:ext cx="30834" cy="31405"/>
                          </a:xfrm>
                          <a:prstGeom prst="rect">
                            <a:avLst/>
                          </a:prstGeom>
                        </pic:spPr>
                      </pic:pic>
                    </a:graphicData>
                  </a:graphic>
                </wp:inline>
              </w:drawing>
            </w:r>
          </w:p>
        </w:tc>
        <w:tc>
          <w:tcPr>
            <w:tcW w:w="558" w:type="dxa"/>
            <w:textDirection w:val="tbRlV"/>
            <w:vAlign w:val="top"/>
          </w:tcPr>
          <w:p>
            <w:pPr>
              <w:pStyle w:val="6"/>
              <w:spacing w:before="166" w:line="185" w:lineRule="auto"/>
              <w:ind w:left="636"/>
            </w:pPr>
            <w:r>
              <w:rPr>
                <w:spacing w:val="39"/>
              </w:rPr>
              <w:t>文化行政部门</w:t>
            </w:r>
          </w:p>
        </w:tc>
        <w:tc>
          <w:tcPr>
            <w:tcW w:w="469" w:type="dxa"/>
            <w:textDirection w:val="tbRlV"/>
            <w:vAlign w:val="top"/>
          </w:tcPr>
          <w:p>
            <w:pPr>
              <w:pStyle w:val="6"/>
              <w:spacing w:before="186" w:line="185" w:lineRule="auto"/>
              <w:ind w:left="596"/>
            </w:pPr>
            <w:r>
              <w:rPr>
                <w:spacing w:val="-1"/>
              </w:rPr>
              <w:t>市地级</w:t>
            </w:r>
          </w:p>
        </w:tc>
        <w:tc>
          <w:tcPr>
            <w:tcW w:w="778" w:type="dxa"/>
            <w:vAlign w:val="top"/>
          </w:tcPr>
          <w:p>
            <w:pPr>
              <w:pStyle w:val="6"/>
              <w:spacing w:before="40" w:line="184" w:lineRule="auto"/>
              <w:ind w:right="5"/>
              <w:jc w:val="right"/>
            </w:pPr>
            <w:r>
              <w:rPr>
                <w:spacing w:val="11"/>
              </w:rPr>
              <w:t>根据可移</w:t>
            </w:r>
          </w:p>
          <w:p>
            <w:pPr>
              <w:pStyle w:val="6"/>
              <w:spacing w:before="67" w:line="186" w:lineRule="auto"/>
              <w:ind w:right="5"/>
              <w:jc w:val="right"/>
            </w:pPr>
            <w:r>
              <w:rPr>
                <w:spacing w:val="9"/>
              </w:rPr>
              <w:t>动文物的</w:t>
            </w:r>
          </w:p>
          <w:p>
            <w:pPr>
              <w:pStyle w:val="6"/>
              <w:spacing w:before="64" w:line="195" w:lineRule="auto"/>
              <w:ind w:right="6"/>
              <w:jc w:val="right"/>
            </w:pPr>
            <w:r>
              <w:rPr>
                <w:spacing w:val="-1"/>
              </w:rPr>
              <w:t>性质,市</w:t>
            </w:r>
          </w:p>
          <w:p>
            <w:pPr>
              <w:pStyle w:val="6"/>
              <w:spacing w:before="53" w:line="185" w:lineRule="auto"/>
              <w:ind w:right="5"/>
              <w:jc w:val="right"/>
            </w:pPr>
            <w:r>
              <w:rPr>
                <w:spacing w:val="10"/>
              </w:rPr>
              <w:t>级负责国</w:t>
            </w:r>
          </w:p>
          <w:p>
            <w:pPr>
              <w:pStyle w:val="6"/>
              <w:spacing w:before="66" w:line="186" w:lineRule="auto"/>
              <w:ind w:right="6"/>
              <w:jc w:val="right"/>
            </w:pPr>
            <w:r>
              <w:rPr>
                <w:spacing w:val="10"/>
              </w:rPr>
              <w:t>有文物收</w:t>
            </w:r>
          </w:p>
          <w:p>
            <w:pPr>
              <w:pStyle w:val="6"/>
              <w:spacing w:before="65" w:line="184" w:lineRule="auto"/>
              <w:ind w:right="5"/>
              <w:jc w:val="right"/>
            </w:pPr>
            <w:r>
              <w:rPr>
                <w:spacing w:val="10"/>
              </w:rPr>
              <w:t>藏单位和</w:t>
            </w:r>
          </w:p>
          <w:p>
            <w:pPr>
              <w:pStyle w:val="6"/>
              <w:spacing w:before="66" w:line="186" w:lineRule="auto"/>
              <w:ind w:right="5"/>
              <w:jc w:val="right"/>
            </w:pPr>
            <w:r>
              <w:rPr>
                <w:spacing w:val="10"/>
              </w:rPr>
              <w:t>文物商店</w:t>
            </w:r>
          </w:p>
          <w:p>
            <w:pPr>
              <w:pStyle w:val="6"/>
              <w:spacing w:before="65" w:line="186" w:lineRule="auto"/>
              <w:ind w:right="5"/>
              <w:jc w:val="right"/>
            </w:pPr>
            <w:r>
              <w:rPr>
                <w:spacing w:val="7"/>
              </w:rPr>
              <w:t>、拍卖企</w:t>
            </w:r>
          </w:p>
          <w:p>
            <w:pPr>
              <w:pStyle w:val="6"/>
              <w:spacing w:before="64" w:line="196" w:lineRule="auto"/>
              <w:ind w:right="6"/>
              <w:jc w:val="right"/>
            </w:pPr>
            <w:r>
              <w:rPr>
                <w:spacing w:val="-2"/>
              </w:rPr>
              <w:t>业,市地</w:t>
            </w:r>
          </w:p>
          <w:p>
            <w:pPr>
              <w:pStyle w:val="6"/>
              <w:spacing w:before="53" w:line="185" w:lineRule="auto"/>
              <w:ind w:right="4"/>
              <w:jc w:val="right"/>
            </w:pPr>
            <w:r>
              <w:rPr>
                <w:spacing w:val="10"/>
              </w:rPr>
              <w:t>级负责非</w:t>
            </w:r>
          </w:p>
          <w:p>
            <w:pPr>
              <w:pStyle w:val="6"/>
              <w:spacing w:before="66" w:line="187" w:lineRule="auto"/>
              <w:ind w:right="6"/>
              <w:jc w:val="right"/>
            </w:pPr>
            <w:r>
              <w:rPr>
                <w:spacing w:val="7"/>
              </w:rPr>
              <w:t>国有文物</w:t>
            </w:r>
          </w:p>
          <w:p>
            <w:pPr>
              <w:pStyle w:val="6"/>
              <w:spacing w:before="64" w:line="185" w:lineRule="auto"/>
              <w:ind w:right="5"/>
              <w:jc w:val="right"/>
            </w:pPr>
            <w:r>
              <w:rPr>
                <w:spacing w:val="9"/>
              </w:rPr>
              <w:t>收藏单位</w:t>
            </w:r>
          </w:p>
          <w:p>
            <w:pPr>
              <w:pStyle w:val="6"/>
              <w:spacing w:before="65" w:line="225" w:lineRule="auto"/>
              <w:ind w:left="45" w:right="5" w:hanging="1"/>
            </w:pPr>
            <w:r>
              <w:rPr>
                <w:spacing w:val="10"/>
              </w:rPr>
              <w:t>及其他社</w:t>
            </w:r>
            <w:r>
              <w:rPr>
                <w:spacing w:val="6"/>
              </w:rPr>
              <w:t>会文物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8" w:hRule="atLeast"/>
        </w:trPr>
        <w:tc>
          <w:tcPr>
            <w:tcW w:w="431"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49" w:line="241" w:lineRule="auto"/>
              <w:ind w:left="86"/>
              <w:rPr>
                <w:rFonts w:ascii="Arial" w:hAnsi="Arial" w:eastAsia="Arial" w:cs="Arial"/>
                <w:sz w:val="17"/>
                <w:szCs w:val="17"/>
              </w:rPr>
            </w:pPr>
            <w:r>
              <w:rPr>
                <w:rFonts w:ascii="Arial" w:hAnsi="Arial" w:eastAsia="Arial" w:cs="Arial"/>
                <w:spacing w:val="-3"/>
                <w:sz w:val="17"/>
                <w:szCs w:val="17"/>
              </w:rPr>
              <w:t>101</w:t>
            </w:r>
          </w:p>
        </w:tc>
        <w:tc>
          <w:tcPr>
            <w:tcW w:w="1067"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73" w:line="197" w:lineRule="auto"/>
              <w:ind w:left="1" w:right="1" w:firstLine="18"/>
              <w:jc w:val="both"/>
            </w:pPr>
            <w:r>
              <w:rPr>
                <w:spacing w:val="38"/>
              </w:rPr>
              <w:t>对文物收藏</w:t>
            </w:r>
            <w:r>
              <w:rPr>
                <w:spacing w:val="1"/>
              </w:rPr>
              <w:t>单位未按照</w:t>
            </w:r>
            <w:r>
              <w:rPr>
                <w:spacing w:val="38"/>
              </w:rPr>
              <w:t>国家有关规定配备防火</w:t>
            </w:r>
            <w:r>
              <w:rPr>
                <w:spacing w:val="5"/>
              </w:rPr>
              <w:t>、防盗、防</w:t>
            </w:r>
            <w:r>
              <w:t>自然损坏的设施等的行</w:t>
            </w:r>
            <w:r>
              <w:rPr>
                <w:spacing w:val="10"/>
              </w:rPr>
              <w:t>政处罚</w:t>
            </w:r>
          </w:p>
        </w:tc>
        <w:tc>
          <w:tcPr>
            <w:tcW w:w="310" w:type="dxa"/>
            <w:textDirection w:val="tbRlV"/>
            <w:vAlign w:val="top"/>
          </w:tcPr>
          <w:p>
            <w:pPr>
              <w:pStyle w:val="6"/>
              <w:spacing w:before="87" w:line="184" w:lineRule="auto"/>
              <w:ind w:left="1946"/>
            </w:pPr>
            <w:r>
              <w:rPr>
                <w:spacing w:val="6"/>
              </w:rPr>
              <w:t>行政处罚</w:t>
            </w:r>
          </w:p>
        </w:tc>
        <w:tc>
          <w:tcPr>
            <w:tcW w:w="11638" w:type="dxa"/>
            <w:vAlign w:val="top"/>
          </w:tcPr>
          <w:p>
            <w:pPr>
              <w:spacing w:line="345" w:lineRule="auto"/>
              <w:rPr>
                <w:rFonts w:ascii="Arial"/>
                <w:sz w:val="21"/>
              </w:rPr>
            </w:pPr>
          </w:p>
          <w:p>
            <w:pPr>
              <w:pStyle w:val="6"/>
              <w:spacing w:before="72" w:line="191" w:lineRule="auto"/>
              <w:ind w:left="4444"/>
            </w:pPr>
            <w:r>
              <w:rPr>
                <w:spacing w:val="24"/>
              </w:rPr>
              <w:t>《中华人民共和国文物保护法》</w:t>
            </w:r>
          </w:p>
          <w:p>
            <w:pPr>
              <w:pStyle w:val="6"/>
              <w:spacing w:before="4" w:line="198" w:lineRule="auto"/>
              <w:ind w:right="6" w:firstLine="379"/>
              <w:jc w:val="both"/>
            </w:pPr>
            <w:r>
              <w:rPr>
                <w:spacing w:val="17"/>
              </w:rPr>
              <w:t>第七十条:有下列行为之一,尚不构成犯罪的,由县级以上人民政府文物主管部门</w:t>
            </w:r>
            <w:r>
              <w:rPr>
                <w:spacing w:val="16"/>
              </w:rPr>
              <w:t>责令改正,可以并处</w:t>
            </w:r>
            <w:r>
              <w:rPr>
                <w:rFonts w:ascii="Arial" w:hAnsi="Arial" w:eastAsia="Arial" w:cs="Arial"/>
                <w:spacing w:val="16"/>
              </w:rPr>
              <w:t>2</w:t>
            </w:r>
            <w:r>
              <w:rPr>
                <w:spacing w:val="16"/>
              </w:rPr>
              <w:t>万元以下的罚款,有违法所得</w:t>
            </w:r>
            <w:r>
              <w:rPr>
                <w:spacing w:val="18"/>
              </w:rPr>
              <w:t>的,没收违法所得:</w:t>
            </w:r>
            <w:r>
              <w:rPr>
                <w:rFonts w:ascii="Arial" w:hAnsi="Arial" w:eastAsia="Arial" w:cs="Arial"/>
                <w:spacing w:val="18"/>
              </w:rPr>
              <w:t>(</w:t>
            </w:r>
            <w:r>
              <w:rPr>
                <w:spacing w:val="18"/>
              </w:rPr>
              <w:t>一</w:t>
            </w:r>
            <w:r>
              <w:rPr>
                <w:rFonts w:ascii="Arial" w:hAnsi="Arial" w:eastAsia="Arial" w:cs="Arial"/>
                <w:spacing w:val="18"/>
              </w:rPr>
              <w:t>)</w:t>
            </w:r>
            <w:r>
              <w:rPr>
                <w:spacing w:val="18"/>
              </w:rPr>
              <w:t>文物收藏单位未按照国家有关规定配备防火、防盗、防自然损坏的设施的;</w:t>
            </w:r>
            <w:r>
              <w:rPr>
                <w:rFonts w:ascii="Arial" w:hAnsi="Arial" w:eastAsia="Arial" w:cs="Arial"/>
                <w:spacing w:val="18"/>
              </w:rPr>
              <w:t>(</w:t>
            </w:r>
            <w:r>
              <w:rPr>
                <w:spacing w:val="18"/>
              </w:rPr>
              <w:t>二</w:t>
            </w:r>
            <w:r>
              <w:rPr>
                <w:rFonts w:ascii="Arial" w:hAnsi="Arial" w:eastAsia="Arial" w:cs="Arial"/>
                <w:spacing w:val="18"/>
              </w:rPr>
              <w:t>)</w:t>
            </w:r>
            <w:r>
              <w:rPr>
                <w:spacing w:val="18"/>
              </w:rPr>
              <w:t>国有文物收藏单位法定代表</w:t>
            </w:r>
            <w:r>
              <w:rPr>
                <w:spacing w:val="17"/>
              </w:rPr>
              <w:t>人离任</w:t>
            </w:r>
            <w:r>
              <w:rPr>
                <w:spacing w:val="22"/>
              </w:rPr>
              <w:t>时未按照馆藏文物档案移交馆藏文物,或者所移交的馆藏文</w:t>
            </w:r>
            <w:r>
              <w:rPr>
                <w:spacing w:val="21"/>
              </w:rPr>
              <w:t>物与馆藏文物档案不符的;</w:t>
            </w:r>
            <w:r>
              <w:rPr>
                <w:rFonts w:ascii="Arial" w:hAnsi="Arial" w:eastAsia="Arial" w:cs="Arial"/>
                <w:spacing w:val="21"/>
              </w:rPr>
              <w:t>(</w:t>
            </w:r>
            <w:r>
              <w:rPr>
                <w:spacing w:val="21"/>
              </w:rPr>
              <w:t>三</w:t>
            </w:r>
            <w:r>
              <w:rPr>
                <w:rFonts w:ascii="Arial" w:hAnsi="Arial" w:eastAsia="Arial" w:cs="Arial"/>
                <w:spacing w:val="21"/>
              </w:rPr>
              <w:t>)</w:t>
            </w:r>
            <w:r>
              <w:rPr>
                <w:spacing w:val="21"/>
              </w:rPr>
              <w:t>将国有馆藏文物赠与、出租或者出售给其他单位、个人的;</w:t>
            </w:r>
            <w:r>
              <w:rPr>
                <w:rFonts w:ascii="Arial" w:hAnsi="Arial" w:eastAsia="Arial" w:cs="Arial"/>
                <w:spacing w:val="21"/>
              </w:rPr>
              <w:t>(</w:t>
            </w:r>
            <w:r>
              <w:rPr>
                <w:spacing w:val="21"/>
              </w:rPr>
              <w:t>四</w:t>
            </w:r>
            <w:r>
              <w:rPr>
                <w:rFonts w:ascii="Arial" w:hAnsi="Arial" w:eastAsia="Arial" w:cs="Arial"/>
                <w:spacing w:val="21"/>
              </w:rPr>
              <w:t>)</w:t>
            </w:r>
            <w:r>
              <w:rPr>
                <w:spacing w:val="21"/>
              </w:rPr>
              <w:t>违反本法第四十条、第四十一条、第四十五条规定处置国有馆藏文物的;</w:t>
            </w:r>
            <w:r>
              <w:rPr>
                <w:rFonts w:ascii="Arial" w:hAnsi="Arial" w:eastAsia="Arial" w:cs="Arial"/>
                <w:spacing w:val="21"/>
              </w:rPr>
              <w:t>(</w:t>
            </w:r>
            <w:r>
              <w:rPr>
                <w:spacing w:val="21"/>
              </w:rPr>
              <w:t>五</w:t>
            </w:r>
            <w:r>
              <w:rPr>
                <w:rFonts w:ascii="Arial" w:hAnsi="Arial" w:eastAsia="Arial" w:cs="Arial"/>
                <w:spacing w:val="21"/>
              </w:rPr>
              <w:t>)</w:t>
            </w:r>
            <w:r>
              <w:rPr>
                <w:spacing w:val="21"/>
              </w:rPr>
              <w:t>违反本法第四十三条规定挪用或</w:t>
            </w:r>
            <w:r>
              <w:rPr>
                <w:spacing w:val="20"/>
              </w:rPr>
              <w:t>者侵占依</w:t>
            </w:r>
            <w:r>
              <w:rPr>
                <w:spacing w:val="15"/>
              </w:rPr>
              <w:t>法调拨、交换、出借文物所得补偿费用的</w:t>
            </w:r>
            <w:r>
              <w:rPr>
                <w:position w:val="-1"/>
              </w:rPr>
              <w:drawing>
                <wp:inline distT="0" distB="0" distL="0" distR="0">
                  <wp:extent cx="30480" cy="31115"/>
                  <wp:effectExtent l="0" t="0" r="0" b="0"/>
                  <wp:docPr id="334" name="IM 334"/>
                  <wp:cNvGraphicFramePr/>
                  <a:graphic xmlns:a="http://schemas.openxmlformats.org/drawingml/2006/main">
                    <a:graphicData uri="http://schemas.openxmlformats.org/drawingml/2006/picture">
                      <pic:pic xmlns:pic="http://schemas.openxmlformats.org/drawingml/2006/picture">
                        <pic:nvPicPr>
                          <pic:cNvPr id="334" name="IM 334"/>
                          <pic:cNvPicPr/>
                        </pic:nvPicPr>
                        <pic:blipFill>
                          <a:blip r:embed="rId271"/>
                          <a:stretch>
                            <a:fillRect/>
                          </a:stretch>
                        </pic:blipFill>
                        <pic:spPr>
                          <a:xfrm>
                            <a:off x="0" y="0"/>
                            <a:ext cx="30828" cy="31405"/>
                          </a:xfrm>
                          <a:prstGeom prst="rect">
                            <a:avLst/>
                          </a:prstGeom>
                        </pic:spPr>
                      </pic:pic>
                    </a:graphicData>
                  </a:graphic>
                </wp:inline>
              </w:drawing>
            </w:r>
          </w:p>
        </w:tc>
        <w:tc>
          <w:tcPr>
            <w:tcW w:w="558" w:type="dxa"/>
            <w:textDirection w:val="tbRlV"/>
            <w:vAlign w:val="top"/>
          </w:tcPr>
          <w:p>
            <w:pPr>
              <w:pStyle w:val="6"/>
              <w:spacing w:before="166" w:line="185" w:lineRule="auto"/>
              <w:ind w:left="640"/>
            </w:pPr>
            <w:r>
              <w:rPr>
                <w:spacing w:val="39"/>
              </w:rPr>
              <w:t>文化行政部门</w:t>
            </w:r>
          </w:p>
        </w:tc>
        <w:tc>
          <w:tcPr>
            <w:tcW w:w="469" w:type="dxa"/>
            <w:textDirection w:val="tbRlV"/>
            <w:vAlign w:val="top"/>
          </w:tcPr>
          <w:p>
            <w:pPr>
              <w:pStyle w:val="6"/>
              <w:spacing w:before="186" w:line="185" w:lineRule="auto"/>
              <w:ind w:left="621"/>
            </w:pPr>
            <w:r>
              <w:rPr>
                <w:spacing w:val="32"/>
              </w:rPr>
              <w:t>市地级</w:t>
            </w:r>
          </w:p>
        </w:tc>
        <w:tc>
          <w:tcPr>
            <w:tcW w:w="778" w:type="dxa"/>
            <w:vAlign w:val="top"/>
          </w:tcPr>
          <w:p>
            <w:pPr>
              <w:pStyle w:val="6"/>
              <w:spacing w:before="35" w:line="184" w:lineRule="auto"/>
              <w:ind w:right="5"/>
              <w:jc w:val="right"/>
            </w:pPr>
            <w:r>
              <w:rPr>
                <w:spacing w:val="11"/>
              </w:rPr>
              <w:t>根据可移</w:t>
            </w:r>
          </w:p>
          <w:p>
            <w:pPr>
              <w:pStyle w:val="6"/>
              <w:spacing w:before="67" w:line="186" w:lineRule="auto"/>
              <w:ind w:right="5"/>
              <w:jc w:val="right"/>
            </w:pPr>
            <w:r>
              <w:rPr>
                <w:spacing w:val="9"/>
              </w:rPr>
              <w:t>动文物的</w:t>
            </w:r>
          </w:p>
          <w:p>
            <w:pPr>
              <w:pStyle w:val="6"/>
              <w:spacing w:before="64" w:line="195" w:lineRule="auto"/>
              <w:ind w:right="6"/>
              <w:jc w:val="right"/>
            </w:pPr>
            <w:r>
              <w:rPr>
                <w:spacing w:val="-1"/>
              </w:rPr>
              <w:t>性质,市</w:t>
            </w:r>
          </w:p>
          <w:p>
            <w:pPr>
              <w:pStyle w:val="6"/>
              <w:spacing w:before="53" w:line="185" w:lineRule="auto"/>
              <w:ind w:right="5"/>
              <w:jc w:val="right"/>
            </w:pPr>
            <w:r>
              <w:rPr>
                <w:spacing w:val="10"/>
              </w:rPr>
              <w:t>级负责国</w:t>
            </w:r>
          </w:p>
          <w:p>
            <w:pPr>
              <w:pStyle w:val="6"/>
              <w:spacing w:before="66" w:line="186" w:lineRule="auto"/>
              <w:ind w:right="6"/>
              <w:jc w:val="right"/>
            </w:pPr>
            <w:r>
              <w:rPr>
                <w:spacing w:val="10"/>
              </w:rPr>
              <w:t>有文物收</w:t>
            </w:r>
          </w:p>
          <w:p>
            <w:pPr>
              <w:pStyle w:val="6"/>
              <w:spacing w:before="64" w:line="184" w:lineRule="auto"/>
              <w:ind w:right="5"/>
              <w:jc w:val="right"/>
            </w:pPr>
            <w:r>
              <w:rPr>
                <w:spacing w:val="10"/>
              </w:rPr>
              <w:t>藏单位和</w:t>
            </w:r>
          </w:p>
          <w:p>
            <w:pPr>
              <w:pStyle w:val="6"/>
              <w:spacing w:before="67" w:line="186" w:lineRule="auto"/>
              <w:ind w:right="5"/>
              <w:jc w:val="right"/>
            </w:pPr>
            <w:r>
              <w:rPr>
                <w:spacing w:val="10"/>
              </w:rPr>
              <w:t>文物商店</w:t>
            </w:r>
          </w:p>
          <w:p>
            <w:pPr>
              <w:pStyle w:val="6"/>
              <w:spacing w:before="64" w:line="186" w:lineRule="auto"/>
              <w:ind w:right="5"/>
              <w:jc w:val="right"/>
            </w:pPr>
            <w:r>
              <w:rPr>
                <w:spacing w:val="7"/>
              </w:rPr>
              <w:t>、拍卖企</w:t>
            </w:r>
          </w:p>
          <w:p>
            <w:pPr>
              <w:pStyle w:val="6"/>
              <w:spacing w:before="64" w:line="196" w:lineRule="auto"/>
              <w:ind w:right="6"/>
              <w:jc w:val="right"/>
            </w:pPr>
            <w:r>
              <w:rPr>
                <w:spacing w:val="-2"/>
              </w:rPr>
              <w:t>业,市地</w:t>
            </w:r>
          </w:p>
          <w:p>
            <w:pPr>
              <w:pStyle w:val="6"/>
              <w:spacing w:before="53" w:line="185" w:lineRule="auto"/>
              <w:ind w:right="4"/>
              <w:jc w:val="right"/>
            </w:pPr>
            <w:r>
              <w:rPr>
                <w:spacing w:val="10"/>
              </w:rPr>
              <w:t>级负责非</w:t>
            </w:r>
          </w:p>
          <w:p>
            <w:pPr>
              <w:pStyle w:val="6"/>
              <w:spacing w:before="66" w:line="187" w:lineRule="auto"/>
              <w:ind w:right="6"/>
              <w:jc w:val="right"/>
            </w:pPr>
            <w:r>
              <w:rPr>
                <w:spacing w:val="7"/>
              </w:rPr>
              <w:t>国有文物</w:t>
            </w:r>
          </w:p>
          <w:p>
            <w:pPr>
              <w:pStyle w:val="6"/>
              <w:spacing w:before="64" w:line="185" w:lineRule="auto"/>
              <w:ind w:right="5"/>
              <w:jc w:val="right"/>
            </w:pPr>
            <w:r>
              <w:rPr>
                <w:spacing w:val="9"/>
              </w:rPr>
              <w:t>收藏单位</w:t>
            </w:r>
          </w:p>
          <w:p>
            <w:pPr>
              <w:pStyle w:val="6"/>
              <w:spacing w:before="66" w:line="224" w:lineRule="auto"/>
              <w:ind w:left="45" w:right="5" w:hanging="1"/>
            </w:pPr>
            <w:r>
              <w:rPr>
                <w:spacing w:val="10"/>
              </w:rPr>
              <w:t>及其他社</w:t>
            </w:r>
            <w:r>
              <w:rPr>
                <w:spacing w:val="6"/>
              </w:rPr>
              <w:t>会文物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9" w:hRule="atLeast"/>
        </w:trPr>
        <w:tc>
          <w:tcPr>
            <w:tcW w:w="431" w:type="dxa"/>
            <w:vAlign w:val="top"/>
          </w:tcPr>
          <w:p>
            <w:pPr>
              <w:spacing w:line="325" w:lineRule="auto"/>
              <w:rPr>
                <w:rFonts w:ascii="Arial"/>
                <w:sz w:val="21"/>
              </w:rPr>
            </w:pPr>
          </w:p>
          <w:p>
            <w:pPr>
              <w:spacing w:before="49" w:line="241" w:lineRule="auto"/>
              <w:ind w:left="22"/>
              <w:rPr>
                <w:rFonts w:ascii="Arial" w:hAnsi="Arial" w:eastAsia="Arial" w:cs="Arial"/>
                <w:sz w:val="17"/>
                <w:szCs w:val="17"/>
              </w:rPr>
            </w:pPr>
            <w:r>
              <w:rPr>
                <w:rFonts w:ascii="Arial" w:hAnsi="Arial" w:eastAsia="Arial" w:cs="Arial"/>
                <w:sz w:val="17"/>
                <w:szCs w:val="17"/>
              </w:rPr>
              <w:t>102</w:t>
            </w:r>
          </w:p>
        </w:tc>
        <w:tc>
          <w:tcPr>
            <w:tcW w:w="1067" w:type="dxa"/>
            <w:vAlign w:val="top"/>
          </w:tcPr>
          <w:p>
            <w:pPr>
              <w:pStyle w:val="6"/>
              <w:spacing w:before="147" w:line="187" w:lineRule="auto"/>
              <w:ind w:left="20"/>
            </w:pPr>
            <w:r>
              <w:rPr>
                <w:spacing w:val="35"/>
              </w:rPr>
              <w:t>对发现文物</w:t>
            </w:r>
          </w:p>
          <w:p>
            <w:pPr>
              <w:pStyle w:val="6"/>
              <w:spacing w:line="186" w:lineRule="auto"/>
              <w:ind w:left="9"/>
            </w:pPr>
            <w:r>
              <w:rPr>
                <w:spacing w:val="37"/>
              </w:rPr>
              <w:t>隐匿不报或</w:t>
            </w:r>
          </w:p>
          <w:p>
            <w:pPr>
              <w:pStyle w:val="6"/>
              <w:spacing w:line="186" w:lineRule="auto"/>
            </w:pPr>
            <w:r>
              <w:rPr>
                <w:spacing w:val="37"/>
              </w:rPr>
              <w:t>者拒不上交</w:t>
            </w:r>
          </w:p>
          <w:p>
            <w:pPr>
              <w:pStyle w:val="6"/>
              <w:spacing w:before="1" w:line="198" w:lineRule="auto"/>
              <w:ind w:left="5" w:right="24" w:hanging="3"/>
            </w:pPr>
            <w:r>
              <w:rPr>
                <w:spacing w:val="36"/>
              </w:rPr>
              <w:t>等的行政处</w:t>
            </w:r>
            <w:r>
              <w:t>罚</w:t>
            </w:r>
          </w:p>
        </w:tc>
        <w:tc>
          <w:tcPr>
            <w:tcW w:w="310" w:type="dxa"/>
            <w:textDirection w:val="tbRlV"/>
            <w:vAlign w:val="top"/>
          </w:tcPr>
          <w:p>
            <w:pPr>
              <w:pStyle w:val="6"/>
              <w:spacing w:before="91" w:line="184" w:lineRule="auto"/>
              <w:ind w:left="84"/>
            </w:pPr>
            <w:r>
              <w:rPr>
                <w:spacing w:val="6"/>
              </w:rPr>
              <w:t>行政处罚</w:t>
            </w:r>
          </w:p>
        </w:tc>
        <w:tc>
          <w:tcPr>
            <w:tcW w:w="11638" w:type="dxa"/>
            <w:vAlign w:val="top"/>
          </w:tcPr>
          <w:p>
            <w:pPr>
              <w:pStyle w:val="6"/>
              <w:spacing w:before="147" w:line="181" w:lineRule="auto"/>
              <w:ind w:left="4444"/>
            </w:pPr>
            <w:r>
              <w:rPr>
                <w:spacing w:val="24"/>
              </w:rPr>
              <w:t>《中华人民共和国文物保护法》</w:t>
            </w:r>
          </w:p>
          <w:p>
            <w:pPr>
              <w:pStyle w:val="6"/>
              <w:spacing w:line="181" w:lineRule="auto"/>
              <w:ind w:left="2" w:right="70" w:firstLine="374"/>
            </w:pPr>
            <w:r>
              <w:rPr>
                <w:spacing w:val="8"/>
              </w:rPr>
              <w:t>第七十四条:有下列行为之一,尚不构成犯罪的,由县级以上人民政府文物主管部门会同公安机关追缴文物;情节严重的,处</w:t>
            </w:r>
            <w:r>
              <w:rPr>
                <w:rFonts w:ascii="Arial" w:hAnsi="Arial" w:eastAsia="Arial" w:cs="Arial"/>
                <w:spacing w:val="8"/>
              </w:rPr>
              <w:t>5000</w:t>
            </w:r>
            <w:r>
              <w:rPr>
                <w:spacing w:val="8"/>
              </w:rPr>
              <w:t>元以上</w:t>
            </w:r>
            <w:r>
              <w:rPr>
                <w:rFonts w:ascii="Arial" w:hAnsi="Arial" w:eastAsia="Arial" w:cs="Arial"/>
                <w:spacing w:val="8"/>
              </w:rPr>
              <w:t>5</w:t>
            </w:r>
            <w:r>
              <w:rPr>
                <w:spacing w:val="8"/>
              </w:rPr>
              <w:t>万</w:t>
            </w:r>
            <w:r>
              <w:rPr>
                <w:spacing w:val="11"/>
              </w:rPr>
              <w:t>元以下的罚款:</w:t>
            </w:r>
            <w:r>
              <w:rPr>
                <w:rFonts w:ascii="Arial" w:hAnsi="Arial" w:eastAsia="Arial" w:cs="Arial"/>
                <w:spacing w:val="11"/>
              </w:rPr>
              <w:t>(</w:t>
            </w:r>
            <w:r>
              <w:rPr>
                <w:spacing w:val="11"/>
              </w:rPr>
              <w:t>一</w:t>
            </w:r>
            <w:r>
              <w:rPr>
                <w:rFonts w:ascii="Arial" w:hAnsi="Arial" w:eastAsia="Arial" w:cs="Arial"/>
                <w:spacing w:val="11"/>
              </w:rPr>
              <w:t>)</w:t>
            </w:r>
            <w:r>
              <w:rPr>
                <w:spacing w:val="11"/>
              </w:rPr>
              <w:t>发现文物隐匿不报或者拒不上交的;</w:t>
            </w:r>
            <w:r>
              <w:rPr>
                <w:rFonts w:ascii="Arial" w:hAnsi="Arial" w:eastAsia="Arial" w:cs="Arial"/>
                <w:spacing w:val="11"/>
              </w:rPr>
              <w:t>(</w:t>
            </w:r>
            <w:r>
              <w:rPr>
                <w:spacing w:val="11"/>
              </w:rPr>
              <w:t>二</w:t>
            </w:r>
            <w:r>
              <w:rPr>
                <w:rFonts w:ascii="Arial" w:hAnsi="Arial" w:eastAsia="Arial" w:cs="Arial"/>
                <w:spacing w:val="10"/>
              </w:rPr>
              <w:t>)</w:t>
            </w:r>
            <w:r>
              <w:rPr>
                <w:spacing w:val="10"/>
              </w:rPr>
              <w:t>未按照规定移交拣选文物的</w:t>
            </w:r>
            <w:r>
              <w:rPr>
                <w:position w:val="-1"/>
              </w:rPr>
              <w:drawing>
                <wp:inline distT="0" distB="0" distL="0" distR="0">
                  <wp:extent cx="30480" cy="31115"/>
                  <wp:effectExtent l="0" t="0" r="0" b="0"/>
                  <wp:docPr id="336" name="IM 336"/>
                  <wp:cNvGraphicFramePr/>
                  <a:graphic xmlns:a="http://schemas.openxmlformats.org/drawingml/2006/main">
                    <a:graphicData uri="http://schemas.openxmlformats.org/drawingml/2006/picture">
                      <pic:pic xmlns:pic="http://schemas.openxmlformats.org/drawingml/2006/picture">
                        <pic:nvPicPr>
                          <pic:cNvPr id="336" name="IM 336"/>
                          <pic:cNvPicPr/>
                        </pic:nvPicPr>
                        <pic:blipFill>
                          <a:blip r:embed="rId272"/>
                          <a:stretch>
                            <a:fillRect/>
                          </a:stretch>
                        </pic:blipFill>
                        <pic:spPr>
                          <a:xfrm>
                            <a:off x="0" y="0"/>
                            <a:ext cx="30834" cy="31405"/>
                          </a:xfrm>
                          <a:prstGeom prst="rect">
                            <a:avLst/>
                          </a:prstGeom>
                        </pic:spPr>
                      </pic:pic>
                    </a:graphicData>
                  </a:graphic>
                </wp:inline>
              </w:drawing>
            </w:r>
          </w:p>
        </w:tc>
        <w:tc>
          <w:tcPr>
            <w:tcW w:w="558" w:type="dxa"/>
            <w:textDirection w:val="tbRlV"/>
            <w:vAlign w:val="top"/>
          </w:tcPr>
          <w:p>
            <w:pPr>
              <w:pStyle w:val="6"/>
              <w:spacing w:before="166" w:line="185" w:lineRule="auto"/>
              <w:ind w:left="112"/>
            </w:pPr>
            <w:r>
              <w:rPr>
                <w:spacing w:val="39"/>
              </w:rPr>
              <w:t>文化行政部门</w:t>
            </w:r>
          </w:p>
        </w:tc>
        <w:tc>
          <w:tcPr>
            <w:tcW w:w="469" w:type="dxa"/>
            <w:vAlign w:val="top"/>
          </w:tcPr>
          <w:p>
            <w:pPr>
              <w:spacing w:line="261" w:lineRule="auto"/>
              <w:rPr>
                <w:rFonts w:ascii="Arial"/>
                <w:sz w:val="21"/>
              </w:rPr>
            </w:pPr>
          </w:p>
          <w:p>
            <w:pPr>
              <w:pStyle w:val="6"/>
              <w:spacing w:before="73" w:line="188" w:lineRule="auto"/>
              <w:ind w:left="104" w:right="2" w:firstLine="3"/>
            </w:pPr>
            <w:r>
              <w:rPr>
                <w:spacing w:val="6"/>
              </w:rPr>
              <w:t>市地</w:t>
            </w:r>
            <w:r>
              <w:rPr>
                <w:spacing w:val="3"/>
              </w:rPr>
              <w:t>级</w:t>
            </w:r>
          </w:p>
        </w:tc>
        <w:tc>
          <w:tcPr>
            <w:tcW w:w="77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49" w:type="default"/>
          <w:pgSz w:w="16760" w:h="11740"/>
          <w:pgMar w:top="400" w:right="729" w:bottom="868" w:left="774" w:header="0" w:footer="670" w:gutter="0"/>
          <w:cols w:space="720" w:num="1"/>
        </w:sectPr>
      </w:pPr>
    </w:p>
    <w:p>
      <w:pPr>
        <w:spacing w:line="193" w:lineRule="exact"/>
      </w:pPr>
    </w:p>
    <w:tbl>
      <w:tblPr>
        <w:tblStyle w:val="5"/>
        <w:tblW w:w="152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1"/>
        <w:gridCol w:w="1067"/>
        <w:gridCol w:w="310"/>
        <w:gridCol w:w="11638"/>
        <w:gridCol w:w="558"/>
        <w:gridCol w:w="469"/>
        <w:gridCol w:w="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8" w:hRule="atLeast"/>
        </w:trPr>
        <w:tc>
          <w:tcPr>
            <w:tcW w:w="431" w:type="dxa"/>
            <w:vAlign w:val="top"/>
          </w:tcPr>
          <w:p>
            <w:pPr>
              <w:spacing w:line="306" w:lineRule="auto"/>
              <w:rPr>
                <w:rFonts w:ascii="Arial"/>
                <w:sz w:val="21"/>
              </w:rPr>
            </w:pPr>
          </w:p>
          <w:p>
            <w:pPr>
              <w:spacing w:line="307" w:lineRule="auto"/>
              <w:rPr>
                <w:rFonts w:ascii="Arial"/>
                <w:sz w:val="21"/>
              </w:rPr>
            </w:pPr>
          </w:p>
          <w:p>
            <w:pPr>
              <w:spacing w:before="49" w:line="241" w:lineRule="auto"/>
              <w:ind w:left="86"/>
              <w:rPr>
                <w:rFonts w:ascii="Arial" w:hAnsi="Arial" w:eastAsia="Arial" w:cs="Arial"/>
                <w:sz w:val="17"/>
                <w:szCs w:val="17"/>
              </w:rPr>
            </w:pPr>
            <w:r>
              <w:rPr>
                <w:rFonts w:ascii="Arial" w:hAnsi="Arial" w:eastAsia="Arial" w:cs="Arial"/>
                <w:spacing w:val="-2"/>
                <w:sz w:val="17"/>
                <w:szCs w:val="17"/>
              </w:rPr>
              <w:t>103</w:t>
            </w:r>
          </w:p>
        </w:tc>
        <w:tc>
          <w:tcPr>
            <w:tcW w:w="1067" w:type="dxa"/>
            <w:vAlign w:val="top"/>
          </w:tcPr>
          <w:p>
            <w:pPr>
              <w:spacing w:line="457" w:lineRule="auto"/>
              <w:rPr>
                <w:rFonts w:ascii="Arial"/>
                <w:sz w:val="21"/>
              </w:rPr>
            </w:pPr>
          </w:p>
          <w:p>
            <w:pPr>
              <w:pStyle w:val="6"/>
              <w:spacing w:before="73" w:line="181" w:lineRule="auto"/>
              <w:ind w:left="19" w:right="14"/>
            </w:pPr>
            <w:r>
              <w:rPr>
                <w:spacing w:val="35"/>
              </w:rPr>
              <w:t>对未取得相应等级的文物保护工程</w:t>
            </w:r>
            <w:r>
              <w:rPr>
                <w:spacing w:val="-2"/>
              </w:rPr>
              <w:t>资质证书,</w:t>
            </w:r>
            <w:r>
              <w:rPr>
                <w:spacing w:val="34"/>
              </w:rPr>
              <w:t>擅自承担文</w:t>
            </w:r>
            <w:r>
              <w:rPr>
                <w:spacing w:val="35"/>
              </w:rPr>
              <w:t>物保护单位</w:t>
            </w:r>
            <w:r>
              <w:rPr>
                <w:spacing w:val="14"/>
              </w:rPr>
              <w:t>的修缮、迁移、重建工</w:t>
            </w:r>
            <w:r>
              <w:rPr>
                <w:spacing w:val="34"/>
              </w:rPr>
              <w:t>程的行政处</w:t>
            </w:r>
            <w:r>
              <w:rPr>
                <w:spacing w:val="4"/>
              </w:rPr>
              <w:t>罚</w:t>
            </w:r>
          </w:p>
        </w:tc>
        <w:tc>
          <w:tcPr>
            <w:tcW w:w="310" w:type="dxa"/>
            <w:textDirection w:val="tbRlV"/>
            <w:vAlign w:val="top"/>
          </w:tcPr>
          <w:p>
            <w:pPr>
              <w:pStyle w:val="6"/>
              <w:spacing w:before="71" w:line="184" w:lineRule="auto"/>
              <w:ind w:left="1437"/>
            </w:pPr>
            <w:r>
              <w:rPr>
                <w:spacing w:val="10"/>
              </w:rPr>
              <w:t>行政处罚</w:t>
            </w:r>
          </w:p>
        </w:tc>
        <w:tc>
          <w:tcPr>
            <w:tcW w:w="11638" w:type="dxa"/>
            <w:vAlign w:val="top"/>
          </w:tcPr>
          <w:p>
            <w:pPr>
              <w:spacing w:line="332" w:lineRule="auto"/>
              <w:rPr>
                <w:rFonts w:ascii="Arial"/>
                <w:sz w:val="21"/>
              </w:rPr>
            </w:pPr>
          </w:p>
          <w:p>
            <w:pPr>
              <w:pStyle w:val="6"/>
              <w:spacing w:before="72" w:line="196" w:lineRule="auto"/>
              <w:ind w:left="4068"/>
            </w:pPr>
            <w:r>
              <w:rPr>
                <w:spacing w:val="23"/>
              </w:rPr>
              <w:t>《中华人民共和国文物保护法实施条例》</w:t>
            </w:r>
          </w:p>
          <w:p>
            <w:pPr>
              <w:pStyle w:val="6"/>
              <w:spacing w:before="20" w:line="195" w:lineRule="auto"/>
              <w:ind w:right="106" w:firstLine="402"/>
            </w:pPr>
            <w:r>
              <w:rPr>
                <w:spacing w:val="15"/>
              </w:rPr>
              <w:t>第五十五条:违反本条例规定,未取得相应等</w:t>
            </w:r>
            <w:r>
              <w:rPr>
                <w:spacing w:val="14"/>
              </w:rPr>
              <w:t>级的文物保护工程资质证书,擅自承担文物保护单位的修缮、迁移、重建工程的,由文物</w:t>
            </w:r>
            <w:r>
              <w:rPr>
                <w:spacing w:val="17"/>
              </w:rPr>
              <w:t>行政主管部门责令限期改正;逾期不改正,或者造成严重后果的,处</w:t>
            </w:r>
            <w:r>
              <w:rPr>
                <w:rFonts w:ascii="Arial" w:hAnsi="Arial" w:eastAsia="Arial" w:cs="Arial"/>
                <w:spacing w:val="17"/>
              </w:rPr>
              <w:t>5</w:t>
            </w:r>
            <w:r>
              <w:rPr>
                <w:spacing w:val="17"/>
              </w:rPr>
              <w:t>万元以上</w:t>
            </w:r>
            <w:r>
              <w:rPr>
                <w:rFonts w:ascii="Arial" w:hAnsi="Arial" w:eastAsia="Arial" w:cs="Arial"/>
                <w:spacing w:val="17"/>
              </w:rPr>
              <w:t>50</w:t>
            </w:r>
            <w:r>
              <w:rPr>
                <w:spacing w:val="17"/>
              </w:rPr>
              <w:t>万元以下的罚款;构成犯罪的,依法追究刑事责任</w:t>
            </w:r>
            <w:r>
              <w:rPr>
                <w:position w:val="-1"/>
              </w:rPr>
              <w:drawing>
                <wp:inline distT="0" distB="0" distL="0" distR="0">
                  <wp:extent cx="30480" cy="31115"/>
                  <wp:effectExtent l="0" t="0" r="0" b="0"/>
                  <wp:docPr id="338" name="IM 338"/>
                  <wp:cNvGraphicFramePr/>
                  <a:graphic xmlns:a="http://schemas.openxmlformats.org/drawingml/2006/main">
                    <a:graphicData uri="http://schemas.openxmlformats.org/drawingml/2006/picture">
                      <pic:pic xmlns:pic="http://schemas.openxmlformats.org/drawingml/2006/picture">
                        <pic:nvPicPr>
                          <pic:cNvPr id="338" name="IM 338"/>
                          <pic:cNvPicPr/>
                        </pic:nvPicPr>
                        <pic:blipFill>
                          <a:blip r:embed="rId273"/>
                          <a:stretch>
                            <a:fillRect/>
                          </a:stretch>
                        </pic:blipFill>
                        <pic:spPr>
                          <a:xfrm>
                            <a:off x="0" y="0"/>
                            <a:ext cx="30835" cy="31405"/>
                          </a:xfrm>
                          <a:prstGeom prst="rect">
                            <a:avLst/>
                          </a:prstGeom>
                        </pic:spPr>
                      </pic:pic>
                    </a:graphicData>
                  </a:graphic>
                </wp:inline>
              </w:drawing>
            </w:r>
          </w:p>
        </w:tc>
        <w:tc>
          <w:tcPr>
            <w:tcW w:w="558" w:type="dxa"/>
            <w:textDirection w:val="tbRlV"/>
            <w:vAlign w:val="top"/>
          </w:tcPr>
          <w:p>
            <w:pPr>
              <w:pStyle w:val="6"/>
              <w:spacing w:before="166" w:line="185" w:lineRule="auto"/>
              <w:ind w:left="461"/>
            </w:pPr>
            <w:r>
              <w:rPr>
                <w:spacing w:val="39"/>
              </w:rPr>
              <w:t>文化行政部门</w:t>
            </w:r>
          </w:p>
        </w:tc>
        <w:tc>
          <w:tcPr>
            <w:tcW w:w="469" w:type="dxa"/>
            <w:textDirection w:val="tbRlV"/>
            <w:vAlign w:val="top"/>
          </w:tcPr>
          <w:p>
            <w:pPr>
              <w:pStyle w:val="6"/>
              <w:spacing w:before="186" w:line="185" w:lineRule="auto"/>
              <w:ind w:left="447"/>
            </w:pPr>
            <w:r>
              <w:t>市地级</w:t>
            </w:r>
          </w:p>
        </w:tc>
        <w:tc>
          <w:tcPr>
            <w:tcW w:w="778" w:type="dxa"/>
            <w:vAlign w:val="top"/>
          </w:tcPr>
          <w:p>
            <w:pPr>
              <w:pStyle w:val="6"/>
              <w:spacing w:before="152" w:line="186" w:lineRule="auto"/>
              <w:ind w:left="45" w:right="17" w:hanging="3"/>
            </w:pPr>
            <w:r>
              <w:rPr>
                <w:spacing w:val="8"/>
              </w:rPr>
              <w:t>根据不可</w:t>
            </w:r>
            <w:r>
              <w:rPr>
                <w:spacing w:val="6"/>
              </w:rPr>
              <w:t>移动</w:t>
            </w:r>
          </w:p>
          <w:p>
            <w:pPr>
              <w:pStyle w:val="6"/>
              <w:spacing w:before="39" w:line="205" w:lineRule="auto"/>
              <w:ind w:left="45" w:right="174"/>
            </w:pPr>
            <w:r>
              <w:rPr>
                <w:spacing w:val="14"/>
              </w:rPr>
              <w:t>文物的</w:t>
            </w:r>
            <w:r>
              <w:rPr>
                <w:spacing w:val="7"/>
              </w:rPr>
              <w:t>级别,</w:t>
            </w:r>
          </w:p>
          <w:p>
            <w:pPr>
              <w:pStyle w:val="6"/>
              <w:spacing w:before="24" w:line="176" w:lineRule="auto"/>
              <w:ind w:left="119"/>
            </w:pPr>
            <w:r>
              <w:rPr>
                <w:spacing w:val="7"/>
              </w:rPr>
              <w:t>市地级</w:t>
            </w:r>
          </w:p>
          <w:p>
            <w:pPr>
              <w:pStyle w:val="6"/>
              <w:spacing w:line="195" w:lineRule="auto"/>
              <w:ind w:left="43" w:right="17" w:firstLine="74"/>
            </w:pPr>
            <w:r>
              <w:rPr>
                <w:spacing w:val="8"/>
              </w:rPr>
              <w:t>负责国</w:t>
            </w:r>
            <w:r>
              <w:rPr>
                <w:spacing w:val="7"/>
              </w:rPr>
              <w:t>保、市保</w:t>
            </w:r>
          </w:p>
          <w:p>
            <w:pPr>
              <w:pStyle w:val="6"/>
              <w:spacing w:line="185" w:lineRule="auto"/>
              <w:ind w:left="49"/>
            </w:pPr>
            <w:r>
              <w:rPr>
                <w:spacing w:val="4"/>
              </w:rPr>
              <w:t>单位</w:t>
            </w:r>
          </w:p>
          <w:p>
            <w:pPr>
              <w:pStyle w:val="6"/>
              <w:spacing w:before="55" w:line="196" w:lineRule="auto"/>
              <w:ind w:left="45" w:right="174" w:firstLine="3"/>
            </w:pPr>
            <w:r>
              <w:rPr>
                <w:spacing w:val="13"/>
              </w:rPr>
              <w:t>市地级</w:t>
            </w:r>
            <w:r>
              <w:rPr>
                <w:spacing w:val="14"/>
              </w:rPr>
              <w:t>负责市</w:t>
            </w:r>
            <w:r>
              <w:rPr>
                <w:spacing w:val="11"/>
              </w:rPr>
              <w:t>地级</w:t>
            </w:r>
          </w:p>
          <w:p>
            <w:pPr>
              <w:pStyle w:val="6"/>
              <w:spacing w:before="34" w:line="166" w:lineRule="auto"/>
              <w:ind w:left="44" w:right="17"/>
            </w:pPr>
            <w:r>
              <w:rPr>
                <w:spacing w:val="7"/>
              </w:rPr>
              <w:t>及未核定</w:t>
            </w:r>
            <w:r>
              <w:rPr>
                <w:spacing w:val="3"/>
              </w:rPr>
              <w:t>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0" w:hRule="atLeast"/>
        </w:trPr>
        <w:tc>
          <w:tcPr>
            <w:tcW w:w="431"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before="49" w:line="241" w:lineRule="auto"/>
              <w:ind w:left="86"/>
              <w:rPr>
                <w:rFonts w:ascii="Arial" w:hAnsi="Arial" w:eastAsia="Arial" w:cs="Arial"/>
                <w:sz w:val="17"/>
                <w:szCs w:val="17"/>
              </w:rPr>
            </w:pPr>
            <w:r>
              <w:rPr>
                <w:rFonts w:ascii="Arial" w:hAnsi="Arial" w:eastAsia="Arial" w:cs="Arial"/>
                <w:spacing w:val="-2"/>
                <w:sz w:val="17"/>
                <w:szCs w:val="17"/>
              </w:rPr>
              <w:t>104</w:t>
            </w:r>
          </w:p>
        </w:tc>
        <w:tc>
          <w:tcPr>
            <w:tcW w:w="1067"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73" w:line="201" w:lineRule="auto"/>
              <w:ind w:left="20"/>
              <w:jc w:val="both"/>
            </w:pPr>
            <w:r>
              <w:rPr>
                <w:spacing w:val="38"/>
              </w:rPr>
              <w:t>对未取得资</w:t>
            </w:r>
            <w:r>
              <w:rPr>
                <w:spacing w:val="-2"/>
              </w:rPr>
              <w:t>质证书,擅</w:t>
            </w:r>
            <w:r>
              <w:rPr>
                <w:spacing w:val="35"/>
              </w:rPr>
              <w:t>自从事馆藏文物的修复</w:t>
            </w:r>
            <w:r>
              <w:rPr>
                <w:spacing w:val="6"/>
              </w:rPr>
              <w:t>、复制、拓</w:t>
            </w:r>
            <w:r>
              <w:rPr>
                <w:spacing w:val="36"/>
              </w:rPr>
              <w:t>印活动的处</w:t>
            </w:r>
            <w:r>
              <w:rPr>
                <w:spacing w:val="3"/>
              </w:rPr>
              <w:t>罚</w:t>
            </w:r>
          </w:p>
        </w:tc>
        <w:tc>
          <w:tcPr>
            <w:tcW w:w="310" w:type="dxa"/>
            <w:textDirection w:val="tbRlV"/>
            <w:vAlign w:val="top"/>
          </w:tcPr>
          <w:p>
            <w:pPr>
              <w:pStyle w:val="6"/>
              <w:spacing w:before="71" w:line="184" w:lineRule="auto"/>
              <w:ind w:left="1919"/>
            </w:pPr>
            <w:r>
              <w:rPr>
                <w:spacing w:val="10"/>
              </w:rPr>
              <w:t>行政处罚</w:t>
            </w:r>
          </w:p>
        </w:tc>
        <w:tc>
          <w:tcPr>
            <w:tcW w:w="11638" w:type="dxa"/>
            <w:vAlign w:val="top"/>
          </w:tcPr>
          <w:p>
            <w:pPr>
              <w:spacing w:line="266" w:lineRule="auto"/>
              <w:rPr>
                <w:rFonts w:ascii="Arial"/>
                <w:sz w:val="21"/>
              </w:rPr>
            </w:pPr>
          </w:p>
          <w:p>
            <w:pPr>
              <w:spacing w:line="266" w:lineRule="auto"/>
              <w:rPr>
                <w:rFonts w:ascii="Arial"/>
                <w:sz w:val="21"/>
              </w:rPr>
            </w:pPr>
          </w:p>
          <w:p>
            <w:pPr>
              <w:pStyle w:val="6"/>
              <w:spacing w:before="73" w:line="196" w:lineRule="auto"/>
              <w:ind w:left="4068"/>
            </w:pPr>
            <w:r>
              <w:rPr>
                <w:spacing w:val="23"/>
              </w:rPr>
              <w:t>《中华人民共和国文物保护法实施条例》</w:t>
            </w:r>
          </w:p>
          <w:p>
            <w:pPr>
              <w:pStyle w:val="6"/>
              <w:spacing w:before="10" w:line="201" w:lineRule="auto"/>
              <w:ind w:left="29" w:right="22" w:firstLine="372"/>
              <w:jc w:val="both"/>
            </w:pPr>
            <w:r>
              <w:rPr>
                <w:spacing w:val="15"/>
              </w:rPr>
              <w:t>第五十六条:违反本条例规定,未取得资质证</w:t>
            </w:r>
            <w:r>
              <w:rPr>
                <w:spacing w:val="14"/>
              </w:rPr>
              <w:t>书,擅自从事馆藏文物的修复、复制、拓印活动的,由文物行政主管部门责令停止违法活</w:t>
            </w:r>
            <w:r>
              <w:rPr>
                <w:spacing w:val="17"/>
              </w:rPr>
              <w:t>动;没收违法所得和从事违法活动的专用工具、设备;造成严重后果的,并处</w:t>
            </w:r>
            <w:r>
              <w:rPr>
                <w:rFonts w:ascii="Arial" w:hAnsi="Arial" w:eastAsia="Arial" w:cs="Arial"/>
                <w:spacing w:val="17"/>
              </w:rPr>
              <w:t>1</w:t>
            </w:r>
            <w:r>
              <w:rPr>
                <w:spacing w:val="17"/>
              </w:rPr>
              <w:t>万元以上</w:t>
            </w:r>
            <w:r>
              <w:rPr>
                <w:rFonts w:ascii="Arial" w:hAnsi="Arial" w:eastAsia="Arial" w:cs="Arial"/>
                <w:spacing w:val="17"/>
              </w:rPr>
              <w:t>10</w:t>
            </w:r>
            <w:r>
              <w:rPr>
                <w:spacing w:val="17"/>
              </w:rPr>
              <w:t>万元以下的罚款</w:t>
            </w:r>
            <w:r>
              <w:rPr>
                <w:spacing w:val="16"/>
              </w:rPr>
              <w:t>;构成犯罪的,依法追究刑事责</w:t>
            </w:r>
            <w:r>
              <w:rPr>
                <w:spacing w:val="4"/>
              </w:rPr>
              <w:t>任</w:t>
            </w:r>
            <w:r>
              <w:rPr>
                <w:position w:val="-1"/>
              </w:rPr>
              <w:drawing>
                <wp:inline distT="0" distB="0" distL="0" distR="0">
                  <wp:extent cx="30480" cy="31115"/>
                  <wp:effectExtent l="0" t="0" r="0" b="0"/>
                  <wp:docPr id="340" name="IM 340"/>
                  <wp:cNvGraphicFramePr/>
                  <a:graphic xmlns:a="http://schemas.openxmlformats.org/drawingml/2006/main">
                    <a:graphicData uri="http://schemas.openxmlformats.org/drawingml/2006/picture">
                      <pic:pic xmlns:pic="http://schemas.openxmlformats.org/drawingml/2006/picture">
                        <pic:nvPicPr>
                          <pic:cNvPr id="340" name="IM 340"/>
                          <pic:cNvPicPr/>
                        </pic:nvPicPr>
                        <pic:blipFill>
                          <a:blip r:embed="rId274"/>
                          <a:stretch>
                            <a:fillRect/>
                          </a:stretch>
                        </pic:blipFill>
                        <pic:spPr>
                          <a:xfrm>
                            <a:off x="0" y="0"/>
                            <a:ext cx="30834" cy="31405"/>
                          </a:xfrm>
                          <a:prstGeom prst="rect">
                            <a:avLst/>
                          </a:prstGeom>
                        </pic:spPr>
                      </pic:pic>
                    </a:graphicData>
                  </a:graphic>
                </wp:inline>
              </w:drawing>
            </w:r>
          </w:p>
        </w:tc>
        <w:tc>
          <w:tcPr>
            <w:tcW w:w="558" w:type="dxa"/>
            <w:textDirection w:val="tbRlV"/>
            <w:vAlign w:val="top"/>
          </w:tcPr>
          <w:p>
            <w:pPr>
              <w:pStyle w:val="6"/>
              <w:spacing w:before="166" w:line="185" w:lineRule="auto"/>
              <w:ind w:left="655"/>
            </w:pPr>
            <w:r>
              <w:rPr>
                <w:spacing w:val="39"/>
              </w:rPr>
              <w:t>文化行政部门</w:t>
            </w:r>
          </w:p>
        </w:tc>
        <w:tc>
          <w:tcPr>
            <w:tcW w:w="469" w:type="dxa"/>
            <w:textDirection w:val="tbRlV"/>
            <w:vAlign w:val="top"/>
          </w:tcPr>
          <w:p>
            <w:pPr>
              <w:pStyle w:val="6"/>
              <w:spacing w:before="186" w:line="185" w:lineRule="auto"/>
              <w:ind w:left="630"/>
            </w:pPr>
            <w:r>
              <w:t>市地级</w:t>
            </w:r>
          </w:p>
        </w:tc>
        <w:tc>
          <w:tcPr>
            <w:tcW w:w="778" w:type="dxa"/>
            <w:vAlign w:val="top"/>
          </w:tcPr>
          <w:p>
            <w:pPr>
              <w:pStyle w:val="6"/>
              <w:spacing w:before="62" w:line="184" w:lineRule="auto"/>
              <w:ind w:right="5"/>
              <w:jc w:val="right"/>
            </w:pPr>
            <w:r>
              <w:rPr>
                <w:spacing w:val="11"/>
              </w:rPr>
              <w:t>根据可移</w:t>
            </w:r>
          </w:p>
          <w:p>
            <w:pPr>
              <w:pStyle w:val="6"/>
              <w:spacing w:before="63" w:line="186" w:lineRule="auto"/>
              <w:ind w:right="5"/>
              <w:jc w:val="right"/>
            </w:pPr>
            <w:r>
              <w:rPr>
                <w:spacing w:val="9"/>
              </w:rPr>
              <w:t>动文物的</w:t>
            </w:r>
          </w:p>
          <w:p>
            <w:pPr>
              <w:pStyle w:val="6"/>
              <w:spacing w:before="60" w:line="195" w:lineRule="auto"/>
              <w:ind w:right="6"/>
              <w:jc w:val="right"/>
            </w:pPr>
            <w:r>
              <w:rPr>
                <w:spacing w:val="-1"/>
              </w:rPr>
              <w:t>性质,市</w:t>
            </w:r>
          </w:p>
          <w:p>
            <w:pPr>
              <w:pStyle w:val="6"/>
              <w:spacing w:before="49" w:line="185" w:lineRule="auto"/>
              <w:ind w:right="5"/>
              <w:jc w:val="right"/>
            </w:pPr>
            <w:r>
              <w:rPr>
                <w:spacing w:val="10"/>
              </w:rPr>
              <w:t>级负责国</w:t>
            </w:r>
          </w:p>
          <w:p>
            <w:pPr>
              <w:pStyle w:val="6"/>
              <w:spacing w:before="62" w:line="186" w:lineRule="auto"/>
              <w:ind w:right="6"/>
              <w:jc w:val="right"/>
            </w:pPr>
            <w:r>
              <w:rPr>
                <w:spacing w:val="10"/>
              </w:rPr>
              <w:t>有文物收</w:t>
            </w:r>
          </w:p>
          <w:p>
            <w:pPr>
              <w:pStyle w:val="6"/>
              <w:spacing w:before="61" w:line="184" w:lineRule="auto"/>
              <w:ind w:right="5"/>
              <w:jc w:val="right"/>
            </w:pPr>
            <w:r>
              <w:rPr>
                <w:spacing w:val="10"/>
              </w:rPr>
              <w:t>藏单位和</w:t>
            </w:r>
          </w:p>
          <w:p>
            <w:pPr>
              <w:pStyle w:val="6"/>
              <w:spacing w:before="62" w:line="186" w:lineRule="auto"/>
              <w:ind w:right="5"/>
              <w:jc w:val="right"/>
            </w:pPr>
            <w:r>
              <w:rPr>
                <w:spacing w:val="10"/>
              </w:rPr>
              <w:t>文物商店</w:t>
            </w:r>
          </w:p>
          <w:p>
            <w:pPr>
              <w:pStyle w:val="6"/>
              <w:spacing w:before="61" w:line="186" w:lineRule="auto"/>
              <w:ind w:right="5"/>
              <w:jc w:val="right"/>
            </w:pPr>
            <w:r>
              <w:rPr>
                <w:spacing w:val="7"/>
              </w:rPr>
              <w:t>、拍卖企</w:t>
            </w:r>
          </w:p>
          <w:p>
            <w:pPr>
              <w:pStyle w:val="6"/>
              <w:spacing w:before="60" w:line="196" w:lineRule="auto"/>
              <w:ind w:right="6"/>
              <w:jc w:val="right"/>
            </w:pPr>
            <w:r>
              <w:rPr>
                <w:spacing w:val="-2"/>
              </w:rPr>
              <w:t>业,市地</w:t>
            </w:r>
          </w:p>
          <w:p>
            <w:pPr>
              <w:pStyle w:val="6"/>
              <w:spacing w:before="49" w:line="185" w:lineRule="auto"/>
              <w:ind w:right="4"/>
              <w:jc w:val="right"/>
            </w:pPr>
            <w:r>
              <w:rPr>
                <w:spacing w:val="10"/>
              </w:rPr>
              <w:t>级负责非</w:t>
            </w:r>
          </w:p>
          <w:p>
            <w:pPr>
              <w:pStyle w:val="6"/>
              <w:spacing w:before="62" w:line="187" w:lineRule="auto"/>
              <w:ind w:right="6"/>
              <w:jc w:val="right"/>
            </w:pPr>
            <w:r>
              <w:rPr>
                <w:spacing w:val="7"/>
              </w:rPr>
              <w:t>国有文物</w:t>
            </w:r>
          </w:p>
          <w:p>
            <w:pPr>
              <w:pStyle w:val="6"/>
              <w:spacing w:before="60" w:line="185" w:lineRule="auto"/>
              <w:ind w:right="5"/>
              <w:jc w:val="right"/>
            </w:pPr>
            <w:r>
              <w:rPr>
                <w:spacing w:val="9"/>
              </w:rPr>
              <w:t>收藏单位</w:t>
            </w:r>
          </w:p>
          <w:p>
            <w:pPr>
              <w:pStyle w:val="6"/>
              <w:spacing w:before="61" w:line="221" w:lineRule="auto"/>
              <w:ind w:left="45" w:right="5" w:hanging="1"/>
            </w:pPr>
            <w:r>
              <w:rPr>
                <w:spacing w:val="10"/>
              </w:rPr>
              <w:t>及其他社</w:t>
            </w:r>
            <w:r>
              <w:rPr>
                <w:spacing w:val="6"/>
              </w:rPr>
              <w:t>会文物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2" w:hRule="atLeast"/>
        </w:trPr>
        <w:tc>
          <w:tcPr>
            <w:tcW w:w="431" w:type="dxa"/>
            <w:vAlign w:val="top"/>
          </w:tcPr>
          <w:p>
            <w:pPr>
              <w:spacing w:line="320" w:lineRule="auto"/>
              <w:rPr>
                <w:rFonts w:ascii="Arial"/>
                <w:sz w:val="21"/>
              </w:rPr>
            </w:pPr>
          </w:p>
          <w:p>
            <w:pPr>
              <w:spacing w:before="49" w:line="241" w:lineRule="auto"/>
              <w:ind w:left="81"/>
              <w:rPr>
                <w:rFonts w:ascii="Arial" w:hAnsi="Arial" w:eastAsia="Arial" w:cs="Arial"/>
                <w:sz w:val="17"/>
                <w:szCs w:val="17"/>
              </w:rPr>
            </w:pPr>
            <w:r>
              <w:rPr>
                <w:rFonts w:ascii="Arial" w:hAnsi="Arial" w:eastAsia="Arial" w:cs="Arial"/>
                <w:sz w:val="17"/>
                <w:szCs w:val="17"/>
              </w:rPr>
              <w:t>105</w:t>
            </w:r>
          </w:p>
        </w:tc>
        <w:tc>
          <w:tcPr>
            <w:tcW w:w="1067" w:type="dxa"/>
            <w:vAlign w:val="top"/>
          </w:tcPr>
          <w:p>
            <w:pPr>
              <w:pStyle w:val="6"/>
              <w:spacing w:before="50" w:line="186" w:lineRule="auto"/>
              <w:ind w:left="20"/>
            </w:pPr>
            <w:r>
              <w:rPr>
                <w:spacing w:val="35"/>
              </w:rPr>
              <w:t>对未经批准</w:t>
            </w:r>
          </w:p>
          <w:p>
            <w:pPr>
              <w:pStyle w:val="6"/>
              <w:spacing w:line="186" w:lineRule="auto"/>
            </w:pPr>
            <w:r>
              <w:rPr>
                <w:spacing w:val="30"/>
              </w:rPr>
              <w:t>擅自修复、</w:t>
            </w:r>
          </w:p>
          <w:p>
            <w:pPr>
              <w:pStyle w:val="6"/>
              <w:spacing w:line="185" w:lineRule="auto"/>
              <w:ind w:left="1"/>
            </w:pPr>
            <w:r>
              <w:rPr>
                <w:spacing w:val="17"/>
              </w:rPr>
              <w:t>复制、拓印</w:t>
            </w:r>
          </w:p>
          <w:p>
            <w:pPr>
              <w:pStyle w:val="6"/>
              <w:spacing w:before="2" w:line="173" w:lineRule="auto"/>
              <w:ind w:right="16"/>
            </w:pPr>
            <w:r>
              <w:rPr>
                <w:spacing w:val="39"/>
              </w:rPr>
              <w:t>馆藏珍贵文</w:t>
            </w:r>
            <w:r>
              <w:rPr>
                <w:spacing w:val="19"/>
              </w:rPr>
              <w:t>物的处罚</w:t>
            </w:r>
          </w:p>
        </w:tc>
        <w:tc>
          <w:tcPr>
            <w:tcW w:w="310" w:type="dxa"/>
            <w:textDirection w:val="tbRlV"/>
            <w:vAlign w:val="top"/>
          </w:tcPr>
          <w:p>
            <w:pPr>
              <w:pStyle w:val="6"/>
              <w:spacing w:before="91" w:line="184" w:lineRule="auto"/>
              <w:ind w:left="246"/>
            </w:pPr>
            <w:r>
              <w:rPr>
                <w:spacing w:val="6"/>
              </w:rPr>
              <w:t>行政处罚</w:t>
            </w:r>
          </w:p>
        </w:tc>
        <w:tc>
          <w:tcPr>
            <w:tcW w:w="11638" w:type="dxa"/>
            <w:vAlign w:val="top"/>
          </w:tcPr>
          <w:p>
            <w:pPr>
              <w:pStyle w:val="6"/>
              <w:spacing w:before="142" w:line="187" w:lineRule="auto"/>
              <w:ind w:left="4068"/>
            </w:pPr>
            <w:r>
              <w:rPr>
                <w:spacing w:val="23"/>
              </w:rPr>
              <w:t>《中华人民共和国文物保护法实施条例》</w:t>
            </w:r>
          </w:p>
          <w:p>
            <w:pPr>
              <w:pStyle w:val="6"/>
              <w:spacing w:before="1" w:line="199" w:lineRule="auto"/>
              <w:ind w:left="32" w:right="90" w:firstLine="368"/>
            </w:pPr>
            <w:r>
              <w:rPr>
                <w:spacing w:val="8"/>
              </w:rPr>
              <w:t>第五十八条:违反本条例规定,未经批准擅自修复、</w:t>
            </w:r>
            <w:r>
              <w:rPr>
                <w:spacing w:val="7"/>
              </w:rPr>
              <w:t>复制、拓印、拍摄馆藏珍贵文物的,由文物行政主管部门给予警告;造成严重后果的,处</w:t>
            </w:r>
            <w:r>
              <w:rPr>
                <w:rFonts w:ascii="Arial" w:hAnsi="Arial" w:eastAsia="Arial" w:cs="Arial"/>
                <w:spacing w:val="10"/>
              </w:rPr>
              <w:t>2000</w:t>
            </w:r>
            <w:r>
              <w:rPr>
                <w:spacing w:val="10"/>
              </w:rPr>
              <w:t>元以上</w:t>
            </w:r>
            <w:r>
              <w:rPr>
                <w:rFonts w:ascii="Arial" w:hAnsi="Arial" w:eastAsia="Arial" w:cs="Arial"/>
                <w:spacing w:val="10"/>
              </w:rPr>
              <w:t>2</w:t>
            </w:r>
            <w:r>
              <w:rPr>
                <w:spacing w:val="10"/>
              </w:rPr>
              <w:t>万元以下的罚款;对负有责任的主管人员和其他直接责任人员依法给予行政处罚分</w:t>
            </w:r>
            <w:r>
              <w:rPr>
                <w:position w:val="-1"/>
              </w:rPr>
              <w:drawing>
                <wp:inline distT="0" distB="0" distL="0" distR="0">
                  <wp:extent cx="30480" cy="31115"/>
                  <wp:effectExtent l="0" t="0" r="0" b="0"/>
                  <wp:docPr id="342" name="IM 342"/>
                  <wp:cNvGraphicFramePr/>
                  <a:graphic xmlns:a="http://schemas.openxmlformats.org/drawingml/2006/main">
                    <a:graphicData uri="http://schemas.openxmlformats.org/drawingml/2006/picture">
                      <pic:pic xmlns:pic="http://schemas.openxmlformats.org/drawingml/2006/picture">
                        <pic:nvPicPr>
                          <pic:cNvPr id="342" name="IM 342"/>
                          <pic:cNvPicPr/>
                        </pic:nvPicPr>
                        <pic:blipFill>
                          <a:blip r:embed="rId275"/>
                          <a:stretch>
                            <a:fillRect/>
                          </a:stretch>
                        </pic:blipFill>
                        <pic:spPr>
                          <a:xfrm>
                            <a:off x="0" y="0"/>
                            <a:ext cx="30834" cy="31405"/>
                          </a:xfrm>
                          <a:prstGeom prst="rect">
                            <a:avLst/>
                          </a:prstGeom>
                        </pic:spPr>
                      </pic:pic>
                    </a:graphicData>
                  </a:graphic>
                </wp:inline>
              </w:drawing>
            </w:r>
          </w:p>
        </w:tc>
        <w:tc>
          <w:tcPr>
            <w:tcW w:w="558" w:type="dxa"/>
            <w:vAlign w:val="top"/>
          </w:tcPr>
          <w:p>
            <w:pPr>
              <w:pStyle w:val="6"/>
              <w:spacing w:before="92" w:line="179" w:lineRule="auto"/>
              <w:ind w:left="192" w:right="7" w:firstLine="1"/>
            </w:pPr>
            <w:r>
              <w:rPr>
                <w:spacing w:val="5"/>
              </w:rPr>
              <w:t>文化</w:t>
            </w:r>
            <w:r>
              <w:rPr>
                <w:spacing w:val="6"/>
              </w:rPr>
              <w:t>行政</w:t>
            </w:r>
          </w:p>
          <w:p>
            <w:pPr>
              <w:pStyle w:val="6"/>
              <w:spacing w:line="184" w:lineRule="auto"/>
              <w:ind w:right="7"/>
              <w:jc w:val="right"/>
            </w:pPr>
            <w:r>
              <w:rPr>
                <w:spacing w:val="4"/>
              </w:rPr>
              <w:t>部门</w:t>
            </w:r>
          </w:p>
        </w:tc>
        <w:tc>
          <w:tcPr>
            <w:tcW w:w="469" w:type="dxa"/>
            <w:vAlign w:val="top"/>
          </w:tcPr>
          <w:p>
            <w:pPr>
              <w:spacing w:line="254" w:lineRule="auto"/>
              <w:rPr>
                <w:rFonts w:ascii="Arial"/>
                <w:sz w:val="21"/>
              </w:rPr>
            </w:pPr>
          </w:p>
          <w:p>
            <w:pPr>
              <w:pStyle w:val="6"/>
              <w:spacing w:before="73" w:line="187" w:lineRule="auto"/>
              <w:ind w:left="104" w:right="2" w:firstLine="3"/>
            </w:pPr>
            <w:r>
              <w:rPr>
                <w:spacing w:val="6"/>
              </w:rPr>
              <w:t>市地</w:t>
            </w:r>
            <w:r>
              <w:rPr>
                <w:spacing w:val="3"/>
              </w:rPr>
              <w:t>级</w:t>
            </w:r>
          </w:p>
        </w:tc>
        <w:tc>
          <w:tcPr>
            <w:tcW w:w="77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0" w:type="default"/>
          <w:pgSz w:w="16760" w:h="11740"/>
          <w:pgMar w:top="400" w:right="729" w:bottom="868" w:left="774" w:header="0" w:footer="672" w:gutter="0"/>
          <w:cols w:space="720" w:num="1"/>
        </w:sectPr>
      </w:pPr>
    </w:p>
    <w:p>
      <w:pPr>
        <w:spacing w:line="193" w:lineRule="exact"/>
      </w:pPr>
    </w:p>
    <w:tbl>
      <w:tblPr>
        <w:tblStyle w:val="5"/>
        <w:tblW w:w="15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
        <w:gridCol w:w="1180"/>
        <w:gridCol w:w="310"/>
        <w:gridCol w:w="11651"/>
        <w:gridCol w:w="560"/>
        <w:gridCol w:w="460"/>
        <w:gridCol w:w="7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9" w:hRule="atLeast"/>
        </w:trPr>
        <w:tc>
          <w:tcPr>
            <w:tcW w:w="310"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49" w:line="241" w:lineRule="auto"/>
              <w:jc w:val="right"/>
              <w:rPr>
                <w:rFonts w:ascii="Arial" w:hAnsi="Arial" w:eastAsia="Arial" w:cs="Arial"/>
                <w:sz w:val="17"/>
                <w:szCs w:val="17"/>
              </w:rPr>
            </w:pPr>
            <w:r>
              <w:rPr>
                <w:rFonts w:ascii="Arial" w:hAnsi="Arial" w:eastAsia="Arial" w:cs="Arial"/>
                <w:sz w:val="17"/>
                <w:szCs w:val="17"/>
              </w:rPr>
              <w:t>106</w:t>
            </w:r>
          </w:p>
        </w:tc>
        <w:tc>
          <w:tcPr>
            <w:tcW w:w="1180" w:type="dxa"/>
            <w:vAlign w:val="top"/>
          </w:tcPr>
          <w:p>
            <w:pPr>
              <w:pStyle w:val="6"/>
              <w:spacing w:before="34" w:line="180" w:lineRule="auto"/>
              <w:ind w:left="9"/>
            </w:pPr>
            <w:r>
              <w:rPr>
                <w:spacing w:val="15"/>
              </w:rPr>
              <w:t>对违反《中</w:t>
            </w:r>
          </w:p>
          <w:p>
            <w:pPr>
              <w:pStyle w:val="6"/>
              <w:spacing w:line="180" w:lineRule="auto"/>
              <w:ind w:left="5"/>
            </w:pPr>
            <w:r>
              <w:rPr>
                <w:spacing w:val="15"/>
              </w:rPr>
              <w:t>华人民共和</w:t>
            </w:r>
          </w:p>
          <w:p>
            <w:pPr>
              <w:pStyle w:val="6"/>
              <w:spacing w:line="180" w:lineRule="auto"/>
              <w:ind w:left="11"/>
            </w:pPr>
            <w:r>
              <w:rPr>
                <w:spacing w:val="15"/>
              </w:rPr>
              <w:t>国水下文物</w:t>
            </w:r>
          </w:p>
          <w:p>
            <w:pPr>
              <w:pStyle w:val="6"/>
              <w:spacing w:line="186" w:lineRule="auto"/>
            </w:pPr>
            <w:r>
              <w:rPr>
                <w:spacing w:val="16"/>
              </w:rPr>
              <w:t>保护管理条</w:t>
            </w:r>
          </w:p>
          <w:p>
            <w:pPr>
              <w:pStyle w:val="6"/>
              <w:spacing w:before="38" w:line="195" w:lineRule="auto"/>
              <w:ind w:right="31" w:firstLine="9"/>
            </w:pPr>
            <w:r>
              <w:rPr>
                <w:spacing w:val="6"/>
              </w:rPr>
              <w:t>例》第五条、</w:t>
            </w:r>
            <w:r>
              <w:rPr>
                <w:spacing w:val="11"/>
              </w:rPr>
              <w:t>第六条、第七</w:t>
            </w:r>
            <w:r>
              <w:rPr>
                <w:spacing w:val="9"/>
              </w:rPr>
              <w:t>条的规定,具</w:t>
            </w:r>
            <w:r>
              <w:rPr>
                <w:spacing w:val="16"/>
              </w:rPr>
              <w:t>有《中华人民</w:t>
            </w:r>
            <w:r>
              <w:rPr>
                <w:spacing w:val="20"/>
              </w:rPr>
              <w:t>共和国文物保</w:t>
            </w:r>
            <w:r>
              <w:rPr>
                <w:spacing w:val="10"/>
              </w:rPr>
              <w:t>护法》第三十</w:t>
            </w:r>
            <w:r>
              <w:rPr>
                <w:spacing w:val="7"/>
              </w:rPr>
              <w:t>条、第三十一</w:t>
            </w:r>
            <w:r>
              <w:rPr>
                <w:spacing w:val="20"/>
              </w:rPr>
              <w:t>条各项规定情</w:t>
            </w:r>
            <w:r>
              <w:rPr>
                <w:spacing w:val="10"/>
              </w:rPr>
              <w:t>形的;违反《</w:t>
            </w:r>
            <w:r>
              <w:rPr>
                <w:spacing w:val="20"/>
              </w:rPr>
              <w:t>中华人民共和国水下文物保</w:t>
            </w:r>
            <w:r>
              <w:rPr>
                <w:spacing w:val="19"/>
              </w:rPr>
              <w:t>护管理条例》</w:t>
            </w:r>
            <w:r>
              <w:rPr>
                <w:spacing w:val="10"/>
              </w:rPr>
              <w:t>第八条、第九</w:t>
            </w:r>
            <w:r>
              <w:rPr>
                <w:spacing w:val="9"/>
              </w:rPr>
              <w:t>条的规定,造</w:t>
            </w:r>
            <w:r>
              <w:rPr>
                <w:spacing w:val="20"/>
              </w:rPr>
              <w:t>成严重后果的</w:t>
            </w:r>
            <w:r>
              <w:rPr>
                <w:spacing w:val="14"/>
              </w:rPr>
              <w:t>行政处罚</w:t>
            </w:r>
          </w:p>
        </w:tc>
        <w:tc>
          <w:tcPr>
            <w:tcW w:w="310" w:type="dxa"/>
            <w:textDirection w:val="tbRlV"/>
            <w:vAlign w:val="top"/>
          </w:tcPr>
          <w:p>
            <w:pPr>
              <w:pStyle w:val="6"/>
              <w:spacing w:before="103" w:line="184" w:lineRule="auto"/>
              <w:ind w:left="1374"/>
            </w:pPr>
            <w:r>
              <w:rPr>
                <w:spacing w:val="6"/>
              </w:rPr>
              <w:t>行政处罚</w:t>
            </w:r>
          </w:p>
        </w:tc>
        <w:tc>
          <w:tcPr>
            <w:tcW w:w="11651"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73" w:line="196" w:lineRule="auto"/>
              <w:ind w:left="3993"/>
            </w:pPr>
            <w:r>
              <w:rPr>
                <w:spacing w:val="22"/>
              </w:rPr>
              <w:t>《中华人民共和国水下文物保护管理条例》</w:t>
            </w:r>
          </w:p>
          <w:p>
            <w:pPr>
              <w:pStyle w:val="6"/>
              <w:spacing w:before="11" w:line="181" w:lineRule="auto"/>
              <w:ind w:left="19" w:right="29" w:firstLine="366"/>
              <w:jc w:val="both"/>
            </w:pPr>
            <w:r>
              <w:rPr>
                <w:spacing w:val="11"/>
              </w:rPr>
              <w:t>第十条:保护水下文物有突出贡献,符合《中华人民共和国文物保护法》规定情形的,给予表彰、奖励</w:t>
            </w:r>
            <w:r>
              <w:rPr>
                <w:position w:val="-1"/>
              </w:rPr>
              <w:drawing>
                <wp:inline distT="0" distB="0" distL="0" distR="0">
                  <wp:extent cx="30480" cy="31115"/>
                  <wp:effectExtent l="0" t="0" r="0" b="0"/>
                  <wp:docPr id="344" name="IM 344"/>
                  <wp:cNvGraphicFramePr/>
                  <a:graphic xmlns:a="http://schemas.openxmlformats.org/drawingml/2006/main">
                    <a:graphicData uri="http://schemas.openxmlformats.org/drawingml/2006/picture">
                      <pic:pic xmlns:pic="http://schemas.openxmlformats.org/drawingml/2006/picture">
                        <pic:nvPicPr>
                          <pic:cNvPr id="344" name="IM 344"/>
                          <pic:cNvPicPr/>
                        </pic:nvPicPr>
                        <pic:blipFill>
                          <a:blip r:embed="rId276"/>
                          <a:stretch>
                            <a:fillRect/>
                          </a:stretch>
                        </pic:blipFill>
                        <pic:spPr>
                          <a:xfrm>
                            <a:off x="0" y="0"/>
                            <a:ext cx="30835" cy="31405"/>
                          </a:xfrm>
                          <a:prstGeom prst="rect">
                            <a:avLst/>
                          </a:prstGeom>
                        </pic:spPr>
                      </pic:pic>
                    </a:graphicData>
                  </a:graphic>
                </wp:inline>
              </w:drawing>
            </w:r>
            <w:r>
              <w:rPr>
                <w:spacing w:val="11"/>
              </w:rPr>
              <w:t>违反本</w:t>
            </w:r>
            <w:r>
              <w:rPr>
                <w:spacing w:val="10"/>
              </w:rPr>
              <w:t>条例第五条、第六条、第七</w:t>
            </w:r>
            <w:r>
              <w:rPr>
                <w:spacing w:val="13"/>
              </w:rPr>
              <w:t>条的规定,破坏水下文物,私自勘探、发掘、打捞水下文物,或者隐匿、私分、</w:t>
            </w:r>
            <w:r>
              <w:rPr>
                <w:spacing w:val="12"/>
              </w:rPr>
              <w:t>贩运、非法出售、非法出口水下文物,具有《中华人民共和</w:t>
            </w:r>
            <w:r>
              <w:rPr>
                <w:spacing w:val="13"/>
              </w:rPr>
              <w:t>国文物保护法》规定情形的,依法给予行政处罚或者追究刑事责任</w:t>
            </w:r>
            <w:r>
              <w:rPr>
                <w:position w:val="-1"/>
              </w:rPr>
              <w:drawing>
                <wp:inline distT="0" distB="0" distL="0" distR="0">
                  <wp:extent cx="30480" cy="31115"/>
                  <wp:effectExtent l="0" t="0" r="0"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277"/>
                          <a:stretch>
                            <a:fillRect/>
                          </a:stretch>
                        </pic:blipFill>
                        <pic:spPr>
                          <a:xfrm>
                            <a:off x="0" y="0"/>
                            <a:ext cx="30834" cy="31405"/>
                          </a:xfrm>
                          <a:prstGeom prst="rect">
                            <a:avLst/>
                          </a:prstGeom>
                        </pic:spPr>
                      </pic:pic>
                    </a:graphicData>
                  </a:graphic>
                </wp:inline>
              </w:drawing>
            </w:r>
            <w:r>
              <w:rPr>
                <w:spacing w:val="13"/>
              </w:rPr>
              <w:t>违反本条例第八条、第九条的规定,造成严重后果的,由文物行政管理部</w:t>
            </w:r>
            <w:r>
              <w:rPr>
                <w:spacing w:val="12"/>
              </w:rPr>
              <w:t>门会同有关部门责令停止作业限期改进或者给予撤销批准的行政处罚,可以并</w:t>
            </w:r>
            <w:r>
              <w:rPr>
                <w:spacing w:val="11"/>
              </w:rPr>
              <w:t>处</w:t>
            </w:r>
            <w:r>
              <w:rPr>
                <w:rFonts w:ascii="Arial" w:hAnsi="Arial" w:eastAsia="Arial" w:cs="Arial"/>
                <w:spacing w:val="11"/>
              </w:rPr>
              <w:t>1000</w:t>
            </w:r>
            <w:r>
              <w:rPr>
                <w:spacing w:val="11"/>
              </w:rPr>
              <w:t>元至万元的罚款</w:t>
            </w:r>
            <w:r>
              <w:rPr>
                <w:position w:val="-1"/>
              </w:rPr>
              <w:drawing>
                <wp:inline distT="0" distB="0" distL="0" distR="0">
                  <wp:extent cx="30480" cy="31115"/>
                  <wp:effectExtent l="0" t="0" r="0"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278"/>
                          <a:stretch>
                            <a:fillRect/>
                          </a:stretch>
                        </pic:blipFill>
                        <pic:spPr>
                          <a:xfrm>
                            <a:off x="0" y="0"/>
                            <a:ext cx="30835" cy="31405"/>
                          </a:xfrm>
                          <a:prstGeom prst="rect">
                            <a:avLst/>
                          </a:prstGeom>
                        </pic:spPr>
                      </pic:pic>
                    </a:graphicData>
                  </a:graphic>
                </wp:inline>
              </w:drawing>
            </w:r>
          </w:p>
        </w:tc>
        <w:tc>
          <w:tcPr>
            <w:tcW w:w="560"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6"/>
              <w:spacing w:before="73" w:line="179" w:lineRule="auto"/>
              <w:ind w:left="196" w:right="5" w:firstLine="1"/>
            </w:pPr>
            <w:r>
              <w:rPr>
                <w:spacing w:val="5"/>
              </w:rPr>
              <w:t>文化</w:t>
            </w:r>
            <w:r>
              <w:rPr>
                <w:spacing w:val="6"/>
              </w:rPr>
              <w:t>行政</w:t>
            </w:r>
          </w:p>
          <w:p>
            <w:pPr>
              <w:pStyle w:val="6"/>
              <w:spacing w:line="184" w:lineRule="auto"/>
              <w:ind w:right="5"/>
              <w:jc w:val="right"/>
            </w:pPr>
            <w:r>
              <w:rPr>
                <w:spacing w:val="4"/>
              </w:rPr>
              <w:t>部门</w:t>
            </w:r>
          </w:p>
        </w:tc>
        <w:tc>
          <w:tcPr>
            <w:tcW w:w="460" w:type="dxa"/>
            <w:textDirection w:val="tbRlV"/>
            <w:vAlign w:val="top"/>
          </w:tcPr>
          <w:p>
            <w:pPr>
              <w:pStyle w:val="6"/>
              <w:spacing w:before="173" w:line="185" w:lineRule="auto"/>
              <w:ind w:left="1597"/>
            </w:pPr>
            <w:r>
              <w:rPr>
                <w:spacing w:val="29"/>
              </w:rPr>
              <w:t>市地级</w:t>
            </w:r>
          </w:p>
        </w:tc>
        <w:tc>
          <w:tcPr>
            <w:tcW w:w="7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4" w:hRule="atLeast"/>
        </w:trPr>
        <w:tc>
          <w:tcPr>
            <w:tcW w:w="310" w:type="dxa"/>
            <w:vAlign w:val="top"/>
          </w:tcPr>
          <w:p>
            <w:pPr>
              <w:spacing w:line="273" w:lineRule="auto"/>
              <w:rPr>
                <w:rFonts w:ascii="Arial"/>
                <w:sz w:val="21"/>
              </w:rPr>
            </w:pPr>
          </w:p>
          <w:p>
            <w:pPr>
              <w:spacing w:line="273" w:lineRule="auto"/>
              <w:rPr>
                <w:rFonts w:ascii="Arial"/>
                <w:sz w:val="21"/>
              </w:rPr>
            </w:pPr>
          </w:p>
          <w:p>
            <w:pPr>
              <w:spacing w:before="49" w:line="241" w:lineRule="auto"/>
              <w:jc w:val="right"/>
              <w:rPr>
                <w:rFonts w:ascii="Arial" w:hAnsi="Arial" w:eastAsia="Arial" w:cs="Arial"/>
                <w:sz w:val="17"/>
                <w:szCs w:val="17"/>
              </w:rPr>
            </w:pPr>
            <w:r>
              <w:rPr>
                <w:rFonts w:ascii="Arial" w:hAnsi="Arial" w:eastAsia="Arial" w:cs="Arial"/>
                <w:spacing w:val="-3"/>
                <w:sz w:val="17"/>
                <w:szCs w:val="17"/>
              </w:rPr>
              <w:t>107</w:t>
            </w:r>
          </w:p>
        </w:tc>
        <w:tc>
          <w:tcPr>
            <w:tcW w:w="1180" w:type="dxa"/>
            <w:vAlign w:val="top"/>
          </w:tcPr>
          <w:p>
            <w:pPr>
              <w:spacing w:line="276" w:lineRule="auto"/>
              <w:rPr>
                <w:rFonts w:ascii="Arial"/>
                <w:sz w:val="21"/>
              </w:rPr>
            </w:pPr>
          </w:p>
          <w:p>
            <w:pPr>
              <w:spacing w:line="276" w:lineRule="auto"/>
              <w:rPr>
                <w:rFonts w:ascii="Arial"/>
                <w:sz w:val="21"/>
              </w:rPr>
            </w:pPr>
          </w:p>
          <w:p>
            <w:pPr>
              <w:pStyle w:val="6"/>
              <w:spacing w:before="73" w:line="186" w:lineRule="auto"/>
              <w:ind w:left="29" w:right="11" w:firstLine="1"/>
            </w:pPr>
            <w:r>
              <w:rPr>
                <w:spacing w:val="18"/>
              </w:rPr>
              <w:t>对擅自在文物</w:t>
            </w:r>
            <w:r>
              <w:rPr>
                <w:spacing w:val="19"/>
              </w:rPr>
              <w:t>保护单位的保</w:t>
            </w:r>
            <w:r>
              <w:rPr>
                <w:spacing w:val="18"/>
              </w:rPr>
              <w:t>护范围内进行</w:t>
            </w:r>
            <w:r>
              <w:rPr>
                <w:spacing w:val="19"/>
              </w:rPr>
              <w:t>建设工程或者</w:t>
            </w:r>
            <w:r>
              <w:rPr>
                <w:spacing w:val="8"/>
              </w:rPr>
              <w:t>爆破、钻探、</w:t>
            </w:r>
            <w:r>
              <w:rPr>
                <w:spacing w:val="18"/>
              </w:rPr>
              <w:t>挖掘等作业等</w:t>
            </w:r>
            <w:r>
              <w:rPr>
                <w:spacing w:val="11"/>
              </w:rPr>
              <w:t>的行政处罚</w:t>
            </w:r>
          </w:p>
        </w:tc>
        <w:tc>
          <w:tcPr>
            <w:tcW w:w="310" w:type="dxa"/>
            <w:textDirection w:val="tbRlV"/>
            <w:vAlign w:val="top"/>
          </w:tcPr>
          <w:p>
            <w:pPr>
              <w:pStyle w:val="6"/>
              <w:spacing w:before="73" w:line="184" w:lineRule="auto"/>
              <w:ind w:left="1380"/>
            </w:pPr>
            <w:r>
              <w:rPr>
                <w:spacing w:val="6"/>
              </w:rPr>
              <w:t>行政处罚</w:t>
            </w:r>
          </w:p>
        </w:tc>
        <w:tc>
          <w:tcPr>
            <w:tcW w:w="11651" w:type="dxa"/>
            <w:vAlign w:val="top"/>
          </w:tcPr>
          <w:p>
            <w:pPr>
              <w:pStyle w:val="6"/>
              <w:spacing w:before="283" w:line="182" w:lineRule="auto"/>
              <w:ind w:left="4464"/>
            </w:pPr>
            <w:r>
              <w:rPr>
                <w:spacing w:val="23"/>
              </w:rPr>
              <w:t>《中华人民共和国文物保护法》</w:t>
            </w:r>
          </w:p>
          <w:p>
            <w:pPr>
              <w:pStyle w:val="6"/>
              <w:spacing w:before="3" w:line="206" w:lineRule="auto"/>
              <w:ind w:left="38" w:right="10" w:firstLine="373"/>
              <w:jc w:val="both"/>
            </w:pPr>
            <w:r>
              <w:rPr>
                <w:spacing w:val="15"/>
              </w:rPr>
              <w:t>第六十六条:有下列行为之一,尚不构成犯罪的,由县级以上人民政府文物主管部门责令改正,造成严重后果的,处</w:t>
            </w:r>
            <w:r>
              <w:rPr>
                <w:rFonts w:ascii="Arial" w:hAnsi="Arial" w:eastAsia="Arial" w:cs="Arial"/>
                <w:spacing w:val="15"/>
              </w:rPr>
              <w:t>5</w:t>
            </w:r>
            <w:r>
              <w:rPr>
                <w:spacing w:val="15"/>
              </w:rPr>
              <w:t>万元以上</w:t>
            </w:r>
            <w:r>
              <w:rPr>
                <w:rFonts w:ascii="Arial" w:hAnsi="Arial" w:eastAsia="Arial" w:cs="Arial"/>
                <w:spacing w:val="15"/>
              </w:rPr>
              <w:t>50</w:t>
            </w:r>
            <w:r>
              <w:rPr>
                <w:spacing w:val="15"/>
              </w:rPr>
              <w:t>万元</w:t>
            </w:r>
            <w:r>
              <w:rPr>
                <w:spacing w:val="21"/>
              </w:rPr>
              <w:t>以下的罚款;情节严重的,由原发证机关吊销资质证书:</w:t>
            </w:r>
            <w:r>
              <w:rPr>
                <w:rFonts w:ascii="Arial" w:hAnsi="Arial" w:eastAsia="Arial" w:cs="Arial"/>
                <w:spacing w:val="21"/>
              </w:rPr>
              <w:t>(</w:t>
            </w:r>
            <w:r>
              <w:rPr>
                <w:spacing w:val="21"/>
              </w:rPr>
              <w:t>一</w:t>
            </w:r>
            <w:r>
              <w:rPr>
                <w:rFonts w:ascii="Arial" w:hAnsi="Arial" w:eastAsia="Arial" w:cs="Arial"/>
                <w:spacing w:val="21"/>
              </w:rPr>
              <w:t>)</w:t>
            </w:r>
            <w:r>
              <w:rPr>
                <w:spacing w:val="21"/>
              </w:rPr>
              <w:t>擅自在文物</w:t>
            </w:r>
            <w:r>
              <w:rPr>
                <w:spacing w:val="20"/>
              </w:rPr>
              <w:t>保护单位的保护范围内进行建设工程或者爆破、钻探、挖掘等作</w:t>
            </w:r>
            <w:r>
              <w:rPr>
                <w:spacing w:val="21"/>
              </w:rPr>
              <w:t>业的;</w:t>
            </w:r>
            <w:r>
              <w:rPr>
                <w:rFonts w:ascii="Arial" w:hAnsi="Arial" w:eastAsia="Arial" w:cs="Arial"/>
                <w:spacing w:val="21"/>
              </w:rPr>
              <w:t>(</w:t>
            </w:r>
            <w:r>
              <w:rPr>
                <w:spacing w:val="21"/>
              </w:rPr>
              <w:t>二</w:t>
            </w:r>
            <w:r>
              <w:rPr>
                <w:rFonts w:ascii="Arial" w:hAnsi="Arial" w:eastAsia="Arial" w:cs="Arial"/>
                <w:spacing w:val="21"/>
              </w:rPr>
              <w:t>)</w:t>
            </w:r>
            <w:r>
              <w:rPr>
                <w:spacing w:val="21"/>
              </w:rPr>
              <w:t>在文物保护单位的建设控制地带内进行建设工程</w:t>
            </w:r>
            <w:r>
              <w:rPr>
                <w:spacing w:val="20"/>
              </w:rPr>
              <w:t>,其工程设计方案未经文物行政部门同意、报城乡建设规划部门批准,对文物</w:t>
            </w:r>
            <w:r>
              <w:rPr>
                <w:spacing w:val="21"/>
              </w:rPr>
              <w:t>保护单位的历史风貌造成破坏的;</w:t>
            </w:r>
            <w:r>
              <w:rPr>
                <w:rFonts w:ascii="Arial" w:hAnsi="Arial" w:eastAsia="Arial" w:cs="Arial"/>
                <w:spacing w:val="21"/>
              </w:rPr>
              <w:t>(</w:t>
            </w:r>
            <w:r>
              <w:rPr>
                <w:spacing w:val="21"/>
              </w:rPr>
              <w:t>三</w:t>
            </w:r>
            <w:r>
              <w:rPr>
                <w:rFonts w:ascii="Arial" w:hAnsi="Arial" w:eastAsia="Arial" w:cs="Arial"/>
                <w:spacing w:val="21"/>
              </w:rPr>
              <w:t>)</w:t>
            </w:r>
            <w:r>
              <w:rPr>
                <w:spacing w:val="21"/>
              </w:rPr>
              <w:t>擅自迁移、拆除不可移动文物的;</w:t>
            </w:r>
            <w:r>
              <w:rPr>
                <w:rFonts w:ascii="Arial" w:hAnsi="Arial" w:eastAsia="Arial" w:cs="Arial"/>
                <w:spacing w:val="21"/>
              </w:rPr>
              <w:t>(</w:t>
            </w:r>
            <w:r>
              <w:rPr>
                <w:spacing w:val="21"/>
              </w:rPr>
              <w:t>四</w:t>
            </w:r>
            <w:r>
              <w:rPr>
                <w:rFonts w:ascii="Arial" w:hAnsi="Arial" w:eastAsia="Arial" w:cs="Arial"/>
                <w:spacing w:val="21"/>
              </w:rPr>
              <w:t>)</w:t>
            </w:r>
            <w:r>
              <w:rPr>
                <w:spacing w:val="21"/>
              </w:rPr>
              <w:t>擅自修缮不可移动文物,明显改变文物原状的;</w:t>
            </w:r>
            <w:r>
              <w:rPr>
                <w:rFonts w:ascii="Arial" w:hAnsi="Arial" w:eastAsia="Arial" w:cs="Arial"/>
                <w:spacing w:val="21"/>
              </w:rPr>
              <w:t>(</w:t>
            </w:r>
            <w:r>
              <w:rPr>
                <w:spacing w:val="21"/>
              </w:rPr>
              <w:t>五</w:t>
            </w:r>
            <w:r>
              <w:rPr>
                <w:rFonts w:ascii="Arial" w:hAnsi="Arial" w:eastAsia="Arial" w:cs="Arial"/>
                <w:spacing w:val="21"/>
              </w:rPr>
              <w:t>)</w:t>
            </w:r>
            <w:r>
              <w:rPr>
                <w:spacing w:val="21"/>
              </w:rPr>
              <w:t>擅自在</w:t>
            </w:r>
            <w:r>
              <w:rPr>
                <w:spacing w:val="19"/>
              </w:rPr>
              <w:t>原址重建已全部毁坏的不可移动文物,造成文物破坏的;</w:t>
            </w:r>
            <w:r>
              <w:rPr>
                <w:rFonts w:ascii="Arial" w:hAnsi="Arial" w:eastAsia="Arial" w:cs="Arial"/>
                <w:spacing w:val="19"/>
              </w:rPr>
              <w:t>(</w:t>
            </w:r>
            <w:r>
              <w:rPr>
                <w:spacing w:val="19"/>
              </w:rPr>
              <w:t>六</w:t>
            </w:r>
            <w:r>
              <w:rPr>
                <w:rFonts w:ascii="Arial" w:hAnsi="Arial" w:eastAsia="Arial" w:cs="Arial"/>
                <w:spacing w:val="19"/>
              </w:rPr>
              <w:t>)</w:t>
            </w:r>
            <w:r>
              <w:rPr>
                <w:spacing w:val="19"/>
              </w:rPr>
              <w:t>施工单位未取得文物保护工程资质证书,擅自从事文物修缮、迁移、重建的</w:t>
            </w:r>
          </w:p>
          <w:p>
            <w:pPr>
              <w:spacing w:before="111" w:line="49" w:lineRule="exact"/>
              <w:ind w:left="53"/>
            </w:pPr>
            <w:r>
              <w:rPr>
                <w:position w:val="-1"/>
              </w:rPr>
              <w:drawing>
                <wp:inline distT="0" distB="0" distL="0" distR="0">
                  <wp:extent cx="30480" cy="31115"/>
                  <wp:effectExtent l="0" t="0" r="0" b="0"/>
                  <wp:docPr id="350" name="IM 350"/>
                  <wp:cNvGraphicFramePr/>
                  <a:graphic xmlns:a="http://schemas.openxmlformats.org/drawingml/2006/main">
                    <a:graphicData uri="http://schemas.openxmlformats.org/drawingml/2006/picture">
                      <pic:pic xmlns:pic="http://schemas.openxmlformats.org/drawingml/2006/picture">
                        <pic:nvPicPr>
                          <pic:cNvPr id="350" name="IM 350"/>
                          <pic:cNvPicPr/>
                        </pic:nvPicPr>
                        <pic:blipFill>
                          <a:blip r:embed="rId279"/>
                          <a:stretch>
                            <a:fillRect/>
                          </a:stretch>
                        </pic:blipFill>
                        <pic:spPr>
                          <a:xfrm>
                            <a:off x="0" y="0"/>
                            <a:ext cx="30834" cy="31405"/>
                          </a:xfrm>
                          <a:prstGeom prst="rect">
                            <a:avLst/>
                          </a:prstGeom>
                        </pic:spPr>
                      </pic:pic>
                    </a:graphicData>
                  </a:graphic>
                </wp:inline>
              </w:drawing>
            </w:r>
          </w:p>
        </w:tc>
        <w:tc>
          <w:tcPr>
            <w:tcW w:w="560" w:type="dxa"/>
            <w:textDirection w:val="tbRlV"/>
            <w:vAlign w:val="top"/>
          </w:tcPr>
          <w:p>
            <w:pPr>
              <w:spacing w:line="241" w:lineRule="auto"/>
              <w:rPr>
                <w:rFonts w:ascii="Arial"/>
                <w:sz w:val="21"/>
              </w:rPr>
            </w:pPr>
          </w:p>
          <w:p>
            <w:pPr>
              <w:pStyle w:val="6"/>
              <w:spacing w:before="75" w:line="185" w:lineRule="auto"/>
              <w:ind w:left="685"/>
            </w:pPr>
            <w:r>
              <w:rPr>
                <w:spacing w:val="-2"/>
              </w:rPr>
              <w:t>文化行政部门</w:t>
            </w:r>
          </w:p>
        </w:tc>
        <w:tc>
          <w:tcPr>
            <w:tcW w:w="460" w:type="dxa"/>
            <w:textDirection w:val="tbRlV"/>
            <w:vAlign w:val="top"/>
          </w:tcPr>
          <w:p>
            <w:pPr>
              <w:pStyle w:val="6"/>
              <w:spacing w:before="194" w:line="185" w:lineRule="auto"/>
              <w:ind w:left="1440"/>
            </w:pPr>
            <w:r>
              <w:t>市地级</w:t>
            </w:r>
          </w:p>
        </w:tc>
        <w:tc>
          <w:tcPr>
            <w:tcW w:w="790" w:type="dxa"/>
            <w:vAlign w:val="top"/>
          </w:tcPr>
          <w:p>
            <w:pPr>
              <w:pStyle w:val="6"/>
              <w:spacing w:before="80" w:line="186" w:lineRule="auto"/>
              <w:jc w:val="right"/>
            </w:pPr>
            <w:r>
              <w:rPr>
                <w:spacing w:val="7"/>
              </w:rPr>
              <w:t>根据不可</w:t>
            </w:r>
          </w:p>
          <w:p>
            <w:pPr>
              <w:pStyle w:val="6"/>
              <w:tabs>
                <w:tab w:val="left" w:pos="215"/>
              </w:tabs>
              <w:spacing w:before="71" w:line="245" w:lineRule="auto"/>
              <w:ind w:left="74" w:hanging="29"/>
              <w:jc w:val="right"/>
            </w:pPr>
            <w:r>
              <w:rPr>
                <w:spacing w:val="10"/>
              </w:rPr>
              <w:t>移动文物</w:t>
            </w:r>
            <w:r>
              <w:rPr>
                <w:spacing w:val="16"/>
                <w:w w:val="126"/>
              </w:rPr>
              <w:t>的级别</w:t>
            </w:r>
            <w:r>
              <w:tab/>
            </w:r>
            <w:r>
              <w:rPr>
                <w:spacing w:val="3"/>
              </w:rPr>
              <w:t>,市地</w:t>
            </w:r>
            <w:r>
              <w:rPr>
                <w:spacing w:val="9"/>
                <w:w w:val="129"/>
              </w:rPr>
              <w:t>级负责</w:t>
            </w:r>
            <w:r>
              <w:t>国保,市</w:t>
            </w:r>
          </w:p>
          <w:p>
            <w:pPr>
              <w:pStyle w:val="6"/>
              <w:spacing w:line="195" w:lineRule="auto"/>
              <w:ind w:left="87"/>
            </w:pPr>
            <w:r>
              <w:rPr>
                <w:spacing w:val="4"/>
              </w:rPr>
              <w:t>保单位,</w:t>
            </w:r>
          </w:p>
          <w:p>
            <w:pPr>
              <w:pStyle w:val="6"/>
              <w:spacing w:before="60" w:line="185" w:lineRule="auto"/>
              <w:jc w:val="right"/>
            </w:pPr>
            <w:r>
              <w:rPr>
                <w:spacing w:val="7"/>
              </w:rPr>
              <w:t>市地级负</w:t>
            </w:r>
          </w:p>
          <w:p>
            <w:pPr>
              <w:pStyle w:val="6"/>
              <w:spacing w:before="72" w:line="186" w:lineRule="auto"/>
              <w:jc w:val="right"/>
            </w:pPr>
            <w:r>
              <w:rPr>
                <w:spacing w:val="8"/>
              </w:rPr>
              <w:t>责市地级</w:t>
            </w:r>
          </w:p>
          <w:p>
            <w:pPr>
              <w:pStyle w:val="6"/>
              <w:spacing w:before="120" w:line="167" w:lineRule="auto"/>
              <w:ind w:left="26" w:right="47"/>
            </w:pPr>
            <w:r>
              <w:rPr>
                <w:spacing w:val="7"/>
              </w:rPr>
              <w:t>及未核定</w:t>
            </w:r>
            <w:r>
              <w:rPr>
                <w:spacing w:val="3"/>
              </w:rPr>
              <w:t>级</w:t>
            </w:r>
          </w:p>
        </w:tc>
      </w:tr>
    </w:tbl>
    <w:p>
      <w:pPr>
        <w:rPr>
          <w:rFonts w:ascii="Arial"/>
          <w:sz w:val="21"/>
        </w:rPr>
      </w:pPr>
    </w:p>
    <w:p>
      <w:pPr>
        <w:rPr>
          <w:rFonts w:ascii="Arial" w:hAnsi="Arial" w:eastAsia="Arial" w:cs="Arial"/>
          <w:sz w:val="21"/>
          <w:szCs w:val="21"/>
        </w:rPr>
        <w:sectPr>
          <w:footerReference r:id="rId51" w:type="default"/>
          <w:pgSz w:w="16760" w:h="11740"/>
          <w:pgMar w:top="400" w:right="718" w:bottom="868" w:left="774" w:header="0" w:footer="672" w:gutter="0"/>
          <w:cols w:space="720" w:num="1"/>
        </w:sectPr>
      </w:pPr>
    </w:p>
    <w:p>
      <w:pPr>
        <w:spacing w:before="122"/>
      </w:pPr>
    </w:p>
    <w:tbl>
      <w:tblPr>
        <w:tblStyle w:val="5"/>
        <w:tblW w:w="152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88"/>
        <w:gridCol w:w="310"/>
        <w:gridCol w:w="11631"/>
        <w:gridCol w:w="559"/>
        <w:gridCol w:w="479"/>
        <w:gridCol w:w="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5265" w:type="dxa"/>
            <w:gridSpan w:val="7"/>
            <w:vAlign w:val="top"/>
          </w:tcPr>
          <w:p>
            <w:pPr>
              <w:pStyle w:val="6"/>
              <w:spacing w:before="247" w:line="179" w:lineRule="exact"/>
              <w:ind w:left="6653"/>
            </w:pPr>
            <w:r>
              <w:rPr>
                <w:spacing w:val="3"/>
              </w:rPr>
              <w:t>四、新闻出版(版权)领域78项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4" w:hRule="atLeast"/>
        </w:trPr>
        <w:tc>
          <w:tcPr>
            <w:tcW w:w="320" w:type="dxa"/>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49" w:line="241" w:lineRule="auto"/>
              <w:ind w:right="4"/>
              <w:jc w:val="right"/>
              <w:rPr>
                <w:rFonts w:ascii="Arial" w:hAnsi="Arial" w:eastAsia="Arial" w:cs="Arial"/>
                <w:sz w:val="17"/>
                <w:szCs w:val="17"/>
              </w:rPr>
            </w:pPr>
            <w:r>
              <w:rPr>
                <w:rFonts w:ascii="Arial" w:hAnsi="Arial" w:eastAsia="Arial" w:cs="Arial"/>
                <w:spacing w:val="-2"/>
                <w:sz w:val="17"/>
                <w:szCs w:val="17"/>
              </w:rPr>
              <w:t>108</w:t>
            </w:r>
          </w:p>
        </w:tc>
        <w:tc>
          <w:tcPr>
            <w:tcW w:w="1188"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73" w:line="185" w:lineRule="auto"/>
              <w:ind w:right="101" w:firstLine="8"/>
              <w:jc w:val="both"/>
              <w:rPr>
                <w:rFonts w:ascii="Arial" w:hAnsi="Arial" w:eastAsia="Arial" w:cs="Arial"/>
              </w:rPr>
            </w:pPr>
            <w:r>
              <w:rPr>
                <w:spacing w:val="8"/>
              </w:rPr>
              <w:t>对复制单位未</w:t>
            </w:r>
            <w:r>
              <w:rPr>
                <w:spacing w:val="10"/>
              </w:rPr>
              <w:t>按照《复制管</w:t>
            </w:r>
            <w:r>
              <w:rPr>
                <w:spacing w:val="4"/>
              </w:rPr>
              <w:t>理办法》的规</w:t>
            </w:r>
            <w:r>
              <w:rPr>
                <w:spacing w:val="8"/>
              </w:rPr>
              <w:t>定验证复制委托书及其他法定文书等行为的行政处罚</w:t>
            </w:r>
            <w:r>
              <w:rPr>
                <w:rFonts w:ascii="Arial" w:hAnsi="Arial" w:eastAsia="Arial" w:cs="Arial"/>
                <w:spacing w:val="8"/>
              </w:rPr>
              <w:t>(</w:t>
            </w:r>
            <w:r>
              <w:rPr>
                <w:spacing w:val="4"/>
              </w:rPr>
              <w:t>不包括吊销许</w:t>
            </w:r>
            <w:r>
              <w:rPr>
                <w:spacing w:val="13"/>
              </w:rPr>
              <w:t>可证</w:t>
            </w:r>
            <w:r>
              <w:rPr>
                <w:rFonts w:ascii="Arial" w:hAnsi="Arial" w:eastAsia="Arial" w:cs="Arial"/>
                <w:spacing w:val="13"/>
              </w:rPr>
              <w:t>)</w:t>
            </w:r>
          </w:p>
        </w:tc>
        <w:tc>
          <w:tcPr>
            <w:tcW w:w="310" w:type="dxa"/>
            <w:textDirection w:val="tbRlV"/>
            <w:vAlign w:val="top"/>
          </w:tcPr>
          <w:p>
            <w:pPr>
              <w:pStyle w:val="6"/>
              <w:spacing w:before="94" w:line="184" w:lineRule="auto"/>
              <w:ind w:left="1933"/>
            </w:pPr>
            <w:r>
              <w:rPr>
                <w:spacing w:val="10"/>
              </w:rPr>
              <w:t>行政处罚</w:t>
            </w:r>
          </w:p>
        </w:tc>
        <w:tc>
          <w:tcPr>
            <w:tcW w:w="11631" w:type="dxa"/>
            <w:vAlign w:val="top"/>
          </w:tcPr>
          <w:p>
            <w:pPr>
              <w:pStyle w:val="6"/>
              <w:spacing w:before="234" w:line="185" w:lineRule="auto"/>
              <w:ind w:left="5043"/>
            </w:pPr>
            <w:r>
              <w:rPr>
                <w:rFonts w:ascii="Arial" w:hAnsi="Arial" w:eastAsia="Arial" w:cs="Arial"/>
              </w:rPr>
              <w:t>1.</w:t>
            </w:r>
            <w:r>
              <w:t>《出版管理条例》</w:t>
            </w:r>
          </w:p>
          <w:p>
            <w:pPr>
              <w:pStyle w:val="6"/>
              <w:spacing w:before="1" w:line="184" w:lineRule="auto"/>
              <w:ind w:left="1" w:firstLine="361"/>
              <w:jc w:val="both"/>
            </w:pPr>
            <w:r>
              <w:rPr>
                <w:spacing w:val="11"/>
              </w:rPr>
              <w:t>第六十五条:有下列行为之一的,由出版行政主管部门没收出版物、违法所得,违法经营额</w:t>
            </w:r>
            <w:r>
              <w:rPr>
                <w:rFonts w:ascii="Arial" w:hAnsi="Arial" w:eastAsia="Arial" w:cs="Arial"/>
                <w:spacing w:val="11"/>
              </w:rPr>
              <w:t>1</w:t>
            </w:r>
            <w:r>
              <w:rPr>
                <w:spacing w:val="11"/>
              </w:rPr>
              <w:t>万元以上的,并</w:t>
            </w:r>
            <w:r>
              <w:rPr>
                <w:spacing w:val="10"/>
              </w:rPr>
              <w:t>处违法经营额</w:t>
            </w:r>
            <w:r>
              <w:rPr>
                <w:rFonts w:ascii="Arial" w:hAnsi="Arial" w:eastAsia="Arial" w:cs="Arial"/>
                <w:spacing w:val="10"/>
              </w:rPr>
              <w:t>5</w:t>
            </w:r>
            <w:r>
              <w:rPr>
                <w:spacing w:val="10"/>
              </w:rPr>
              <w:t>倍以上</w:t>
            </w:r>
            <w:r>
              <w:rPr>
                <w:rFonts w:ascii="Arial" w:hAnsi="Arial" w:eastAsia="Arial" w:cs="Arial"/>
                <w:spacing w:val="10"/>
              </w:rPr>
              <w:t>10</w:t>
            </w:r>
            <w:r>
              <w:rPr>
                <w:spacing w:val="10"/>
              </w:rPr>
              <w:t>倍以下</w:t>
            </w:r>
            <w:r>
              <w:rPr>
                <w:spacing w:val="13"/>
              </w:rPr>
              <w:t>的罚款;违法经营额不足</w:t>
            </w:r>
            <w:r>
              <w:rPr>
                <w:rFonts w:ascii="Arial" w:hAnsi="Arial" w:eastAsia="Arial" w:cs="Arial"/>
                <w:spacing w:val="13"/>
              </w:rPr>
              <w:t>1</w:t>
            </w:r>
            <w:r>
              <w:rPr>
                <w:spacing w:val="13"/>
              </w:rPr>
              <w:t>万元的,可以处</w:t>
            </w:r>
            <w:r>
              <w:rPr>
                <w:rFonts w:ascii="Arial" w:hAnsi="Arial" w:eastAsia="Arial" w:cs="Arial"/>
                <w:spacing w:val="13"/>
              </w:rPr>
              <w:t>5</w:t>
            </w:r>
            <w:r>
              <w:rPr>
                <w:spacing w:val="13"/>
              </w:rPr>
              <w:t>万元以</w:t>
            </w:r>
            <w:r>
              <w:rPr>
                <w:spacing w:val="12"/>
              </w:rPr>
              <w:t>下的罚款;情节严重的,责令限期停业整顿或者由原发证机关吊销许可证:</w:t>
            </w:r>
            <w:r>
              <w:rPr>
                <w:rFonts w:ascii="Arial" w:hAnsi="Arial" w:eastAsia="Arial" w:cs="Arial"/>
                <w:spacing w:val="12"/>
              </w:rPr>
              <w:t>(</w:t>
            </w:r>
            <w:r>
              <w:rPr>
                <w:spacing w:val="12"/>
              </w:rPr>
              <w:t>一</w:t>
            </w:r>
            <w:r>
              <w:rPr>
                <w:rFonts w:ascii="Arial" w:hAnsi="Arial" w:eastAsia="Arial" w:cs="Arial"/>
                <w:spacing w:val="12"/>
              </w:rPr>
              <w:t>)</w:t>
            </w:r>
            <w:r>
              <w:rPr>
                <w:spacing w:val="12"/>
              </w:rPr>
              <w:t>出版单位委托</w:t>
            </w:r>
            <w:r>
              <w:rPr>
                <w:spacing w:val="13"/>
              </w:rPr>
              <w:t>未取得出版物印刷或者复制许可的单位印刷或者复制出</w:t>
            </w:r>
            <w:r>
              <w:rPr>
                <w:spacing w:val="12"/>
              </w:rPr>
              <w:t>版物的;</w:t>
            </w:r>
            <w:r>
              <w:rPr>
                <w:rFonts w:ascii="Arial" w:hAnsi="Arial" w:eastAsia="Arial" w:cs="Arial"/>
                <w:spacing w:val="12"/>
              </w:rPr>
              <w:t>(</w:t>
            </w:r>
            <w:r>
              <w:rPr>
                <w:spacing w:val="12"/>
              </w:rPr>
              <w:t>二</w:t>
            </w:r>
            <w:r>
              <w:rPr>
                <w:rFonts w:ascii="Arial" w:hAnsi="Arial" w:eastAsia="Arial" w:cs="Arial"/>
                <w:spacing w:val="12"/>
              </w:rPr>
              <w:t>)</w:t>
            </w:r>
            <w:r>
              <w:rPr>
                <w:spacing w:val="12"/>
              </w:rPr>
              <w:t>印刷或者复制单位未取得印刷或者复制许可而印刷或者复制出版物的;</w:t>
            </w:r>
            <w:r>
              <w:rPr>
                <w:rFonts w:ascii="Arial" w:hAnsi="Arial" w:eastAsia="Arial" w:cs="Arial"/>
                <w:spacing w:val="12"/>
              </w:rPr>
              <w:t>(</w:t>
            </w:r>
            <w:r>
              <w:rPr>
                <w:spacing w:val="12"/>
              </w:rPr>
              <w:t>三</w:t>
            </w:r>
            <w:r>
              <w:rPr>
                <w:rFonts w:ascii="Arial" w:hAnsi="Arial" w:eastAsia="Arial" w:cs="Arial"/>
                <w:spacing w:val="12"/>
              </w:rPr>
              <w:t>)</w:t>
            </w:r>
            <w:r>
              <w:rPr>
                <w:spacing w:val="12"/>
              </w:rPr>
              <w:t>印</w:t>
            </w:r>
            <w:r>
              <w:rPr>
                <w:spacing w:val="14"/>
              </w:rPr>
              <w:t>刷或者复制单位接受非出版单位和个人的委托印刷或者复制出版物的;</w:t>
            </w:r>
            <w:r>
              <w:rPr>
                <w:rFonts w:ascii="Arial" w:hAnsi="Arial" w:eastAsia="Arial" w:cs="Arial"/>
                <w:spacing w:val="14"/>
              </w:rPr>
              <w:t>(</w:t>
            </w:r>
            <w:r>
              <w:rPr>
                <w:spacing w:val="14"/>
              </w:rPr>
              <w:t>四</w:t>
            </w:r>
            <w:r>
              <w:rPr>
                <w:rFonts w:ascii="Arial" w:hAnsi="Arial" w:eastAsia="Arial" w:cs="Arial"/>
                <w:spacing w:val="14"/>
              </w:rPr>
              <w:t>)</w:t>
            </w:r>
            <w:r>
              <w:rPr>
                <w:spacing w:val="14"/>
              </w:rPr>
              <w:t>印刷或者复制单位未履行法定手续印刷或者复制境外出版</w:t>
            </w:r>
            <w:r>
              <w:rPr>
                <w:spacing w:val="13"/>
              </w:rPr>
              <w:t>物的,印刷</w:t>
            </w:r>
            <w:r>
              <w:rPr>
                <w:spacing w:val="11"/>
              </w:rPr>
              <w:t>或者复制的境外出版物没有全部运输出境的;</w:t>
            </w:r>
            <w:r>
              <w:rPr>
                <w:rFonts w:ascii="Arial" w:hAnsi="Arial" w:eastAsia="Arial" w:cs="Arial"/>
                <w:spacing w:val="11"/>
              </w:rPr>
              <w:t>(</w:t>
            </w:r>
            <w:r>
              <w:rPr>
                <w:spacing w:val="11"/>
              </w:rPr>
              <w:t>五</w:t>
            </w:r>
            <w:r>
              <w:rPr>
                <w:rFonts w:ascii="Arial" w:hAnsi="Arial" w:eastAsia="Arial" w:cs="Arial"/>
                <w:spacing w:val="11"/>
              </w:rPr>
              <w:t>)</w:t>
            </w:r>
            <w:r>
              <w:rPr>
                <w:spacing w:val="11"/>
              </w:rPr>
              <w:t>印刷或者复制单位、发行单位或者个体工商户印刷或者复制、发行未署出版单位名称的出版物的</w:t>
            </w:r>
            <w:r>
              <w:rPr>
                <w:spacing w:val="12"/>
              </w:rPr>
              <w:t>;</w:t>
            </w:r>
            <w:r>
              <w:rPr>
                <w:rFonts w:ascii="Arial" w:hAnsi="Arial" w:eastAsia="Arial" w:cs="Arial"/>
                <w:spacing w:val="12"/>
              </w:rPr>
              <w:t>(</w:t>
            </w:r>
            <w:r>
              <w:rPr>
                <w:spacing w:val="12"/>
              </w:rPr>
              <w:t>六</w:t>
            </w:r>
            <w:r>
              <w:rPr>
                <w:rFonts w:ascii="Arial" w:hAnsi="Arial" w:eastAsia="Arial" w:cs="Arial"/>
                <w:spacing w:val="12"/>
              </w:rPr>
              <w:t>)</w:t>
            </w:r>
            <w:r>
              <w:rPr>
                <w:spacing w:val="12"/>
              </w:rPr>
              <w:t>印刷或者复制单位、发行单位或者个体工商户印</w:t>
            </w:r>
            <w:r>
              <w:rPr>
                <w:spacing w:val="11"/>
              </w:rPr>
              <w:t>刷或者复制、发行伪造、假冒出版单位名称或者报纸、期刊名称的出版物的;</w:t>
            </w:r>
            <w:r>
              <w:rPr>
                <w:rFonts w:ascii="Arial" w:hAnsi="Arial" w:eastAsia="Arial" w:cs="Arial"/>
                <w:spacing w:val="11"/>
              </w:rPr>
              <w:t>(</w:t>
            </w:r>
            <w:r>
              <w:rPr>
                <w:spacing w:val="11"/>
              </w:rPr>
              <w:t>七</w:t>
            </w:r>
            <w:r>
              <w:rPr>
                <w:rFonts w:ascii="Arial" w:hAnsi="Arial" w:eastAsia="Arial" w:cs="Arial"/>
                <w:spacing w:val="11"/>
              </w:rPr>
              <w:t>)</w:t>
            </w:r>
            <w:r>
              <w:rPr>
                <w:spacing w:val="11"/>
              </w:rPr>
              <w:t>出版、印</w:t>
            </w:r>
            <w:r>
              <w:rPr>
                <w:spacing w:val="10"/>
              </w:rPr>
              <w:t>刷、发行单位出版、印刷、发行未经依法审定的中学小学教科书,或者非依照本条例规定确定的单位从事中</w:t>
            </w:r>
            <w:r>
              <w:rPr>
                <w:spacing w:val="9"/>
              </w:rPr>
              <w:t>学小学教科书的出版、发行业务的</w:t>
            </w:r>
            <w:r>
              <w:rPr>
                <w:position w:val="-1"/>
              </w:rPr>
              <w:drawing>
                <wp:inline distT="0" distB="0" distL="0" distR="0">
                  <wp:extent cx="30480" cy="31115"/>
                  <wp:effectExtent l="0" t="0" r="0" b="0"/>
                  <wp:docPr id="352" name="IM 352"/>
                  <wp:cNvGraphicFramePr/>
                  <a:graphic xmlns:a="http://schemas.openxmlformats.org/drawingml/2006/main">
                    <a:graphicData uri="http://schemas.openxmlformats.org/drawingml/2006/picture">
                      <pic:pic xmlns:pic="http://schemas.openxmlformats.org/drawingml/2006/picture">
                        <pic:nvPicPr>
                          <pic:cNvPr id="352" name="IM 352"/>
                          <pic:cNvPicPr/>
                        </pic:nvPicPr>
                        <pic:blipFill>
                          <a:blip r:embed="rId280"/>
                          <a:stretch>
                            <a:fillRect/>
                          </a:stretch>
                        </pic:blipFill>
                        <pic:spPr>
                          <a:xfrm>
                            <a:off x="0" y="0"/>
                            <a:ext cx="30842" cy="31413"/>
                          </a:xfrm>
                          <a:prstGeom prst="rect">
                            <a:avLst/>
                          </a:prstGeom>
                        </pic:spPr>
                      </pic:pic>
                    </a:graphicData>
                  </a:graphic>
                </wp:inline>
              </w:drawing>
            </w:r>
          </w:p>
          <w:p>
            <w:pPr>
              <w:pStyle w:val="6"/>
              <w:spacing w:line="174" w:lineRule="auto"/>
              <w:ind w:left="4862"/>
            </w:pPr>
            <w:r>
              <w:rPr>
                <w:rFonts w:ascii="Arial" w:hAnsi="Arial" w:eastAsia="Arial" w:cs="Arial"/>
                <w:spacing w:val="5"/>
              </w:rPr>
              <w:t>2.</w:t>
            </w:r>
            <w:r>
              <w:rPr>
                <w:spacing w:val="5"/>
              </w:rPr>
              <w:t>《音像制品管理条例》</w:t>
            </w:r>
          </w:p>
          <w:p>
            <w:pPr>
              <w:pStyle w:val="6"/>
              <w:spacing w:before="5" w:line="200" w:lineRule="auto"/>
              <w:ind w:right="5" w:firstLine="290"/>
              <w:jc w:val="both"/>
            </w:pPr>
            <w:r>
              <w:rPr>
                <w:spacing w:val="18"/>
              </w:rPr>
              <w:t>第四十二条:有下列行为之一的,由出版行政主管部门责令停止违法行为,给予警告,没收违法经营的音像制品和违法所得;违法经营</w:t>
            </w:r>
            <w:r>
              <w:rPr>
                <w:spacing w:val="21"/>
              </w:rPr>
              <w:t>额</w:t>
            </w:r>
            <w:r>
              <w:rPr>
                <w:rFonts w:ascii="Arial" w:hAnsi="Arial" w:eastAsia="Arial" w:cs="Arial"/>
                <w:spacing w:val="21"/>
              </w:rPr>
              <w:t>1</w:t>
            </w:r>
            <w:r>
              <w:rPr>
                <w:spacing w:val="21"/>
              </w:rPr>
              <w:t>万元以上的,并处违法经营额</w:t>
            </w:r>
            <w:r>
              <w:rPr>
                <w:rFonts w:ascii="Arial" w:hAnsi="Arial" w:eastAsia="Arial" w:cs="Arial"/>
                <w:spacing w:val="21"/>
              </w:rPr>
              <w:t>5</w:t>
            </w:r>
            <w:r>
              <w:rPr>
                <w:spacing w:val="21"/>
              </w:rPr>
              <w:t>倍以上</w:t>
            </w:r>
            <w:r>
              <w:rPr>
                <w:rFonts w:ascii="Arial" w:hAnsi="Arial" w:eastAsia="Arial" w:cs="Arial"/>
                <w:spacing w:val="21"/>
              </w:rPr>
              <w:t>10</w:t>
            </w:r>
            <w:r>
              <w:rPr>
                <w:spacing w:val="21"/>
              </w:rPr>
              <w:t>倍以下的罚款;违法经营额不足</w:t>
            </w:r>
            <w:r>
              <w:rPr>
                <w:rFonts w:ascii="Arial" w:hAnsi="Arial" w:eastAsia="Arial" w:cs="Arial"/>
                <w:spacing w:val="21"/>
              </w:rPr>
              <w:t>1</w:t>
            </w:r>
            <w:r>
              <w:rPr>
                <w:spacing w:val="21"/>
              </w:rPr>
              <w:t>万元的,可</w:t>
            </w:r>
            <w:r>
              <w:rPr>
                <w:spacing w:val="20"/>
              </w:rPr>
              <w:t>以处</w:t>
            </w:r>
            <w:r>
              <w:rPr>
                <w:rFonts w:ascii="Arial" w:hAnsi="Arial" w:eastAsia="Arial" w:cs="Arial"/>
                <w:spacing w:val="20"/>
              </w:rPr>
              <w:t>5</w:t>
            </w:r>
            <w:r>
              <w:rPr>
                <w:spacing w:val="20"/>
              </w:rPr>
              <w:t>万元以下的罚款;情节严重的,并责令停业整顿或者由原发证机关吊销许可证:</w:t>
            </w:r>
            <w:r>
              <w:rPr>
                <w:rFonts w:ascii="Arial" w:hAnsi="Arial" w:eastAsia="Arial" w:cs="Arial"/>
                <w:spacing w:val="20"/>
              </w:rPr>
              <w:t>(</w:t>
            </w:r>
            <w:r>
              <w:rPr>
                <w:spacing w:val="20"/>
              </w:rPr>
              <w:t>一</w:t>
            </w:r>
            <w:r>
              <w:rPr>
                <w:rFonts w:ascii="Arial" w:hAnsi="Arial" w:eastAsia="Arial" w:cs="Arial"/>
                <w:spacing w:val="20"/>
              </w:rPr>
              <w:t>)</w:t>
            </w:r>
            <w:r>
              <w:rPr>
                <w:spacing w:val="20"/>
              </w:rPr>
              <w:t>音像出版单位向其他单位、个人出租、出借、出售或者以其他任</w:t>
            </w:r>
            <w:r>
              <w:rPr>
                <w:spacing w:val="19"/>
              </w:rPr>
              <w:t>何形式转让本单位的名称,出售或者以其他形式转让本单位的版号的;</w:t>
            </w:r>
            <w:r>
              <w:rPr>
                <w:rFonts w:ascii="Arial" w:hAnsi="Arial" w:eastAsia="Arial" w:cs="Arial"/>
                <w:spacing w:val="19"/>
              </w:rPr>
              <w:t>(</w:t>
            </w:r>
            <w:r>
              <w:rPr>
                <w:spacing w:val="19"/>
              </w:rPr>
              <w:t>二</w:t>
            </w:r>
            <w:r>
              <w:rPr>
                <w:rFonts w:ascii="Arial" w:hAnsi="Arial" w:eastAsia="Arial" w:cs="Arial"/>
                <w:spacing w:val="19"/>
              </w:rPr>
              <w:t>)</w:t>
            </w:r>
            <w:r>
              <w:rPr>
                <w:spacing w:val="19"/>
              </w:rPr>
              <w:t>音像出版单位委托未取得《音像制品制作许可证》的单位制作音像制品,或者委托</w:t>
            </w:r>
            <w:r>
              <w:rPr>
                <w:spacing w:val="18"/>
              </w:rPr>
              <w:t>未取得《复</w:t>
            </w:r>
            <w:r>
              <w:rPr>
                <w:spacing w:val="20"/>
              </w:rPr>
              <w:t>制经营许可证》的单位复制音像制品的;</w:t>
            </w:r>
            <w:r>
              <w:rPr>
                <w:rFonts w:ascii="Arial" w:hAnsi="Arial" w:eastAsia="Arial" w:cs="Arial"/>
                <w:spacing w:val="20"/>
              </w:rPr>
              <w:t>(</w:t>
            </w:r>
            <w:r>
              <w:rPr>
                <w:spacing w:val="20"/>
              </w:rPr>
              <w:t>三</w:t>
            </w:r>
            <w:r>
              <w:rPr>
                <w:rFonts w:ascii="Arial" w:hAnsi="Arial" w:eastAsia="Arial" w:cs="Arial"/>
                <w:spacing w:val="20"/>
              </w:rPr>
              <w:t>)</w:t>
            </w:r>
            <w:r>
              <w:rPr>
                <w:spacing w:val="20"/>
              </w:rPr>
              <w:t>音像出版单位出版未经国务院出版行</w:t>
            </w:r>
            <w:r>
              <w:rPr>
                <w:spacing w:val="19"/>
              </w:rPr>
              <w:t>政主管部门批准擅自进口的音像制品的;</w:t>
            </w:r>
            <w:r>
              <w:rPr>
                <w:rFonts w:ascii="Arial" w:hAnsi="Arial" w:eastAsia="Arial" w:cs="Arial"/>
                <w:spacing w:val="19"/>
              </w:rPr>
              <w:t>(</w:t>
            </w:r>
            <w:r>
              <w:rPr>
                <w:spacing w:val="19"/>
              </w:rPr>
              <w:t>四</w:t>
            </w:r>
            <w:r>
              <w:rPr>
                <w:rFonts w:ascii="Arial" w:hAnsi="Arial" w:eastAsia="Arial" w:cs="Arial"/>
                <w:spacing w:val="19"/>
              </w:rPr>
              <w:t>)</w:t>
            </w:r>
            <w:r>
              <w:rPr>
                <w:spacing w:val="19"/>
              </w:rPr>
              <w:t>音像制作单</w:t>
            </w:r>
            <w:r>
              <w:rPr>
                <w:spacing w:val="21"/>
              </w:rPr>
              <w:t>位、音像复制单位未依照本条例的规定验证音像出版单位的委托书、有关证明的;</w:t>
            </w:r>
            <w:r>
              <w:rPr>
                <w:rFonts w:ascii="Arial" w:hAnsi="Arial" w:eastAsia="Arial" w:cs="Arial"/>
                <w:spacing w:val="21"/>
              </w:rPr>
              <w:t>(</w:t>
            </w:r>
            <w:r>
              <w:rPr>
                <w:spacing w:val="21"/>
              </w:rPr>
              <w:t>五</w:t>
            </w:r>
            <w:r>
              <w:rPr>
                <w:rFonts w:ascii="Arial" w:hAnsi="Arial" w:eastAsia="Arial" w:cs="Arial"/>
                <w:spacing w:val="21"/>
              </w:rPr>
              <w:t>)</w:t>
            </w:r>
            <w:r>
              <w:rPr>
                <w:spacing w:val="21"/>
              </w:rPr>
              <w:t>音像复制单位擅自复</w:t>
            </w:r>
            <w:r>
              <w:rPr>
                <w:spacing w:val="20"/>
              </w:rPr>
              <w:t>制他人的音像制品,或者接受</w:t>
            </w:r>
            <w:r>
              <w:rPr>
                <w:spacing w:val="17"/>
              </w:rPr>
              <w:t>非音像出版单位、个人的委托复制经营性的音像制品,</w:t>
            </w:r>
            <w:r>
              <w:rPr>
                <w:spacing w:val="16"/>
              </w:rPr>
              <w:t>或者自行复制音像制品的</w:t>
            </w:r>
            <w:r>
              <w:rPr>
                <w:position w:val="-1"/>
              </w:rPr>
              <w:drawing>
                <wp:inline distT="0" distB="0" distL="0" distR="0">
                  <wp:extent cx="30480" cy="31115"/>
                  <wp:effectExtent l="0" t="0" r="0" b="0"/>
                  <wp:docPr id="354" name="IM 354"/>
                  <wp:cNvGraphicFramePr/>
                  <a:graphic xmlns:a="http://schemas.openxmlformats.org/drawingml/2006/main">
                    <a:graphicData uri="http://schemas.openxmlformats.org/drawingml/2006/picture">
                      <pic:pic xmlns:pic="http://schemas.openxmlformats.org/drawingml/2006/picture">
                        <pic:nvPicPr>
                          <pic:cNvPr id="354" name="IM 354"/>
                          <pic:cNvPicPr/>
                        </pic:nvPicPr>
                        <pic:blipFill>
                          <a:blip r:embed="rId281"/>
                          <a:stretch>
                            <a:fillRect/>
                          </a:stretch>
                        </pic:blipFill>
                        <pic:spPr>
                          <a:xfrm>
                            <a:off x="0" y="0"/>
                            <a:ext cx="30840" cy="31413"/>
                          </a:xfrm>
                          <a:prstGeom prst="rect">
                            <a:avLst/>
                          </a:prstGeom>
                        </pic:spPr>
                      </pic:pic>
                    </a:graphicData>
                  </a:graphic>
                </wp:inline>
              </w:drawing>
            </w:r>
          </w:p>
          <w:p>
            <w:pPr>
              <w:pStyle w:val="6"/>
              <w:spacing w:line="180" w:lineRule="auto"/>
              <w:ind w:left="5039"/>
            </w:pPr>
            <w:r>
              <w:rPr>
                <w:rFonts w:ascii="Arial" w:hAnsi="Arial" w:eastAsia="Arial" w:cs="Arial"/>
                <w:spacing w:val="4"/>
              </w:rPr>
              <w:t>3.</w:t>
            </w:r>
            <w:r>
              <w:rPr>
                <w:spacing w:val="4"/>
              </w:rPr>
              <w:t>《复制管理办法》</w:t>
            </w:r>
          </w:p>
          <w:p>
            <w:pPr>
              <w:pStyle w:val="6"/>
              <w:spacing w:before="6" w:line="198" w:lineRule="auto"/>
              <w:ind w:left="1" w:right="6" w:firstLine="375"/>
              <w:jc w:val="both"/>
            </w:pPr>
            <w:r>
              <w:rPr>
                <w:spacing w:val="18"/>
              </w:rPr>
              <w:t>第四十条:有下列行为之一的,由新闻出版行政部门责令停止违法行为,给予警告,</w:t>
            </w:r>
            <w:r>
              <w:rPr>
                <w:spacing w:val="17"/>
              </w:rPr>
              <w:t>没收违法经营的产品和违法所得;违法经营额</w:t>
            </w:r>
            <w:r>
              <w:rPr>
                <w:rFonts w:ascii="Arial" w:hAnsi="Arial" w:eastAsia="Arial" w:cs="Arial"/>
                <w:spacing w:val="17"/>
              </w:rPr>
              <w:t>1</w:t>
            </w:r>
            <w:r>
              <w:rPr>
                <w:spacing w:val="17"/>
              </w:rPr>
              <w:t>万</w:t>
            </w:r>
            <w:r>
              <w:rPr>
                <w:spacing w:val="21"/>
              </w:rPr>
              <w:t>元以上的,并处违法经营额</w:t>
            </w:r>
            <w:r>
              <w:rPr>
                <w:rFonts w:ascii="Arial" w:hAnsi="Arial" w:eastAsia="Arial" w:cs="Arial"/>
                <w:spacing w:val="21"/>
              </w:rPr>
              <w:t>5</w:t>
            </w:r>
            <w:r>
              <w:rPr>
                <w:spacing w:val="21"/>
              </w:rPr>
              <w:t>倍以上</w:t>
            </w:r>
            <w:r>
              <w:rPr>
                <w:rFonts w:ascii="Arial" w:hAnsi="Arial" w:eastAsia="Arial" w:cs="Arial"/>
                <w:spacing w:val="21"/>
              </w:rPr>
              <w:t>10</w:t>
            </w:r>
            <w:r>
              <w:rPr>
                <w:spacing w:val="21"/>
              </w:rPr>
              <w:t>倍以下的罚款;违法经营额不足</w:t>
            </w:r>
            <w:r>
              <w:rPr>
                <w:rFonts w:ascii="Arial" w:hAnsi="Arial" w:eastAsia="Arial" w:cs="Arial"/>
                <w:spacing w:val="21"/>
              </w:rPr>
              <w:t>1</w:t>
            </w:r>
            <w:r>
              <w:rPr>
                <w:spacing w:val="21"/>
              </w:rPr>
              <w:t>万元的</w:t>
            </w:r>
            <w:r>
              <w:rPr>
                <w:spacing w:val="20"/>
              </w:rPr>
              <w:t>,并处</w:t>
            </w:r>
            <w:r>
              <w:rPr>
                <w:rFonts w:ascii="Arial" w:hAnsi="Arial" w:eastAsia="Arial" w:cs="Arial"/>
                <w:spacing w:val="20"/>
              </w:rPr>
              <w:t>1</w:t>
            </w:r>
            <w:r>
              <w:rPr>
                <w:spacing w:val="20"/>
              </w:rPr>
              <w:t>万元以上</w:t>
            </w:r>
            <w:r>
              <w:rPr>
                <w:rFonts w:ascii="Arial" w:hAnsi="Arial" w:eastAsia="Arial" w:cs="Arial"/>
                <w:spacing w:val="20"/>
              </w:rPr>
              <w:t>5</w:t>
            </w:r>
            <w:r>
              <w:rPr>
                <w:spacing w:val="20"/>
              </w:rPr>
              <w:t>万元以下罚款;情节严重的,并责令停</w:t>
            </w:r>
            <w:r>
              <w:rPr>
                <w:spacing w:val="24"/>
              </w:rPr>
              <w:t>业整顿或者由新闻出版总署吊销其复制经营许可证:</w:t>
            </w:r>
            <w:r>
              <w:rPr>
                <w:rFonts w:ascii="Arial" w:hAnsi="Arial" w:eastAsia="Arial" w:cs="Arial"/>
                <w:spacing w:val="24"/>
              </w:rPr>
              <w:t>(</w:t>
            </w:r>
            <w:r>
              <w:rPr>
                <w:spacing w:val="24"/>
              </w:rPr>
              <w:t>一</w:t>
            </w:r>
            <w:r>
              <w:rPr>
                <w:rFonts w:ascii="Arial" w:hAnsi="Arial" w:eastAsia="Arial" w:cs="Arial"/>
                <w:spacing w:val="24"/>
              </w:rPr>
              <w:t>)</w:t>
            </w:r>
            <w:r>
              <w:rPr>
                <w:spacing w:val="24"/>
              </w:rPr>
              <w:t>复制单位未依照本办法的规定验</w:t>
            </w:r>
            <w:r>
              <w:rPr>
                <w:spacing w:val="23"/>
              </w:rPr>
              <w:t>证复制委托书及其他法定文书的;</w:t>
            </w:r>
            <w:r>
              <w:rPr>
                <w:rFonts w:ascii="Arial" w:hAnsi="Arial" w:eastAsia="Arial" w:cs="Arial"/>
                <w:spacing w:val="23"/>
              </w:rPr>
              <w:t>(</w:t>
            </w:r>
            <w:r>
              <w:rPr>
                <w:spacing w:val="23"/>
              </w:rPr>
              <w:t>二</w:t>
            </w:r>
            <w:r>
              <w:rPr>
                <w:rFonts w:ascii="Arial" w:hAnsi="Arial" w:eastAsia="Arial" w:cs="Arial"/>
                <w:spacing w:val="23"/>
              </w:rPr>
              <w:t>)</w:t>
            </w:r>
            <w:r>
              <w:rPr>
                <w:spacing w:val="23"/>
              </w:rPr>
              <w:t>复制单位</w:t>
            </w:r>
            <w:r>
              <w:rPr>
                <w:spacing w:val="22"/>
              </w:rPr>
              <w:t>擅自复制他人的只读类光盘和磁带磁盘的;</w:t>
            </w:r>
            <w:r>
              <w:rPr>
                <w:rFonts w:ascii="Arial" w:hAnsi="Arial" w:eastAsia="Arial" w:cs="Arial"/>
                <w:spacing w:val="22"/>
              </w:rPr>
              <w:t>(</w:t>
            </w:r>
            <w:r>
              <w:rPr>
                <w:spacing w:val="22"/>
              </w:rPr>
              <w:t>三</w:t>
            </w:r>
            <w:r>
              <w:rPr>
                <w:rFonts w:ascii="Arial" w:hAnsi="Arial" w:eastAsia="Arial" w:cs="Arial"/>
                <w:spacing w:val="22"/>
              </w:rPr>
              <w:t>)</w:t>
            </w:r>
            <w:r>
              <w:rPr>
                <w:spacing w:val="22"/>
              </w:rPr>
              <w:t>复制单位接受非音像出版单</w:t>
            </w:r>
            <w:r>
              <w:rPr>
                <w:spacing w:val="21"/>
              </w:rPr>
              <w:t>位、电子出版物单位或者个人委托复制经营性的音像制品、电</w:t>
            </w:r>
            <w:r>
              <w:rPr>
                <w:spacing w:val="22"/>
              </w:rPr>
              <w:t>子出版物或者自行复制音像制品、电子出版物的;</w:t>
            </w:r>
            <w:r>
              <w:rPr>
                <w:rFonts w:ascii="Arial" w:hAnsi="Arial" w:eastAsia="Arial" w:cs="Arial"/>
                <w:spacing w:val="22"/>
              </w:rPr>
              <w:t>(</w:t>
            </w:r>
            <w:r>
              <w:rPr>
                <w:spacing w:val="22"/>
              </w:rPr>
              <w:t>四</w:t>
            </w:r>
            <w:r>
              <w:rPr>
                <w:rFonts w:ascii="Arial" w:hAnsi="Arial" w:eastAsia="Arial" w:cs="Arial"/>
                <w:spacing w:val="21"/>
              </w:rPr>
              <w:t>)</w:t>
            </w:r>
            <w:r>
              <w:rPr>
                <w:spacing w:val="21"/>
              </w:rPr>
              <w:t>复制单位未履行法定手续复制境外产品的,或者复制的境外产品没有全部运输出境</w:t>
            </w:r>
            <w:r>
              <w:rPr>
                <w:spacing w:val="4"/>
              </w:rPr>
              <w:t>的</w:t>
            </w:r>
            <w:r>
              <w:rPr>
                <w:position w:val="-1"/>
              </w:rPr>
              <w:drawing>
                <wp:inline distT="0" distB="0" distL="0" distR="0">
                  <wp:extent cx="30480" cy="31115"/>
                  <wp:effectExtent l="0" t="0" r="0" b="0"/>
                  <wp:docPr id="356" name="IM 356"/>
                  <wp:cNvGraphicFramePr/>
                  <a:graphic xmlns:a="http://schemas.openxmlformats.org/drawingml/2006/main">
                    <a:graphicData uri="http://schemas.openxmlformats.org/drawingml/2006/picture">
                      <pic:pic xmlns:pic="http://schemas.openxmlformats.org/drawingml/2006/picture">
                        <pic:nvPicPr>
                          <pic:cNvPr id="356" name="IM 356"/>
                          <pic:cNvPicPr/>
                        </pic:nvPicPr>
                        <pic:blipFill>
                          <a:blip r:embed="rId282"/>
                          <a:stretch>
                            <a:fillRect/>
                          </a:stretch>
                        </pic:blipFill>
                        <pic:spPr>
                          <a:xfrm>
                            <a:off x="0" y="0"/>
                            <a:ext cx="30842" cy="31413"/>
                          </a:xfrm>
                          <a:prstGeom prst="rect">
                            <a:avLst/>
                          </a:prstGeom>
                        </pic:spPr>
                      </pic:pic>
                    </a:graphicData>
                  </a:graphic>
                </wp:inline>
              </w:drawing>
            </w:r>
          </w:p>
        </w:tc>
        <w:tc>
          <w:tcPr>
            <w:tcW w:w="559"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73" w:line="187" w:lineRule="auto"/>
              <w:ind w:left="54"/>
            </w:pPr>
            <w:r>
              <w:rPr>
                <w:spacing w:val="-3"/>
              </w:rPr>
              <w:t>文化</w:t>
            </w:r>
          </w:p>
          <w:p>
            <w:pPr>
              <w:pStyle w:val="6"/>
              <w:spacing w:before="30" w:line="200" w:lineRule="auto"/>
              <w:ind w:left="225" w:right="9" w:hanging="163"/>
            </w:pPr>
            <w:r>
              <w:rPr>
                <w:spacing w:val="-3"/>
                <w:w w:val="96"/>
              </w:rPr>
              <w:t>行政部</w:t>
            </w:r>
            <w:r>
              <w:t>门</w:t>
            </w:r>
          </w:p>
        </w:tc>
        <w:tc>
          <w:tcPr>
            <w:tcW w:w="479" w:type="dxa"/>
            <w:textDirection w:val="tbRlV"/>
            <w:vAlign w:val="top"/>
          </w:tcPr>
          <w:p>
            <w:pPr>
              <w:pStyle w:val="6"/>
              <w:spacing w:before="176" w:line="185" w:lineRule="auto"/>
              <w:ind w:left="2187"/>
            </w:pPr>
            <w:r>
              <w:rPr>
                <w:spacing w:val="29"/>
              </w:rPr>
              <w:t>市地级</w:t>
            </w:r>
          </w:p>
        </w:tc>
        <w:tc>
          <w:tcPr>
            <w:tcW w:w="77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2" w:type="default"/>
          <w:pgSz w:w="16880" w:h="11980"/>
          <w:pgMar w:top="400" w:right="835" w:bottom="875" w:left="773" w:header="0" w:footer="679" w:gutter="0"/>
          <w:cols w:space="720" w:num="1"/>
        </w:sectPr>
      </w:pPr>
    </w:p>
    <w:p>
      <w:pPr>
        <w:spacing w:before="122"/>
      </w:pPr>
    </w:p>
    <w:tbl>
      <w:tblPr>
        <w:tblStyle w:val="5"/>
        <w:tblW w:w="152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88"/>
        <w:gridCol w:w="310"/>
        <w:gridCol w:w="11631"/>
        <w:gridCol w:w="559"/>
        <w:gridCol w:w="479"/>
        <w:gridCol w:w="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8" w:hRule="atLeast"/>
        </w:trPr>
        <w:tc>
          <w:tcPr>
            <w:tcW w:w="320"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48" w:line="241" w:lineRule="auto"/>
              <w:ind w:right="4"/>
              <w:jc w:val="right"/>
              <w:rPr>
                <w:rFonts w:ascii="Arial" w:hAnsi="Arial" w:eastAsia="Arial" w:cs="Arial"/>
                <w:sz w:val="17"/>
                <w:szCs w:val="17"/>
              </w:rPr>
            </w:pPr>
            <w:r>
              <w:rPr>
                <w:rFonts w:ascii="Arial" w:hAnsi="Arial" w:eastAsia="Arial" w:cs="Arial"/>
                <w:spacing w:val="-2"/>
                <w:sz w:val="17"/>
                <w:szCs w:val="17"/>
              </w:rPr>
              <w:t>109</w:t>
            </w:r>
          </w:p>
        </w:tc>
        <w:tc>
          <w:tcPr>
            <w:tcW w:w="1188"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72" w:line="179" w:lineRule="auto"/>
              <w:ind w:right="61" w:firstLine="11"/>
            </w:pPr>
            <w:r>
              <w:rPr>
                <w:spacing w:val="7"/>
              </w:rPr>
              <w:t>对光盘复制单</w:t>
            </w:r>
            <w:r>
              <w:rPr>
                <w:spacing w:val="8"/>
              </w:rPr>
              <w:t>位使用未蚀刻</w:t>
            </w:r>
            <w:r>
              <w:rPr>
                <w:spacing w:val="7"/>
              </w:rPr>
              <w:t>或者未按规定</w:t>
            </w:r>
            <w:r>
              <w:rPr>
                <w:spacing w:val="6"/>
              </w:rPr>
              <w:t>蚀刻</w:t>
            </w:r>
            <w:r>
              <w:rPr>
                <w:rFonts w:ascii="Arial" w:hAnsi="Arial" w:eastAsia="Arial" w:cs="Arial"/>
              </w:rPr>
              <w:t>SID</w:t>
            </w:r>
            <w:r>
              <w:rPr>
                <w:spacing w:val="6"/>
              </w:rPr>
              <w:t>码的</w:t>
            </w:r>
            <w:r>
              <w:rPr>
                <w:spacing w:val="7"/>
              </w:rPr>
              <w:t>注塑模具复制只读类光盘等</w:t>
            </w:r>
            <w:r>
              <w:rPr>
                <w:spacing w:val="8"/>
              </w:rPr>
              <w:t>行为的行政处</w:t>
            </w:r>
            <w:r>
              <w:rPr>
                <w:spacing w:val="9"/>
              </w:rPr>
              <w:t>罚</w:t>
            </w:r>
            <w:r>
              <w:rPr>
                <w:rFonts w:ascii="Arial" w:hAnsi="Arial" w:eastAsia="Arial" w:cs="Arial"/>
                <w:spacing w:val="9"/>
              </w:rPr>
              <w:t>(</w:t>
            </w:r>
            <w:r>
              <w:rPr>
                <w:spacing w:val="9"/>
              </w:rPr>
              <w:t>不包括吊</w:t>
            </w:r>
          </w:p>
          <w:p>
            <w:pPr>
              <w:pStyle w:val="6"/>
              <w:spacing w:line="178" w:lineRule="auto"/>
              <w:rPr>
                <w:rFonts w:ascii="Arial" w:hAnsi="Arial" w:eastAsia="Arial" w:cs="Arial"/>
              </w:rPr>
            </w:pPr>
            <w:r>
              <w:rPr>
                <w:spacing w:val="13"/>
              </w:rPr>
              <w:t>销许可证</w:t>
            </w:r>
            <w:r>
              <w:rPr>
                <w:rFonts w:ascii="Arial" w:hAnsi="Arial" w:eastAsia="Arial" w:cs="Arial"/>
                <w:spacing w:val="13"/>
              </w:rPr>
              <w:t>)</w:t>
            </w:r>
          </w:p>
        </w:tc>
        <w:tc>
          <w:tcPr>
            <w:tcW w:w="310" w:type="dxa"/>
            <w:textDirection w:val="tbRlV"/>
            <w:vAlign w:val="top"/>
          </w:tcPr>
          <w:p>
            <w:pPr>
              <w:pStyle w:val="6"/>
              <w:spacing w:before="90" w:line="184" w:lineRule="auto"/>
              <w:ind w:left="1865"/>
            </w:pPr>
            <w:r>
              <w:rPr>
                <w:spacing w:val="6"/>
              </w:rPr>
              <w:t>行政处罚</w:t>
            </w:r>
          </w:p>
        </w:tc>
        <w:tc>
          <w:tcPr>
            <w:tcW w:w="11631" w:type="dxa"/>
            <w:vAlign w:val="top"/>
          </w:tcPr>
          <w:p>
            <w:pPr>
              <w:spacing w:line="452" w:lineRule="auto"/>
              <w:rPr>
                <w:rFonts w:ascii="Arial"/>
                <w:sz w:val="21"/>
              </w:rPr>
            </w:pPr>
          </w:p>
          <w:p>
            <w:pPr>
              <w:pStyle w:val="6"/>
              <w:spacing w:before="73" w:line="183" w:lineRule="auto"/>
              <w:ind w:left="5048"/>
            </w:pPr>
            <w:r>
              <w:rPr>
                <w:rFonts w:ascii="Arial" w:hAnsi="Arial" w:eastAsia="Arial" w:cs="Arial"/>
                <w:spacing w:val="-1"/>
              </w:rPr>
              <w:t>1.</w:t>
            </w:r>
            <w:r>
              <w:rPr>
                <w:spacing w:val="-1"/>
              </w:rPr>
              <w:t>《复制管理办法》</w:t>
            </w:r>
          </w:p>
          <w:p>
            <w:pPr>
              <w:pStyle w:val="6"/>
              <w:spacing w:before="2" w:line="175" w:lineRule="auto"/>
              <w:ind w:right="22" w:firstLine="373"/>
            </w:pPr>
            <w:r>
              <w:rPr>
                <w:spacing w:val="11"/>
              </w:rPr>
              <w:t>第二十条:从事只读类光盘复制,必须使用蚀刻有新闻出版总署核发的光盘来源识别码</w:t>
            </w:r>
            <w:r>
              <w:rPr>
                <w:rFonts w:ascii="Arial" w:hAnsi="Arial" w:eastAsia="Arial" w:cs="Arial"/>
                <w:spacing w:val="11"/>
              </w:rPr>
              <w:t>(</w:t>
            </w:r>
            <w:r>
              <w:rPr>
                <w:rFonts w:ascii="Arial" w:hAnsi="Arial" w:eastAsia="Arial" w:cs="Arial"/>
              </w:rPr>
              <w:t>SID</w:t>
            </w:r>
            <w:r>
              <w:rPr>
                <w:spacing w:val="11"/>
              </w:rPr>
              <w:t>码</w:t>
            </w:r>
            <w:r>
              <w:rPr>
                <w:rFonts w:ascii="Arial" w:hAnsi="Arial" w:eastAsia="Arial" w:cs="Arial"/>
                <w:spacing w:val="11"/>
              </w:rPr>
              <w:t>)</w:t>
            </w:r>
            <w:r>
              <w:rPr>
                <w:spacing w:val="11"/>
              </w:rPr>
              <w:t>的注塑模具。光盘复制单</w:t>
            </w:r>
            <w:r>
              <w:rPr>
                <w:spacing w:val="10"/>
              </w:rPr>
              <w:t>位蚀刻</w:t>
            </w:r>
            <w:r>
              <w:rPr>
                <w:rFonts w:ascii="Arial" w:hAnsi="Arial" w:eastAsia="Arial" w:cs="Arial"/>
              </w:rPr>
              <w:t>SID</w:t>
            </w:r>
            <w:r>
              <w:rPr>
                <w:spacing w:val="10"/>
              </w:rPr>
              <w:t>码,应当</w:t>
            </w:r>
            <w:r>
              <w:rPr>
                <w:spacing w:val="11"/>
              </w:rPr>
              <w:t>向所在地省级新闻出版行政部门提出申请,由所在地省级新闻出版部门报新闻出版总署核发</w:t>
            </w:r>
            <w:r>
              <w:rPr>
                <w:rFonts w:ascii="Arial" w:hAnsi="Arial" w:eastAsia="Arial" w:cs="Arial"/>
              </w:rPr>
              <w:t>SID</w:t>
            </w:r>
            <w:r>
              <w:rPr>
                <w:spacing w:val="11"/>
              </w:rPr>
              <w:t>码;复制单位</w:t>
            </w:r>
            <w:r>
              <w:rPr>
                <w:spacing w:val="10"/>
              </w:rPr>
              <w:t>应于收到核发文件之日起</w:t>
            </w:r>
            <w:r>
              <w:rPr>
                <w:rFonts w:ascii="Arial" w:hAnsi="Arial" w:eastAsia="Arial" w:cs="Arial"/>
                <w:spacing w:val="10"/>
              </w:rPr>
              <w:t>20</w:t>
            </w:r>
            <w:r>
              <w:rPr>
                <w:spacing w:val="10"/>
              </w:rPr>
              <w:t>日内到指</w:t>
            </w:r>
            <w:r>
              <w:rPr>
                <w:spacing w:val="9"/>
              </w:rPr>
              <w:t>定刻码单位进行蚀刻,并在刻码后按有关规定向光盘生产源鉴定机构报送样盘。刻码单位应将蚀刻</w:t>
            </w:r>
            <w:r>
              <w:rPr>
                <w:rFonts w:ascii="Arial" w:hAnsi="Arial" w:eastAsia="Arial" w:cs="Arial"/>
              </w:rPr>
              <w:t>SID</w:t>
            </w:r>
            <w:r>
              <w:rPr>
                <w:spacing w:val="9"/>
              </w:rPr>
              <w:t>码的情况通报新闻出版总署,光盘生产源鉴</w:t>
            </w:r>
            <w:r>
              <w:rPr>
                <w:spacing w:val="11"/>
              </w:rPr>
              <w:t>定机构应将样盘报送情况通报新闻出版总署。第三十一条:复制单位的法定代表人或者主要负责人应当接受所</w:t>
            </w:r>
            <w:r>
              <w:rPr>
                <w:spacing w:val="10"/>
              </w:rPr>
              <w:t>在地省级新闻出版行政部门组织的岗</w:t>
            </w:r>
            <w:r>
              <w:rPr>
                <w:spacing w:val="7"/>
              </w:rPr>
              <w:t>位培训。</w:t>
            </w:r>
          </w:p>
          <w:p>
            <w:pPr>
              <w:pStyle w:val="6"/>
              <w:spacing w:before="3" w:line="174" w:lineRule="auto"/>
              <w:ind w:left="4" w:right="40" w:firstLine="354"/>
            </w:pPr>
            <w:r>
              <w:rPr>
                <w:spacing w:val="9"/>
              </w:rPr>
              <w:t>第四十一条:有下列行为之二的,由新闻出版行政部门</w:t>
            </w:r>
            <w:r>
              <w:rPr>
                <w:spacing w:val="8"/>
              </w:rPr>
              <w:t>责令改正,给予警告;情节严重的,并责令停业整顿或者由新闻出版总署吊销其复制经</w:t>
            </w:r>
            <w:r>
              <w:rPr>
                <w:spacing w:val="9"/>
              </w:rPr>
              <w:t>营许可证:</w:t>
            </w:r>
            <w:r>
              <w:rPr>
                <w:rFonts w:ascii="Arial" w:hAnsi="Arial" w:eastAsia="Arial" w:cs="Arial"/>
                <w:spacing w:val="9"/>
              </w:rPr>
              <w:t>(</w:t>
            </w:r>
            <w:r>
              <w:rPr>
                <w:spacing w:val="9"/>
              </w:rPr>
              <w:t>一</w:t>
            </w:r>
            <w:r>
              <w:rPr>
                <w:rFonts w:ascii="Arial" w:hAnsi="Arial" w:eastAsia="Arial" w:cs="Arial"/>
                <w:spacing w:val="9"/>
              </w:rPr>
              <w:t>)</w:t>
            </w:r>
            <w:r>
              <w:rPr>
                <w:spacing w:val="9"/>
              </w:rPr>
              <w:t>复制单位变更名称、地址、法定代表人或者主要负责人、业务范围等,未</w:t>
            </w:r>
            <w:r>
              <w:rPr>
                <w:spacing w:val="8"/>
              </w:rPr>
              <w:t>依照本办法规定办理审批、备案手续的;</w:t>
            </w:r>
            <w:r>
              <w:rPr>
                <w:rFonts w:ascii="Arial" w:hAnsi="Arial" w:eastAsia="Arial" w:cs="Arial"/>
                <w:spacing w:val="8"/>
              </w:rPr>
              <w:t>(</w:t>
            </w:r>
            <w:r>
              <w:rPr>
                <w:spacing w:val="8"/>
              </w:rPr>
              <w:t>二</w:t>
            </w:r>
            <w:r>
              <w:rPr>
                <w:rFonts w:ascii="Arial" w:hAnsi="Arial" w:eastAsia="Arial" w:cs="Arial"/>
                <w:spacing w:val="8"/>
              </w:rPr>
              <w:t>)</w:t>
            </w:r>
            <w:r>
              <w:rPr>
                <w:spacing w:val="8"/>
              </w:rPr>
              <w:t>复制单位未依</w:t>
            </w:r>
            <w:r>
              <w:rPr>
                <w:spacing w:val="10"/>
              </w:rPr>
              <w:t>照本办法的规定留存备查的材料的;</w:t>
            </w:r>
            <w:r>
              <w:rPr>
                <w:rFonts w:ascii="Arial" w:hAnsi="Arial" w:eastAsia="Arial" w:cs="Arial"/>
                <w:spacing w:val="10"/>
              </w:rPr>
              <w:t>(</w:t>
            </w:r>
            <w:r>
              <w:rPr>
                <w:spacing w:val="10"/>
              </w:rPr>
              <w:t>三</w:t>
            </w:r>
            <w:r>
              <w:rPr>
                <w:rFonts w:ascii="Arial" w:hAnsi="Arial" w:eastAsia="Arial" w:cs="Arial"/>
                <w:spacing w:val="10"/>
              </w:rPr>
              <w:t>)</w:t>
            </w:r>
            <w:r>
              <w:rPr>
                <w:spacing w:val="10"/>
              </w:rPr>
              <w:t>光盘复制单位使用未蚀刻或者未按本办法规定蚀刻</w:t>
            </w:r>
            <w:r>
              <w:rPr>
                <w:rFonts w:ascii="Arial" w:hAnsi="Arial" w:eastAsia="Arial" w:cs="Arial"/>
              </w:rPr>
              <w:t>SID</w:t>
            </w:r>
            <w:r>
              <w:rPr>
                <w:spacing w:val="10"/>
              </w:rPr>
              <w:t>码的注塑模具复制只读类光盘的。</w:t>
            </w:r>
          </w:p>
          <w:p>
            <w:pPr>
              <w:pStyle w:val="6"/>
              <w:spacing w:before="2" w:line="191" w:lineRule="auto"/>
              <w:ind w:left="1" w:right="5" w:firstLine="393"/>
            </w:pPr>
            <w:r>
              <w:rPr>
                <w:spacing w:val="18"/>
              </w:rPr>
              <w:t>第四十二条:有下列行为之一的,由新闻出版行政部门责令停止违法行为,给予警告,并处</w:t>
            </w:r>
            <w:r>
              <w:rPr>
                <w:rFonts w:ascii="Arial" w:hAnsi="Arial" w:eastAsia="Arial" w:cs="Arial"/>
                <w:spacing w:val="18"/>
              </w:rPr>
              <w:t>3</w:t>
            </w:r>
            <w:r>
              <w:rPr>
                <w:spacing w:val="18"/>
              </w:rPr>
              <w:t>万元以下的罚款:</w:t>
            </w:r>
            <w:r>
              <w:rPr>
                <w:rFonts w:ascii="Arial" w:hAnsi="Arial" w:eastAsia="Arial" w:cs="Arial"/>
                <w:spacing w:val="18"/>
              </w:rPr>
              <w:t>(</w:t>
            </w:r>
            <w:r>
              <w:rPr>
                <w:spacing w:val="18"/>
              </w:rPr>
              <w:t>一</w:t>
            </w:r>
            <w:r>
              <w:rPr>
                <w:rFonts w:ascii="Arial" w:hAnsi="Arial" w:eastAsia="Arial" w:cs="Arial"/>
                <w:spacing w:val="18"/>
              </w:rPr>
              <w:t>)</w:t>
            </w:r>
            <w:r>
              <w:rPr>
                <w:spacing w:val="18"/>
              </w:rPr>
              <w:t>光盘复制单位违反</w:t>
            </w:r>
            <w:r>
              <w:rPr>
                <w:spacing w:val="19"/>
              </w:rPr>
              <w:t>本办法第十五条的规定,未经审批,擅自增加、进口、购买、变更光盘复制生产设备的</w:t>
            </w:r>
            <w:r>
              <w:rPr>
                <w:spacing w:val="18"/>
              </w:rPr>
              <w:t>;</w:t>
            </w:r>
            <w:r>
              <w:rPr>
                <w:rFonts w:ascii="Arial" w:hAnsi="Arial" w:eastAsia="Arial" w:cs="Arial"/>
                <w:spacing w:val="18"/>
              </w:rPr>
              <w:t>(</w:t>
            </w:r>
            <w:r>
              <w:rPr>
                <w:spacing w:val="18"/>
              </w:rPr>
              <w:t>二</w:t>
            </w:r>
            <w:r>
              <w:rPr>
                <w:rFonts w:ascii="Arial" w:hAnsi="Arial" w:eastAsia="Arial" w:cs="Arial"/>
                <w:spacing w:val="18"/>
              </w:rPr>
              <w:t>)</w:t>
            </w:r>
            <w:r>
              <w:rPr>
                <w:spacing w:val="18"/>
              </w:rPr>
              <w:t>国产光盘复制生产设备的生产商未按本办法</w:t>
            </w:r>
            <w:r>
              <w:rPr>
                <w:spacing w:val="24"/>
              </w:rPr>
              <w:t>第十九条的要求报送备案的;</w:t>
            </w:r>
            <w:r>
              <w:rPr>
                <w:rFonts w:ascii="Arial" w:hAnsi="Arial" w:eastAsia="Arial" w:cs="Arial"/>
                <w:spacing w:val="24"/>
              </w:rPr>
              <w:t>(</w:t>
            </w:r>
            <w:r>
              <w:rPr>
                <w:spacing w:val="24"/>
              </w:rPr>
              <w:t>三</w:t>
            </w:r>
            <w:r>
              <w:rPr>
                <w:rFonts w:ascii="Arial" w:hAnsi="Arial" w:eastAsia="Arial" w:cs="Arial"/>
                <w:spacing w:val="24"/>
              </w:rPr>
              <w:t>)</w:t>
            </w:r>
            <w:r>
              <w:rPr>
                <w:spacing w:val="24"/>
              </w:rPr>
              <w:t>光盘复制单位未按本办法第二十条</w:t>
            </w:r>
            <w:r>
              <w:rPr>
                <w:spacing w:val="23"/>
              </w:rPr>
              <w:t>规定报送样盘的;</w:t>
            </w:r>
            <w:r>
              <w:rPr>
                <w:rFonts w:ascii="Arial" w:hAnsi="Arial" w:eastAsia="Arial" w:cs="Arial"/>
                <w:spacing w:val="23"/>
              </w:rPr>
              <w:t>(</w:t>
            </w:r>
            <w:r>
              <w:rPr>
                <w:spacing w:val="23"/>
              </w:rPr>
              <w:t>四</w:t>
            </w:r>
            <w:r>
              <w:rPr>
                <w:rFonts w:ascii="Arial" w:hAnsi="Arial" w:eastAsia="Arial" w:cs="Arial"/>
                <w:spacing w:val="23"/>
              </w:rPr>
              <w:t>)</w:t>
            </w:r>
            <w:r>
              <w:rPr>
                <w:spacing w:val="23"/>
              </w:rPr>
              <w:t>复制生产设备或复制产品不符合国家或行业标</w:t>
            </w:r>
            <w:r>
              <w:rPr>
                <w:spacing w:val="20"/>
              </w:rPr>
              <w:t>准的;</w:t>
            </w:r>
            <w:r>
              <w:rPr>
                <w:rFonts w:ascii="Arial" w:hAnsi="Arial" w:eastAsia="Arial" w:cs="Arial"/>
                <w:spacing w:val="20"/>
              </w:rPr>
              <w:t>(</w:t>
            </w:r>
            <w:r>
              <w:rPr>
                <w:spacing w:val="20"/>
              </w:rPr>
              <w:t>五</w:t>
            </w:r>
            <w:r>
              <w:rPr>
                <w:rFonts w:ascii="Arial" w:hAnsi="Arial" w:eastAsia="Arial" w:cs="Arial"/>
                <w:spacing w:val="20"/>
              </w:rPr>
              <w:t>)</w:t>
            </w:r>
            <w:r>
              <w:rPr>
                <w:spacing w:val="20"/>
              </w:rPr>
              <w:t>复制单位的有关人员未按本办法第三十一条参加岗位培训的。</w:t>
            </w:r>
          </w:p>
          <w:p>
            <w:pPr>
              <w:pStyle w:val="6"/>
              <w:spacing w:before="18" w:line="176" w:lineRule="auto"/>
              <w:ind w:left="4862"/>
            </w:pPr>
            <w:r>
              <w:rPr>
                <w:rFonts w:ascii="Arial" w:hAnsi="Arial" w:eastAsia="Arial" w:cs="Arial"/>
                <w:spacing w:val="5"/>
              </w:rPr>
              <w:t>2.</w:t>
            </w:r>
            <w:r>
              <w:rPr>
                <w:spacing w:val="5"/>
              </w:rPr>
              <w:t>《音像制品管理条例》</w:t>
            </w:r>
          </w:p>
          <w:p>
            <w:pPr>
              <w:pStyle w:val="6"/>
              <w:spacing w:before="1" w:line="195" w:lineRule="auto"/>
              <w:ind w:left="376"/>
            </w:pPr>
            <w:r>
              <w:rPr>
                <w:spacing w:val="17"/>
              </w:rPr>
              <w:t>第四十四条;有下列行为之一的,由出版行政主管部门责令改正,给予警告;情节严重的</w:t>
            </w:r>
            <w:r>
              <w:rPr>
                <w:spacing w:val="16"/>
              </w:rPr>
              <w:t>,并责令停业整顿或者由原发证机关吊销许</w:t>
            </w:r>
          </w:p>
          <w:p>
            <w:pPr>
              <w:pStyle w:val="6"/>
              <w:spacing w:before="4" w:line="199" w:lineRule="auto"/>
              <w:ind w:left="11" w:right="72" w:hanging="7"/>
            </w:pPr>
            <w:r>
              <w:rPr>
                <w:spacing w:val="19"/>
              </w:rPr>
              <w:t>可证:</w:t>
            </w:r>
            <w:r>
              <w:rPr>
                <w:rFonts w:ascii="Arial" w:hAnsi="Arial" w:eastAsia="Arial" w:cs="Arial"/>
                <w:spacing w:val="19"/>
              </w:rPr>
              <w:t>(</w:t>
            </w:r>
            <w:r>
              <w:rPr>
                <w:spacing w:val="19"/>
              </w:rPr>
              <w:t>一</w:t>
            </w:r>
            <w:r>
              <w:rPr>
                <w:rFonts w:ascii="Arial" w:hAnsi="Arial" w:eastAsia="Arial" w:cs="Arial"/>
                <w:spacing w:val="19"/>
              </w:rPr>
              <w:t>)</w:t>
            </w:r>
            <w:r>
              <w:rPr>
                <w:spacing w:val="19"/>
              </w:rPr>
              <w:t>音像出版单位未将其年度出版计划和涉及国家安全、社会安定等方面的重大选题报国务院出版行政主管部门备案的;</w:t>
            </w:r>
            <w:r>
              <w:rPr>
                <w:rFonts w:ascii="Arial" w:hAnsi="Arial" w:eastAsia="Arial" w:cs="Arial"/>
                <w:spacing w:val="19"/>
              </w:rPr>
              <w:t>(</w:t>
            </w:r>
            <w:r>
              <w:rPr>
                <w:spacing w:val="19"/>
              </w:rPr>
              <w:t>二</w:t>
            </w:r>
            <w:r>
              <w:rPr>
                <w:rFonts w:ascii="Arial" w:hAnsi="Arial" w:eastAsia="Arial" w:cs="Arial"/>
                <w:spacing w:val="19"/>
              </w:rPr>
              <w:t>)</w:t>
            </w:r>
            <w:r>
              <w:rPr>
                <w:spacing w:val="19"/>
              </w:rPr>
              <w:t>音像制</w:t>
            </w:r>
            <w:r>
              <w:rPr>
                <w:spacing w:val="15"/>
              </w:rPr>
              <w:t>品出版、制作、复制、批发、零售单位变更名称、地址、法定代表人或者主要负责人、业务范围等,未依照本条例</w:t>
            </w:r>
            <w:r>
              <w:rPr>
                <w:spacing w:val="14"/>
              </w:rPr>
              <w:t>规定办理审批、备案手</w:t>
            </w:r>
          </w:p>
          <w:p>
            <w:pPr>
              <w:pStyle w:val="6"/>
              <w:spacing w:before="2" w:line="190" w:lineRule="auto"/>
              <w:ind w:left="1" w:right="14" w:firstLine="1"/>
            </w:pPr>
            <w:r>
              <w:rPr>
                <w:spacing w:val="21"/>
              </w:rPr>
              <w:t>续的;</w:t>
            </w:r>
            <w:r>
              <w:rPr>
                <w:rFonts w:ascii="Arial" w:hAnsi="Arial" w:eastAsia="Arial" w:cs="Arial"/>
                <w:spacing w:val="21"/>
              </w:rPr>
              <w:t>(</w:t>
            </w:r>
            <w:r>
              <w:rPr>
                <w:spacing w:val="21"/>
              </w:rPr>
              <w:t>三</w:t>
            </w:r>
            <w:r>
              <w:rPr>
                <w:rFonts w:ascii="Arial" w:hAnsi="Arial" w:eastAsia="Arial" w:cs="Arial"/>
                <w:spacing w:val="21"/>
              </w:rPr>
              <w:t>)</w:t>
            </w:r>
            <w:r>
              <w:rPr>
                <w:spacing w:val="21"/>
              </w:rPr>
              <w:t>音像出版单位未在其出版的音像制品及其包装的明显位置标明</w:t>
            </w:r>
            <w:r>
              <w:rPr>
                <w:spacing w:val="20"/>
              </w:rPr>
              <w:t>本条例规定的内容的;</w:t>
            </w:r>
            <w:r>
              <w:rPr>
                <w:rFonts w:ascii="Arial" w:hAnsi="Arial" w:eastAsia="Arial" w:cs="Arial"/>
                <w:spacing w:val="20"/>
              </w:rPr>
              <w:t>(</w:t>
            </w:r>
            <w:r>
              <w:rPr>
                <w:spacing w:val="20"/>
              </w:rPr>
              <w:t>四</w:t>
            </w:r>
            <w:r>
              <w:rPr>
                <w:rFonts w:ascii="Arial" w:hAnsi="Arial" w:eastAsia="Arial" w:cs="Arial"/>
                <w:spacing w:val="20"/>
              </w:rPr>
              <w:t>)</w:t>
            </w:r>
            <w:r>
              <w:rPr>
                <w:spacing w:val="20"/>
              </w:rPr>
              <w:t>音像出版单位未依照本条例的规定送交</w:t>
            </w:r>
            <w:r>
              <w:rPr>
                <w:spacing w:val="21"/>
              </w:rPr>
              <w:t>样本的;</w:t>
            </w:r>
            <w:r>
              <w:rPr>
                <w:rFonts w:ascii="Arial" w:hAnsi="Arial" w:eastAsia="Arial" w:cs="Arial"/>
                <w:spacing w:val="21"/>
              </w:rPr>
              <w:t>(</w:t>
            </w:r>
            <w:r>
              <w:rPr>
                <w:spacing w:val="21"/>
              </w:rPr>
              <w:t>五</w:t>
            </w:r>
            <w:r>
              <w:rPr>
                <w:rFonts w:ascii="Arial" w:hAnsi="Arial" w:eastAsia="Arial" w:cs="Arial"/>
                <w:spacing w:val="21"/>
              </w:rPr>
              <w:t>)</w:t>
            </w:r>
            <w:r>
              <w:rPr>
                <w:spacing w:val="21"/>
              </w:rPr>
              <w:t>音像复制单位未依照本条例的规定留存备查的材料的;</w:t>
            </w:r>
            <w:r>
              <w:rPr>
                <w:rFonts w:ascii="Arial" w:hAnsi="Arial" w:eastAsia="Arial" w:cs="Arial"/>
                <w:spacing w:val="21"/>
              </w:rPr>
              <w:t>(</w:t>
            </w:r>
            <w:r>
              <w:rPr>
                <w:spacing w:val="21"/>
              </w:rPr>
              <w:t>六</w:t>
            </w:r>
            <w:r>
              <w:rPr>
                <w:rFonts w:ascii="Arial" w:hAnsi="Arial" w:eastAsia="Arial" w:cs="Arial"/>
                <w:spacing w:val="21"/>
              </w:rPr>
              <w:t>)</w:t>
            </w:r>
            <w:r>
              <w:rPr>
                <w:spacing w:val="21"/>
              </w:rPr>
              <w:t>从事光盘复制的音像复制单位复制光盘,使用未蚀刻国务院出版</w:t>
            </w:r>
            <w:r>
              <w:rPr>
                <w:spacing w:val="19"/>
              </w:rPr>
              <w:t>行政主管部门核发的激光数码储存片来源识别码的注塑模具的。</w:t>
            </w:r>
          </w:p>
        </w:tc>
        <w:tc>
          <w:tcPr>
            <w:tcW w:w="559" w:type="dxa"/>
            <w:textDirection w:val="tbRlV"/>
            <w:vAlign w:val="top"/>
          </w:tcPr>
          <w:p>
            <w:pPr>
              <w:pStyle w:val="6"/>
              <w:spacing w:before="154" w:line="178" w:lineRule="auto"/>
              <w:ind w:left="1893"/>
            </w:pPr>
            <w:r>
              <w:rPr>
                <w:spacing w:val="-2"/>
              </w:rPr>
              <w:t>文化行政部门</w:t>
            </w:r>
          </w:p>
        </w:tc>
        <w:tc>
          <w:tcPr>
            <w:tcW w:w="479" w:type="dxa"/>
            <w:textDirection w:val="tbRlV"/>
            <w:vAlign w:val="top"/>
          </w:tcPr>
          <w:p>
            <w:pPr>
              <w:pStyle w:val="6"/>
              <w:spacing w:before="176" w:line="185" w:lineRule="auto"/>
              <w:ind w:left="2073"/>
            </w:pPr>
            <w:r>
              <w:rPr>
                <w:spacing w:val="29"/>
              </w:rPr>
              <w:t>市地级</w:t>
            </w:r>
          </w:p>
        </w:tc>
        <w:tc>
          <w:tcPr>
            <w:tcW w:w="77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3" w:type="default"/>
          <w:pgSz w:w="16880" w:h="11980"/>
          <w:pgMar w:top="400" w:right="835" w:bottom="875" w:left="773" w:header="0" w:footer="679" w:gutter="0"/>
          <w:cols w:space="720" w:num="1"/>
        </w:sectPr>
      </w:pPr>
    </w:p>
    <w:p>
      <w:pPr>
        <w:spacing w:line="175" w:lineRule="exact"/>
      </w:pPr>
    </w:p>
    <w:tbl>
      <w:tblPr>
        <w:tblStyle w:val="5"/>
        <w:tblW w:w="1526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1"/>
        <w:gridCol w:w="1067"/>
        <w:gridCol w:w="310"/>
        <w:gridCol w:w="11654"/>
        <w:gridCol w:w="548"/>
        <w:gridCol w:w="460"/>
        <w:gridCol w:w="7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5" w:hRule="atLeast"/>
        </w:trPr>
        <w:tc>
          <w:tcPr>
            <w:tcW w:w="431"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before="51" w:line="230" w:lineRule="auto"/>
              <w:ind w:left="76"/>
              <w:rPr>
                <w:rFonts w:ascii="Arial" w:hAnsi="Arial" w:eastAsia="Arial" w:cs="Arial"/>
                <w:sz w:val="18"/>
                <w:szCs w:val="18"/>
              </w:rPr>
            </w:pPr>
            <w:r>
              <w:rPr>
                <w:rFonts w:ascii="Arial" w:hAnsi="Arial" w:eastAsia="Arial" w:cs="Arial"/>
                <w:spacing w:val="-7"/>
                <w:sz w:val="18"/>
                <w:szCs w:val="18"/>
              </w:rPr>
              <w:t>110</w:t>
            </w:r>
          </w:p>
        </w:tc>
        <w:tc>
          <w:tcPr>
            <w:tcW w:w="1067"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77" w:line="191" w:lineRule="auto"/>
              <w:ind w:left="24"/>
              <w:jc w:val="both"/>
              <w:rPr>
                <w:sz w:val="18"/>
                <w:szCs w:val="18"/>
              </w:rPr>
            </w:pPr>
            <w:r>
              <w:rPr>
                <w:spacing w:val="26"/>
                <w:sz w:val="18"/>
                <w:szCs w:val="18"/>
              </w:rPr>
              <w:t>对未经批准</w:t>
            </w:r>
            <w:r>
              <w:rPr>
                <w:spacing w:val="-11"/>
                <w:sz w:val="18"/>
                <w:szCs w:val="18"/>
              </w:rPr>
              <w:t>,擅自</w:t>
            </w:r>
            <w:r>
              <w:rPr>
                <w:spacing w:val="-10"/>
                <w:sz w:val="18"/>
                <w:szCs w:val="18"/>
              </w:rPr>
              <w:t>从</w:t>
            </w:r>
            <w:r>
              <w:rPr>
                <w:spacing w:val="-7"/>
                <w:sz w:val="18"/>
                <w:szCs w:val="18"/>
              </w:rPr>
              <w:t>事</w:t>
            </w:r>
            <w:r>
              <w:rPr>
                <w:spacing w:val="23"/>
                <w:sz w:val="18"/>
                <w:szCs w:val="18"/>
              </w:rPr>
              <w:t>出版物的印</w:t>
            </w:r>
            <w:r>
              <w:rPr>
                <w:spacing w:val="24"/>
                <w:sz w:val="18"/>
                <w:szCs w:val="18"/>
              </w:rPr>
              <w:t>刷或者复制</w:t>
            </w:r>
            <w:r>
              <w:rPr>
                <w:spacing w:val="17"/>
                <w:sz w:val="18"/>
                <w:szCs w:val="18"/>
              </w:rPr>
              <w:t>、发行业务</w:t>
            </w:r>
            <w:r>
              <w:rPr>
                <w:spacing w:val="-2"/>
                <w:sz w:val="18"/>
                <w:szCs w:val="18"/>
              </w:rPr>
              <w:t>的行政处罚</w:t>
            </w:r>
          </w:p>
        </w:tc>
        <w:tc>
          <w:tcPr>
            <w:tcW w:w="310" w:type="dxa"/>
            <w:textDirection w:val="tbRlV"/>
            <w:vAlign w:val="top"/>
          </w:tcPr>
          <w:p>
            <w:pPr>
              <w:pStyle w:val="6"/>
              <w:spacing w:before="108" w:line="177" w:lineRule="auto"/>
              <w:ind w:left="1070"/>
              <w:rPr>
                <w:sz w:val="18"/>
                <w:szCs w:val="18"/>
              </w:rPr>
            </w:pPr>
            <w:r>
              <w:rPr>
                <w:spacing w:val="-4"/>
                <w:sz w:val="18"/>
                <w:szCs w:val="18"/>
              </w:rPr>
              <w:t>行政处罚</w:t>
            </w:r>
          </w:p>
        </w:tc>
        <w:tc>
          <w:tcPr>
            <w:tcW w:w="11654" w:type="dxa"/>
            <w:vAlign w:val="top"/>
          </w:tcPr>
          <w:p>
            <w:pPr>
              <w:spacing w:line="241" w:lineRule="auto"/>
              <w:rPr>
                <w:rFonts w:ascii="Arial"/>
                <w:sz w:val="21"/>
              </w:rPr>
            </w:pPr>
          </w:p>
          <w:p>
            <w:pPr>
              <w:pStyle w:val="6"/>
              <w:spacing w:before="77" w:line="174" w:lineRule="auto"/>
              <w:ind w:left="5067"/>
              <w:rPr>
                <w:sz w:val="18"/>
                <w:szCs w:val="18"/>
              </w:rPr>
            </w:pPr>
            <w:r>
              <w:rPr>
                <w:rFonts w:ascii="Arial" w:hAnsi="Arial" w:eastAsia="Arial" w:cs="Arial"/>
                <w:spacing w:val="-8"/>
                <w:sz w:val="18"/>
                <w:szCs w:val="18"/>
              </w:rPr>
              <w:t>1.</w:t>
            </w:r>
            <w:r>
              <w:rPr>
                <w:spacing w:val="-8"/>
                <w:sz w:val="18"/>
                <w:szCs w:val="18"/>
              </w:rPr>
              <w:t>《出版管理条例》</w:t>
            </w:r>
          </w:p>
          <w:p>
            <w:pPr>
              <w:pStyle w:val="6"/>
              <w:spacing w:before="4" w:line="189" w:lineRule="auto"/>
              <w:ind w:left="23" w:firstLine="385"/>
              <w:rPr>
                <w:sz w:val="18"/>
                <w:szCs w:val="18"/>
              </w:rPr>
            </w:pPr>
            <w:r>
              <w:rPr>
                <w:spacing w:val="6"/>
                <w:sz w:val="18"/>
                <w:szCs w:val="18"/>
              </w:rPr>
              <w:t>第六十一条:未经批准,擅自设立出版物的出版、印刷或者复制、进口单位,或者擅自从事</w:t>
            </w:r>
            <w:r>
              <w:rPr>
                <w:spacing w:val="5"/>
                <w:sz w:val="18"/>
                <w:szCs w:val="18"/>
              </w:rPr>
              <w:t>出版物的出版、印刷或者复制、进口、发行</w:t>
            </w:r>
            <w:r>
              <w:rPr>
                <w:spacing w:val="8"/>
                <w:sz w:val="18"/>
                <w:szCs w:val="18"/>
              </w:rPr>
              <w:t>业务,假冒出版单位名称或者伪造、假冒报纸、期刊名称出</w:t>
            </w:r>
            <w:r>
              <w:rPr>
                <w:spacing w:val="7"/>
                <w:sz w:val="18"/>
                <w:szCs w:val="18"/>
              </w:rPr>
              <w:t>版出版物的,由出版行政主管部门、工商行政管理部门依照法定职权予以取缔;</w:t>
            </w:r>
            <w:r>
              <w:rPr>
                <w:spacing w:val="9"/>
                <w:sz w:val="18"/>
                <w:szCs w:val="18"/>
              </w:rPr>
              <w:t>依照刑法关于非法经营罪的规定,依法追究刑事责任;尚不够刑事处罚的,没收出版物、违法所得和从事违法活动的专用工具、设备,违</w:t>
            </w:r>
            <w:r>
              <w:rPr>
                <w:spacing w:val="12"/>
                <w:sz w:val="18"/>
                <w:szCs w:val="18"/>
              </w:rPr>
              <w:t>法经营额</w:t>
            </w:r>
            <w:r>
              <w:rPr>
                <w:rFonts w:ascii="Arial" w:hAnsi="Arial" w:eastAsia="Arial" w:cs="Arial"/>
                <w:spacing w:val="12"/>
                <w:sz w:val="18"/>
                <w:szCs w:val="18"/>
              </w:rPr>
              <w:t>1</w:t>
            </w:r>
            <w:r>
              <w:rPr>
                <w:spacing w:val="12"/>
                <w:sz w:val="18"/>
                <w:szCs w:val="18"/>
              </w:rPr>
              <w:t>万元以上的,并处违法经营额</w:t>
            </w:r>
            <w:r>
              <w:rPr>
                <w:rFonts w:ascii="Arial" w:hAnsi="Arial" w:eastAsia="Arial" w:cs="Arial"/>
                <w:spacing w:val="12"/>
                <w:sz w:val="18"/>
                <w:szCs w:val="18"/>
              </w:rPr>
              <w:t>5</w:t>
            </w:r>
            <w:r>
              <w:rPr>
                <w:spacing w:val="12"/>
                <w:sz w:val="18"/>
                <w:szCs w:val="18"/>
              </w:rPr>
              <w:t>倍以上</w:t>
            </w:r>
            <w:r>
              <w:rPr>
                <w:rFonts w:ascii="Arial" w:hAnsi="Arial" w:eastAsia="Arial" w:cs="Arial"/>
                <w:spacing w:val="12"/>
                <w:sz w:val="18"/>
                <w:szCs w:val="18"/>
              </w:rPr>
              <w:t>10</w:t>
            </w:r>
            <w:r>
              <w:rPr>
                <w:spacing w:val="12"/>
                <w:sz w:val="18"/>
                <w:szCs w:val="18"/>
              </w:rPr>
              <w:t>倍以下的罚款,违法经营额不足</w:t>
            </w:r>
            <w:r>
              <w:rPr>
                <w:rFonts w:ascii="Arial" w:hAnsi="Arial" w:eastAsia="Arial" w:cs="Arial"/>
                <w:spacing w:val="12"/>
                <w:sz w:val="18"/>
                <w:szCs w:val="18"/>
              </w:rPr>
              <w:t>1</w:t>
            </w:r>
            <w:r>
              <w:rPr>
                <w:spacing w:val="12"/>
                <w:sz w:val="18"/>
                <w:szCs w:val="18"/>
              </w:rPr>
              <w:t>万元的,可以处</w:t>
            </w:r>
            <w:r>
              <w:rPr>
                <w:rFonts w:ascii="Arial" w:hAnsi="Arial" w:eastAsia="Arial" w:cs="Arial"/>
                <w:spacing w:val="12"/>
                <w:sz w:val="18"/>
                <w:szCs w:val="18"/>
              </w:rPr>
              <w:t>5</w:t>
            </w:r>
            <w:r>
              <w:rPr>
                <w:spacing w:val="12"/>
                <w:sz w:val="18"/>
                <w:szCs w:val="18"/>
              </w:rPr>
              <w:t>万元以下的罚款;侵犯他人合法权</w:t>
            </w:r>
            <w:r>
              <w:rPr>
                <w:spacing w:val="5"/>
                <w:sz w:val="18"/>
                <w:szCs w:val="18"/>
              </w:rPr>
              <w:t>益的,依法承担民事责任。</w:t>
            </w:r>
          </w:p>
          <w:p>
            <w:pPr>
              <w:pStyle w:val="6"/>
              <w:spacing w:line="164" w:lineRule="auto"/>
              <w:ind w:left="5064"/>
              <w:rPr>
                <w:sz w:val="18"/>
                <w:szCs w:val="18"/>
              </w:rPr>
            </w:pPr>
            <w:r>
              <w:rPr>
                <w:rFonts w:ascii="Arial" w:hAnsi="Arial" w:eastAsia="Arial" w:cs="Arial"/>
                <w:spacing w:val="-4"/>
                <w:sz w:val="18"/>
                <w:szCs w:val="18"/>
              </w:rPr>
              <w:t>2.</w:t>
            </w:r>
            <w:r>
              <w:rPr>
                <w:spacing w:val="-4"/>
                <w:sz w:val="18"/>
                <w:szCs w:val="18"/>
              </w:rPr>
              <w:t>《复制管理办法》</w:t>
            </w:r>
          </w:p>
          <w:p>
            <w:pPr>
              <w:pStyle w:val="6"/>
              <w:spacing w:line="178" w:lineRule="auto"/>
              <w:ind w:left="28" w:firstLine="370"/>
              <w:rPr>
                <w:sz w:val="18"/>
                <w:szCs w:val="18"/>
              </w:rPr>
            </w:pPr>
            <w:r>
              <w:rPr>
                <w:spacing w:val="8"/>
                <w:sz w:val="18"/>
                <w:szCs w:val="18"/>
              </w:rPr>
              <w:t>第三十八条:未经批准,擅自设立复制单位或擅自从事复制业务的,由新闻出版行政部门、工商行政部门</w:t>
            </w:r>
            <w:r>
              <w:rPr>
                <w:spacing w:val="7"/>
                <w:sz w:val="18"/>
                <w:szCs w:val="18"/>
              </w:rPr>
              <w:t>依照法定职权予以取缔;触犯刑律的,依照刑法有关规定,依法追究刑事责任;尚不够刑事处罚的,没收违法经营的复制产品和违法所得以及进行违法活动的专用工具、</w:t>
            </w:r>
            <w:r>
              <w:rPr>
                <w:spacing w:val="5"/>
                <w:sz w:val="18"/>
                <w:szCs w:val="18"/>
              </w:rPr>
              <w:t>设备;违法经营额</w:t>
            </w:r>
            <w:r>
              <w:rPr>
                <w:rFonts w:ascii="Arial" w:hAnsi="Arial" w:eastAsia="Arial" w:cs="Arial"/>
                <w:spacing w:val="5"/>
                <w:sz w:val="18"/>
                <w:szCs w:val="18"/>
              </w:rPr>
              <w:t>1</w:t>
            </w:r>
            <w:r>
              <w:rPr>
                <w:spacing w:val="5"/>
                <w:sz w:val="18"/>
                <w:szCs w:val="18"/>
              </w:rPr>
              <w:t>万元以上的,并处违法经营额</w:t>
            </w:r>
            <w:r>
              <w:rPr>
                <w:rFonts w:ascii="Arial" w:hAnsi="Arial" w:eastAsia="Arial" w:cs="Arial"/>
                <w:spacing w:val="5"/>
                <w:sz w:val="18"/>
                <w:szCs w:val="18"/>
              </w:rPr>
              <w:t>5</w:t>
            </w:r>
            <w:r>
              <w:rPr>
                <w:spacing w:val="5"/>
                <w:sz w:val="18"/>
                <w:szCs w:val="18"/>
              </w:rPr>
              <w:t>倍以上</w:t>
            </w:r>
            <w:r>
              <w:rPr>
                <w:rFonts w:ascii="Arial" w:hAnsi="Arial" w:eastAsia="Arial" w:cs="Arial"/>
                <w:spacing w:val="5"/>
                <w:sz w:val="18"/>
                <w:szCs w:val="18"/>
              </w:rPr>
              <w:t>10</w:t>
            </w:r>
            <w:r>
              <w:rPr>
                <w:spacing w:val="5"/>
                <w:sz w:val="18"/>
                <w:szCs w:val="18"/>
              </w:rPr>
              <w:t>倍以下的罚款;违法经营额不足</w:t>
            </w:r>
            <w:r>
              <w:rPr>
                <w:rFonts w:ascii="Arial" w:hAnsi="Arial" w:eastAsia="Arial" w:cs="Arial"/>
                <w:spacing w:val="5"/>
                <w:sz w:val="18"/>
                <w:szCs w:val="18"/>
              </w:rPr>
              <w:t>1</w:t>
            </w:r>
            <w:r>
              <w:rPr>
                <w:spacing w:val="5"/>
                <w:sz w:val="18"/>
                <w:szCs w:val="18"/>
              </w:rPr>
              <w:t>万元的,并处</w:t>
            </w:r>
            <w:r>
              <w:rPr>
                <w:rFonts w:ascii="Arial" w:hAnsi="Arial" w:eastAsia="Arial" w:cs="Arial"/>
                <w:spacing w:val="5"/>
                <w:sz w:val="18"/>
                <w:szCs w:val="18"/>
              </w:rPr>
              <w:t>5</w:t>
            </w:r>
            <w:r>
              <w:rPr>
                <w:spacing w:val="5"/>
                <w:sz w:val="18"/>
                <w:szCs w:val="18"/>
              </w:rPr>
              <w:t>万元以下的罚款。</w:t>
            </w:r>
          </w:p>
          <w:p>
            <w:pPr>
              <w:pStyle w:val="6"/>
              <w:spacing w:before="1" w:line="172" w:lineRule="auto"/>
              <w:ind w:left="4796"/>
              <w:rPr>
                <w:sz w:val="18"/>
                <w:szCs w:val="18"/>
              </w:rPr>
            </w:pPr>
            <w:r>
              <w:rPr>
                <w:rFonts w:ascii="Arial" w:hAnsi="Arial" w:eastAsia="Arial" w:cs="Arial"/>
                <w:spacing w:val="-3"/>
                <w:sz w:val="18"/>
                <w:szCs w:val="18"/>
              </w:rPr>
              <w:t>3.</w:t>
            </w:r>
            <w:r>
              <w:rPr>
                <w:spacing w:val="-3"/>
                <w:sz w:val="18"/>
                <w:szCs w:val="18"/>
              </w:rPr>
              <w:t>《出版物市场管理规定》</w:t>
            </w:r>
          </w:p>
          <w:p>
            <w:pPr>
              <w:pStyle w:val="6"/>
              <w:spacing w:line="187" w:lineRule="auto"/>
              <w:ind w:left="392"/>
              <w:rPr>
                <w:sz w:val="18"/>
                <w:szCs w:val="18"/>
              </w:rPr>
            </w:pPr>
            <w:r>
              <w:rPr>
                <w:sz w:val="18"/>
                <w:szCs w:val="18"/>
              </w:rPr>
              <w:t>第三十一条:未经批准,擅自从事出版物发行业务的,依照《出版管理条例》第六十一条处罚。</w:t>
            </w:r>
          </w:p>
        </w:tc>
        <w:tc>
          <w:tcPr>
            <w:tcW w:w="548" w:type="dxa"/>
            <w:textDirection w:val="tbRlV"/>
            <w:vAlign w:val="top"/>
          </w:tcPr>
          <w:p>
            <w:pPr>
              <w:pStyle w:val="6"/>
              <w:spacing w:before="162" w:line="177" w:lineRule="auto"/>
              <w:ind w:left="1103"/>
              <w:rPr>
                <w:sz w:val="18"/>
                <w:szCs w:val="18"/>
              </w:rPr>
            </w:pPr>
            <w:r>
              <w:rPr>
                <w:spacing w:val="-4"/>
                <w:w w:val="96"/>
                <w:sz w:val="18"/>
                <w:szCs w:val="18"/>
              </w:rPr>
              <w:t>文化行政部门</w:t>
            </w:r>
          </w:p>
        </w:tc>
        <w:tc>
          <w:tcPr>
            <w:tcW w:w="460" w:type="dxa"/>
            <w:textDirection w:val="tbRlV"/>
            <w:vAlign w:val="top"/>
          </w:tcPr>
          <w:p>
            <w:pPr>
              <w:pStyle w:val="6"/>
              <w:spacing w:before="171" w:line="177" w:lineRule="auto"/>
              <w:ind w:left="1100"/>
              <w:rPr>
                <w:sz w:val="18"/>
                <w:szCs w:val="18"/>
              </w:rPr>
            </w:pPr>
            <w:r>
              <w:rPr>
                <w:spacing w:val="27"/>
                <w:sz w:val="18"/>
                <w:szCs w:val="18"/>
              </w:rPr>
              <w:t>市地级</w:t>
            </w:r>
          </w:p>
        </w:tc>
        <w:tc>
          <w:tcPr>
            <w:tcW w:w="798" w:type="dxa"/>
            <w:vAlign w:val="top"/>
          </w:tcPr>
          <w:p>
            <w:pPr>
              <w:pStyle w:val="6"/>
              <w:spacing w:before="26" w:line="166" w:lineRule="auto"/>
              <w:ind w:left="49"/>
              <w:rPr>
                <w:sz w:val="18"/>
                <w:szCs w:val="18"/>
              </w:rPr>
            </w:pPr>
            <w:r>
              <w:rPr>
                <w:spacing w:val="-4"/>
                <w:sz w:val="18"/>
                <w:szCs w:val="18"/>
              </w:rPr>
              <w:t>市级负责</w:t>
            </w:r>
          </w:p>
          <w:p>
            <w:pPr>
              <w:pStyle w:val="6"/>
              <w:spacing w:line="166" w:lineRule="auto"/>
              <w:ind w:left="60"/>
              <w:rPr>
                <w:sz w:val="18"/>
                <w:szCs w:val="18"/>
              </w:rPr>
            </w:pPr>
            <w:r>
              <w:rPr>
                <w:spacing w:val="-7"/>
                <w:sz w:val="18"/>
                <w:szCs w:val="18"/>
              </w:rPr>
              <w:t>出版单位</w:t>
            </w:r>
          </w:p>
          <w:p>
            <w:pPr>
              <w:pStyle w:val="6"/>
              <w:spacing w:before="1" w:line="178" w:lineRule="auto"/>
              <w:ind w:left="57"/>
              <w:rPr>
                <w:sz w:val="18"/>
                <w:szCs w:val="18"/>
              </w:rPr>
            </w:pPr>
            <w:r>
              <w:rPr>
                <w:spacing w:val="-6"/>
                <w:sz w:val="18"/>
                <w:szCs w:val="18"/>
              </w:rPr>
              <w:t>、出版物</w:t>
            </w:r>
          </w:p>
          <w:p>
            <w:pPr>
              <w:pStyle w:val="6"/>
              <w:spacing w:before="28" w:line="166" w:lineRule="auto"/>
              <w:ind w:left="55"/>
              <w:rPr>
                <w:sz w:val="18"/>
                <w:szCs w:val="18"/>
              </w:rPr>
            </w:pPr>
            <w:r>
              <w:rPr>
                <w:spacing w:val="-4"/>
                <w:sz w:val="18"/>
                <w:szCs w:val="18"/>
              </w:rPr>
              <w:t>印刷企业</w:t>
            </w:r>
          </w:p>
          <w:p>
            <w:pPr>
              <w:pStyle w:val="6"/>
              <w:spacing w:line="167" w:lineRule="auto"/>
              <w:ind w:left="57"/>
              <w:rPr>
                <w:sz w:val="18"/>
                <w:szCs w:val="18"/>
              </w:rPr>
            </w:pPr>
            <w:r>
              <w:rPr>
                <w:spacing w:val="-5"/>
                <w:sz w:val="18"/>
                <w:szCs w:val="18"/>
              </w:rPr>
              <w:t>、音像制</w:t>
            </w:r>
          </w:p>
          <w:p>
            <w:pPr>
              <w:pStyle w:val="6"/>
              <w:spacing w:before="1" w:line="177" w:lineRule="auto"/>
              <w:ind w:left="55"/>
              <w:rPr>
                <w:sz w:val="18"/>
                <w:szCs w:val="18"/>
              </w:rPr>
            </w:pPr>
            <w:r>
              <w:rPr>
                <w:spacing w:val="-5"/>
                <w:sz w:val="18"/>
                <w:szCs w:val="18"/>
              </w:rPr>
              <w:t>品复制企</w:t>
            </w:r>
          </w:p>
          <w:p>
            <w:pPr>
              <w:pStyle w:val="6"/>
              <w:spacing w:before="52" w:line="167" w:lineRule="auto"/>
              <w:ind w:left="48"/>
              <w:rPr>
                <w:sz w:val="18"/>
                <w:szCs w:val="18"/>
              </w:rPr>
            </w:pPr>
            <w:r>
              <w:rPr>
                <w:spacing w:val="-3"/>
                <w:sz w:val="18"/>
                <w:szCs w:val="18"/>
              </w:rPr>
              <w:t>业、出版</w:t>
            </w:r>
          </w:p>
          <w:p>
            <w:pPr>
              <w:pStyle w:val="6"/>
              <w:spacing w:before="2" w:line="165" w:lineRule="auto"/>
              <w:ind w:left="44"/>
              <w:rPr>
                <w:sz w:val="18"/>
                <w:szCs w:val="18"/>
              </w:rPr>
            </w:pPr>
            <w:r>
              <w:rPr>
                <w:spacing w:val="-2"/>
                <w:sz w:val="18"/>
                <w:szCs w:val="18"/>
              </w:rPr>
              <w:t>物批发企</w:t>
            </w:r>
          </w:p>
          <w:p>
            <w:pPr>
              <w:pStyle w:val="6"/>
              <w:spacing w:before="1" w:line="179" w:lineRule="auto"/>
              <w:ind w:left="48"/>
              <w:rPr>
                <w:sz w:val="18"/>
                <w:szCs w:val="18"/>
              </w:rPr>
            </w:pPr>
            <w:r>
              <w:rPr>
                <w:spacing w:val="-3"/>
                <w:sz w:val="18"/>
                <w:szCs w:val="18"/>
              </w:rPr>
              <w:t>业、出版</w:t>
            </w:r>
          </w:p>
          <w:p>
            <w:pPr>
              <w:pStyle w:val="6"/>
              <w:spacing w:before="50" w:line="166" w:lineRule="auto"/>
              <w:ind w:left="44"/>
              <w:rPr>
                <w:sz w:val="18"/>
                <w:szCs w:val="18"/>
              </w:rPr>
            </w:pPr>
            <w:r>
              <w:rPr>
                <w:spacing w:val="-2"/>
                <w:sz w:val="18"/>
                <w:szCs w:val="18"/>
              </w:rPr>
              <w:t>物进口经</w:t>
            </w:r>
          </w:p>
          <w:p>
            <w:pPr>
              <w:pStyle w:val="6"/>
              <w:spacing w:before="1" w:line="166" w:lineRule="auto"/>
              <w:ind w:left="47"/>
              <w:rPr>
                <w:sz w:val="18"/>
                <w:szCs w:val="18"/>
              </w:rPr>
            </w:pPr>
            <w:r>
              <w:rPr>
                <w:spacing w:val="-3"/>
                <w:sz w:val="18"/>
                <w:szCs w:val="18"/>
              </w:rPr>
              <w:t>营企业及</w:t>
            </w:r>
          </w:p>
          <w:p>
            <w:pPr>
              <w:pStyle w:val="6"/>
              <w:spacing w:line="166" w:lineRule="auto"/>
              <w:ind w:left="57"/>
              <w:rPr>
                <w:sz w:val="18"/>
                <w:szCs w:val="18"/>
              </w:rPr>
            </w:pPr>
            <w:r>
              <w:rPr>
                <w:spacing w:val="-6"/>
                <w:sz w:val="18"/>
                <w:szCs w:val="18"/>
              </w:rPr>
              <w:t>网络出版</w:t>
            </w:r>
          </w:p>
          <w:p>
            <w:pPr>
              <w:pStyle w:val="6"/>
              <w:spacing w:before="1" w:line="166" w:lineRule="auto"/>
              <w:ind w:left="66"/>
              <w:rPr>
                <w:sz w:val="18"/>
                <w:szCs w:val="18"/>
              </w:rPr>
            </w:pPr>
            <w:r>
              <w:rPr>
                <w:spacing w:val="-4"/>
                <w:w w:val="97"/>
                <w:sz w:val="18"/>
                <w:szCs w:val="18"/>
              </w:rPr>
              <w:t>,市地级</w:t>
            </w:r>
          </w:p>
          <w:p>
            <w:pPr>
              <w:pStyle w:val="6"/>
              <w:spacing w:line="166" w:lineRule="auto"/>
              <w:ind w:left="48"/>
              <w:rPr>
                <w:sz w:val="18"/>
                <w:szCs w:val="18"/>
              </w:rPr>
            </w:pPr>
            <w:r>
              <w:rPr>
                <w:spacing w:val="-3"/>
                <w:sz w:val="18"/>
                <w:szCs w:val="18"/>
              </w:rPr>
              <w:t>负责包装</w:t>
            </w:r>
          </w:p>
          <w:p>
            <w:pPr>
              <w:pStyle w:val="6"/>
              <w:spacing w:before="1" w:line="177" w:lineRule="auto"/>
              <w:ind w:left="46"/>
              <w:rPr>
                <w:sz w:val="18"/>
                <w:szCs w:val="18"/>
              </w:rPr>
            </w:pPr>
            <w:r>
              <w:rPr>
                <w:spacing w:val="-3"/>
                <w:sz w:val="18"/>
                <w:szCs w:val="18"/>
              </w:rPr>
              <w:t>装潢印刷</w:t>
            </w:r>
          </w:p>
          <w:p>
            <w:pPr>
              <w:pStyle w:val="6"/>
              <w:spacing w:before="41" w:line="167" w:lineRule="auto"/>
              <w:ind w:left="55"/>
              <w:rPr>
                <w:sz w:val="18"/>
                <w:szCs w:val="18"/>
              </w:rPr>
            </w:pPr>
            <w:r>
              <w:rPr>
                <w:spacing w:val="-4"/>
                <w:sz w:val="18"/>
                <w:szCs w:val="18"/>
              </w:rPr>
              <w:t>品及其他</w:t>
            </w:r>
          </w:p>
          <w:p>
            <w:pPr>
              <w:pStyle w:val="6"/>
              <w:spacing w:before="1" w:line="166" w:lineRule="auto"/>
              <w:ind w:left="44" w:right="14" w:firstLine="10"/>
              <w:rPr>
                <w:sz w:val="18"/>
                <w:szCs w:val="18"/>
              </w:rPr>
            </w:pPr>
            <w:r>
              <w:rPr>
                <w:spacing w:val="-1"/>
                <w:sz w:val="18"/>
                <w:szCs w:val="18"/>
              </w:rPr>
              <w:t>印刷品印</w:t>
            </w:r>
            <w:r>
              <w:rPr>
                <w:spacing w:val="6"/>
                <w:sz w:val="18"/>
                <w:szCs w:val="18"/>
              </w:rPr>
              <w:t>刷企业</w:t>
            </w:r>
          </w:p>
          <w:p>
            <w:pPr>
              <w:pStyle w:val="6"/>
              <w:spacing w:before="3" w:line="165" w:lineRule="auto"/>
              <w:ind w:left="44" w:right="16" w:firstLine="14"/>
              <w:rPr>
                <w:sz w:val="18"/>
                <w:szCs w:val="18"/>
              </w:rPr>
            </w:pPr>
            <w:r>
              <w:rPr>
                <w:spacing w:val="-8"/>
                <w:sz w:val="18"/>
                <w:szCs w:val="18"/>
              </w:rPr>
              <w:t>。出版物</w:t>
            </w:r>
            <w:r>
              <w:rPr>
                <w:spacing w:val="-2"/>
                <w:sz w:val="18"/>
                <w:szCs w:val="18"/>
              </w:rPr>
              <w:t>零售企</w:t>
            </w:r>
          </w:p>
          <w:p>
            <w:pPr>
              <w:pStyle w:val="6"/>
              <w:spacing w:line="200" w:lineRule="exact"/>
              <w:ind w:left="45" w:right="136" w:firstLine="3"/>
              <w:rPr>
                <w:rFonts w:ascii="Arial" w:hAnsi="Arial" w:eastAsia="Arial" w:cs="Arial"/>
                <w:sz w:val="18"/>
                <w:szCs w:val="18"/>
              </w:rPr>
            </w:pPr>
            <w:r>
              <w:rPr>
                <w:position w:val="1"/>
                <w:sz w:val="18"/>
                <w:szCs w:val="18"/>
              </w:rPr>
              <w:t>业</w:t>
            </w:r>
            <w:r>
              <w:rPr>
                <w:rFonts w:ascii="Arial" w:hAnsi="Arial" w:eastAsia="Arial" w:cs="Arial"/>
                <w:position w:val="1"/>
                <w:sz w:val="18"/>
                <w:szCs w:val="18"/>
              </w:rPr>
              <w:t>(</w:t>
            </w:r>
            <w:r>
              <w:rPr>
                <w:position w:val="1"/>
                <w:sz w:val="18"/>
                <w:szCs w:val="18"/>
              </w:rPr>
              <w:t>含网</w:t>
            </w:r>
            <w:r>
              <w:rPr>
                <w:spacing w:val="-1"/>
                <w:position w:val="-1"/>
                <w:sz w:val="18"/>
                <w:szCs w:val="18"/>
              </w:rPr>
              <w:t>店</w:t>
            </w:r>
            <w:r>
              <w:rPr>
                <w:rFonts w:ascii="Arial" w:hAnsi="Arial" w:eastAsia="Arial" w:cs="Arial"/>
                <w:spacing w:val="-1"/>
                <w:position w:val="-1"/>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8" w:hRule="atLeast"/>
        </w:trPr>
        <w:tc>
          <w:tcPr>
            <w:tcW w:w="431"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52" w:line="232" w:lineRule="auto"/>
              <w:ind w:left="74"/>
              <w:rPr>
                <w:rFonts w:ascii="Arial" w:hAnsi="Arial" w:eastAsia="Arial" w:cs="Arial"/>
                <w:sz w:val="18"/>
                <w:szCs w:val="18"/>
              </w:rPr>
            </w:pPr>
            <w:r>
              <w:rPr>
                <w:rFonts w:ascii="Arial" w:hAnsi="Arial" w:eastAsia="Arial" w:cs="Arial"/>
                <w:spacing w:val="-17"/>
                <w:sz w:val="18"/>
                <w:szCs w:val="18"/>
              </w:rPr>
              <w:t>111</w:t>
            </w:r>
          </w:p>
        </w:tc>
        <w:tc>
          <w:tcPr>
            <w:tcW w:w="1067"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77" w:line="187" w:lineRule="auto"/>
              <w:ind w:right="79" w:firstLine="28"/>
              <w:rPr>
                <w:rFonts w:ascii="Arial" w:hAnsi="Arial" w:eastAsia="Arial" w:cs="Arial"/>
                <w:sz w:val="18"/>
                <w:szCs w:val="18"/>
              </w:rPr>
            </w:pPr>
            <w:r>
              <w:rPr>
                <w:spacing w:val="1"/>
                <w:sz w:val="18"/>
                <w:szCs w:val="18"/>
              </w:rPr>
              <w:t>对印刷、复</w:t>
            </w:r>
            <w:r>
              <w:rPr>
                <w:spacing w:val="-4"/>
                <w:sz w:val="18"/>
                <w:szCs w:val="18"/>
              </w:rPr>
              <w:t>制、发行含</w:t>
            </w:r>
            <w:r>
              <w:rPr>
                <w:spacing w:val="-2"/>
                <w:sz w:val="18"/>
                <w:szCs w:val="18"/>
              </w:rPr>
              <w:t>有《出版管</w:t>
            </w:r>
            <w:r>
              <w:rPr>
                <w:spacing w:val="1"/>
                <w:sz w:val="18"/>
                <w:szCs w:val="18"/>
              </w:rPr>
              <w:t>理条例》第</w:t>
            </w:r>
            <w:r>
              <w:rPr>
                <w:spacing w:val="-8"/>
                <w:sz w:val="18"/>
                <w:szCs w:val="18"/>
              </w:rPr>
              <w:t>二十五条、</w:t>
            </w:r>
            <w:r>
              <w:rPr>
                <w:sz w:val="18"/>
                <w:szCs w:val="18"/>
              </w:rPr>
              <w:t>第二十六条</w:t>
            </w:r>
            <w:r>
              <w:rPr>
                <w:spacing w:val="2"/>
                <w:sz w:val="18"/>
                <w:szCs w:val="18"/>
              </w:rPr>
              <w:t>禁止内容的</w:t>
            </w:r>
            <w:r>
              <w:rPr>
                <w:spacing w:val="3"/>
                <w:sz w:val="18"/>
                <w:szCs w:val="18"/>
              </w:rPr>
              <w:t>出版物等行</w:t>
            </w:r>
            <w:r>
              <w:rPr>
                <w:spacing w:val="2"/>
                <w:sz w:val="18"/>
                <w:szCs w:val="18"/>
              </w:rPr>
              <w:t>为的行政处罚</w:t>
            </w:r>
            <w:r>
              <w:rPr>
                <w:rFonts w:ascii="Arial" w:hAnsi="Arial" w:eastAsia="Arial" w:cs="Arial"/>
                <w:spacing w:val="2"/>
                <w:sz w:val="18"/>
                <w:szCs w:val="18"/>
              </w:rPr>
              <w:t>(</w:t>
            </w:r>
            <w:r>
              <w:rPr>
                <w:spacing w:val="2"/>
                <w:sz w:val="18"/>
                <w:szCs w:val="18"/>
              </w:rPr>
              <w:t>不包括吊</w:t>
            </w:r>
            <w:r>
              <w:rPr>
                <w:spacing w:val="6"/>
                <w:sz w:val="18"/>
                <w:szCs w:val="18"/>
              </w:rPr>
              <w:t>销许可证</w:t>
            </w:r>
            <w:r>
              <w:rPr>
                <w:rFonts w:ascii="Arial" w:hAnsi="Arial" w:eastAsia="Arial" w:cs="Arial"/>
                <w:spacing w:val="6"/>
                <w:sz w:val="18"/>
                <w:szCs w:val="18"/>
              </w:rPr>
              <w:t>)</w:t>
            </w:r>
          </w:p>
        </w:tc>
        <w:tc>
          <w:tcPr>
            <w:tcW w:w="310" w:type="dxa"/>
            <w:textDirection w:val="tbRlV"/>
            <w:vAlign w:val="top"/>
          </w:tcPr>
          <w:p>
            <w:pPr>
              <w:pStyle w:val="6"/>
              <w:spacing w:before="48" w:line="177" w:lineRule="auto"/>
              <w:ind w:left="1906"/>
              <w:rPr>
                <w:sz w:val="18"/>
                <w:szCs w:val="18"/>
              </w:rPr>
            </w:pPr>
            <w:r>
              <w:rPr>
                <w:spacing w:val="-2"/>
                <w:sz w:val="18"/>
                <w:szCs w:val="18"/>
              </w:rPr>
              <w:t>行政处罚</w:t>
            </w:r>
          </w:p>
        </w:tc>
        <w:tc>
          <w:tcPr>
            <w:tcW w:w="11654" w:type="dxa"/>
            <w:vAlign w:val="top"/>
          </w:tcPr>
          <w:p>
            <w:pPr>
              <w:pStyle w:val="6"/>
              <w:spacing w:before="54" w:line="166" w:lineRule="auto"/>
              <w:ind w:left="5072"/>
              <w:rPr>
                <w:sz w:val="18"/>
                <w:szCs w:val="18"/>
              </w:rPr>
            </w:pPr>
            <w:r>
              <w:rPr>
                <w:rFonts w:ascii="Arial" w:hAnsi="Arial" w:eastAsia="Arial" w:cs="Arial"/>
                <w:spacing w:val="-9"/>
                <w:sz w:val="18"/>
                <w:szCs w:val="18"/>
              </w:rPr>
              <w:t>1.</w:t>
            </w:r>
            <w:r>
              <w:rPr>
                <w:spacing w:val="-9"/>
                <w:sz w:val="18"/>
                <w:szCs w:val="18"/>
              </w:rPr>
              <w:t>《出版管理条例》</w:t>
            </w:r>
          </w:p>
          <w:p>
            <w:pPr>
              <w:pStyle w:val="6"/>
              <w:spacing w:before="3" w:line="181" w:lineRule="auto"/>
              <w:ind w:left="6" w:firstLine="393"/>
              <w:rPr>
                <w:sz w:val="18"/>
                <w:szCs w:val="18"/>
              </w:rPr>
            </w:pPr>
            <w:r>
              <w:rPr>
                <w:spacing w:val="7"/>
                <w:sz w:val="18"/>
                <w:szCs w:val="18"/>
              </w:rPr>
              <w:t>第六十二条:有下列行为之一,触犯刑律的,依照刑法有关规</w:t>
            </w:r>
            <w:r>
              <w:rPr>
                <w:spacing w:val="6"/>
                <w:sz w:val="18"/>
                <w:szCs w:val="18"/>
              </w:rPr>
              <w:t>定,依法追究刑事责任;尚不够刑事处罚的,由出版行政主管部门责令限</w:t>
            </w:r>
            <w:r>
              <w:rPr>
                <w:spacing w:val="10"/>
                <w:sz w:val="18"/>
                <w:szCs w:val="18"/>
              </w:rPr>
              <w:t>期停业整顿,没收出版物、违法所得,违法经营额</w:t>
            </w:r>
            <w:r>
              <w:rPr>
                <w:rFonts w:ascii="Arial" w:hAnsi="Arial" w:eastAsia="Arial" w:cs="Arial"/>
                <w:spacing w:val="10"/>
                <w:sz w:val="18"/>
                <w:szCs w:val="18"/>
              </w:rPr>
              <w:t>1</w:t>
            </w:r>
            <w:r>
              <w:rPr>
                <w:spacing w:val="10"/>
                <w:sz w:val="18"/>
                <w:szCs w:val="18"/>
              </w:rPr>
              <w:t>万元以上的,并处违法经营额</w:t>
            </w:r>
            <w:r>
              <w:rPr>
                <w:rFonts w:ascii="Arial" w:hAnsi="Arial" w:eastAsia="Arial" w:cs="Arial"/>
                <w:spacing w:val="9"/>
                <w:sz w:val="18"/>
                <w:szCs w:val="18"/>
              </w:rPr>
              <w:t>5</w:t>
            </w:r>
            <w:r>
              <w:rPr>
                <w:spacing w:val="9"/>
                <w:sz w:val="18"/>
                <w:szCs w:val="18"/>
              </w:rPr>
              <w:t>倍以上</w:t>
            </w:r>
            <w:r>
              <w:rPr>
                <w:rFonts w:ascii="Arial" w:hAnsi="Arial" w:eastAsia="Arial" w:cs="Arial"/>
                <w:spacing w:val="9"/>
                <w:sz w:val="18"/>
                <w:szCs w:val="18"/>
              </w:rPr>
              <w:t>10</w:t>
            </w:r>
            <w:r>
              <w:rPr>
                <w:spacing w:val="9"/>
                <w:sz w:val="18"/>
                <w:szCs w:val="18"/>
              </w:rPr>
              <w:t>倍以下的罚款;违法经营额不足</w:t>
            </w:r>
            <w:r>
              <w:rPr>
                <w:rFonts w:ascii="Arial" w:hAnsi="Arial" w:eastAsia="Arial" w:cs="Arial"/>
                <w:spacing w:val="9"/>
                <w:sz w:val="18"/>
                <w:szCs w:val="18"/>
              </w:rPr>
              <w:t>1</w:t>
            </w:r>
            <w:r>
              <w:rPr>
                <w:spacing w:val="9"/>
                <w:sz w:val="18"/>
                <w:szCs w:val="18"/>
              </w:rPr>
              <w:t>万元的,可</w:t>
            </w:r>
            <w:r>
              <w:rPr>
                <w:spacing w:val="13"/>
                <w:sz w:val="18"/>
                <w:szCs w:val="18"/>
              </w:rPr>
              <w:t>以处</w:t>
            </w:r>
            <w:r>
              <w:rPr>
                <w:rFonts w:ascii="Arial" w:hAnsi="Arial" w:eastAsia="Arial" w:cs="Arial"/>
                <w:spacing w:val="13"/>
                <w:sz w:val="18"/>
                <w:szCs w:val="18"/>
              </w:rPr>
              <w:t>5</w:t>
            </w:r>
            <w:r>
              <w:rPr>
                <w:spacing w:val="13"/>
                <w:sz w:val="18"/>
                <w:szCs w:val="18"/>
              </w:rPr>
              <w:t>万元以下的罚款;情节严重的,由原发证机关吊销许可证:</w:t>
            </w:r>
            <w:r>
              <w:rPr>
                <w:rFonts w:ascii="Arial" w:hAnsi="Arial" w:eastAsia="Arial" w:cs="Arial"/>
                <w:spacing w:val="13"/>
                <w:sz w:val="18"/>
                <w:szCs w:val="18"/>
              </w:rPr>
              <w:t>(</w:t>
            </w:r>
            <w:r>
              <w:rPr>
                <w:spacing w:val="13"/>
                <w:sz w:val="18"/>
                <w:szCs w:val="18"/>
              </w:rPr>
              <w:t>一</w:t>
            </w:r>
            <w:r>
              <w:rPr>
                <w:rFonts w:ascii="Arial" w:hAnsi="Arial" w:eastAsia="Arial" w:cs="Arial"/>
                <w:spacing w:val="13"/>
                <w:sz w:val="18"/>
                <w:szCs w:val="18"/>
              </w:rPr>
              <w:t>)</w:t>
            </w:r>
            <w:r>
              <w:rPr>
                <w:spacing w:val="13"/>
                <w:sz w:val="18"/>
                <w:szCs w:val="18"/>
              </w:rPr>
              <w:t>出版、进口含有本条例第二十五条、第二十六条禁止内容的</w:t>
            </w:r>
            <w:r>
              <w:rPr>
                <w:spacing w:val="12"/>
                <w:sz w:val="18"/>
                <w:szCs w:val="18"/>
              </w:rPr>
              <w:t>出版物</w:t>
            </w:r>
            <w:r>
              <w:rPr>
                <w:spacing w:val="10"/>
                <w:sz w:val="18"/>
                <w:szCs w:val="18"/>
              </w:rPr>
              <w:t>的;</w:t>
            </w:r>
            <w:r>
              <w:rPr>
                <w:rFonts w:ascii="Arial" w:hAnsi="Arial" w:eastAsia="Arial" w:cs="Arial"/>
                <w:spacing w:val="10"/>
                <w:sz w:val="18"/>
                <w:szCs w:val="18"/>
              </w:rPr>
              <w:t>(</w:t>
            </w:r>
            <w:r>
              <w:rPr>
                <w:spacing w:val="10"/>
                <w:sz w:val="18"/>
                <w:szCs w:val="18"/>
              </w:rPr>
              <w:t>二</w:t>
            </w:r>
            <w:r>
              <w:rPr>
                <w:rFonts w:ascii="Arial" w:hAnsi="Arial" w:eastAsia="Arial" w:cs="Arial"/>
                <w:spacing w:val="10"/>
                <w:sz w:val="18"/>
                <w:szCs w:val="18"/>
              </w:rPr>
              <w:t>)</w:t>
            </w:r>
            <w:r>
              <w:rPr>
                <w:spacing w:val="10"/>
                <w:sz w:val="18"/>
                <w:szCs w:val="18"/>
              </w:rPr>
              <w:t>明知或者应知出版物含有本条例第二十五条、第二十六条禁止内容而印刷或者复制、发行的;</w:t>
            </w:r>
            <w:r>
              <w:rPr>
                <w:rFonts w:ascii="Arial" w:hAnsi="Arial" w:eastAsia="Arial" w:cs="Arial"/>
                <w:spacing w:val="10"/>
                <w:sz w:val="18"/>
                <w:szCs w:val="18"/>
              </w:rPr>
              <w:t>(</w:t>
            </w:r>
            <w:r>
              <w:rPr>
                <w:spacing w:val="10"/>
                <w:sz w:val="18"/>
                <w:szCs w:val="18"/>
              </w:rPr>
              <w:t>三</w:t>
            </w:r>
            <w:r>
              <w:rPr>
                <w:rFonts w:ascii="Arial" w:hAnsi="Arial" w:eastAsia="Arial" w:cs="Arial"/>
                <w:spacing w:val="10"/>
                <w:sz w:val="18"/>
                <w:szCs w:val="18"/>
              </w:rPr>
              <w:t>)</w:t>
            </w:r>
            <w:r>
              <w:rPr>
                <w:spacing w:val="10"/>
                <w:sz w:val="18"/>
                <w:szCs w:val="18"/>
              </w:rPr>
              <w:t>明知或者应知他人</w:t>
            </w:r>
            <w:r>
              <w:rPr>
                <w:spacing w:val="9"/>
                <w:sz w:val="18"/>
                <w:szCs w:val="18"/>
              </w:rPr>
              <w:t>出版含有本条</w:t>
            </w:r>
            <w:r>
              <w:rPr>
                <w:spacing w:val="11"/>
                <w:sz w:val="18"/>
                <w:szCs w:val="18"/>
              </w:rPr>
              <w:t>例第二十五条、第二十六条禁止内容的出版物而向其出售或者以其他形式转让本出</w:t>
            </w:r>
            <w:r>
              <w:rPr>
                <w:spacing w:val="10"/>
                <w:sz w:val="18"/>
                <w:szCs w:val="18"/>
              </w:rPr>
              <w:t>版单位的名称、书号、刊号、版号、版面,或者出租本</w:t>
            </w:r>
            <w:r>
              <w:rPr>
                <w:spacing w:val="7"/>
                <w:sz w:val="18"/>
                <w:szCs w:val="18"/>
              </w:rPr>
              <w:t>单位的名称、刊号的。</w:t>
            </w:r>
          </w:p>
          <w:p>
            <w:pPr>
              <w:pStyle w:val="6"/>
              <w:spacing w:before="14" w:line="186" w:lineRule="auto"/>
              <w:ind w:left="28" w:firstLine="387"/>
              <w:rPr>
                <w:sz w:val="18"/>
                <w:szCs w:val="18"/>
              </w:rPr>
            </w:pPr>
            <w:r>
              <w:rPr>
                <w:spacing w:val="13"/>
                <w:sz w:val="18"/>
                <w:szCs w:val="18"/>
              </w:rPr>
              <w:t>第二十五条:任何出版物不得含有下列内容:</w:t>
            </w:r>
            <w:r>
              <w:rPr>
                <w:rFonts w:ascii="Arial" w:hAnsi="Arial" w:eastAsia="Arial" w:cs="Arial"/>
                <w:spacing w:val="13"/>
                <w:sz w:val="18"/>
                <w:szCs w:val="18"/>
              </w:rPr>
              <w:t>(</w:t>
            </w:r>
            <w:r>
              <w:rPr>
                <w:spacing w:val="13"/>
                <w:sz w:val="18"/>
                <w:szCs w:val="18"/>
              </w:rPr>
              <w:t>一</w:t>
            </w:r>
            <w:r>
              <w:rPr>
                <w:rFonts w:ascii="Arial" w:hAnsi="Arial" w:eastAsia="Arial" w:cs="Arial"/>
                <w:spacing w:val="13"/>
                <w:sz w:val="18"/>
                <w:szCs w:val="18"/>
              </w:rPr>
              <w:t>)</w:t>
            </w:r>
            <w:r>
              <w:rPr>
                <w:spacing w:val="13"/>
                <w:sz w:val="18"/>
                <w:szCs w:val="18"/>
              </w:rPr>
              <w:t>反对宪法确定的基本原则的;</w:t>
            </w:r>
            <w:r>
              <w:rPr>
                <w:rFonts w:ascii="Arial" w:hAnsi="Arial" w:eastAsia="Arial" w:cs="Arial"/>
                <w:spacing w:val="13"/>
                <w:sz w:val="18"/>
                <w:szCs w:val="18"/>
              </w:rPr>
              <w:t>(</w:t>
            </w:r>
            <w:r>
              <w:rPr>
                <w:spacing w:val="13"/>
                <w:sz w:val="18"/>
                <w:szCs w:val="18"/>
              </w:rPr>
              <w:t>二</w:t>
            </w:r>
            <w:r>
              <w:rPr>
                <w:rFonts w:ascii="Arial" w:hAnsi="Arial" w:eastAsia="Arial" w:cs="Arial"/>
                <w:spacing w:val="13"/>
                <w:sz w:val="18"/>
                <w:szCs w:val="18"/>
              </w:rPr>
              <w:t>)</w:t>
            </w:r>
            <w:r>
              <w:rPr>
                <w:spacing w:val="13"/>
                <w:sz w:val="18"/>
                <w:szCs w:val="18"/>
              </w:rPr>
              <w:t>危害国家统一、主权和领土完整的;</w:t>
            </w:r>
            <w:r>
              <w:rPr>
                <w:rFonts w:ascii="Arial" w:hAnsi="Arial" w:eastAsia="Arial" w:cs="Arial"/>
                <w:spacing w:val="13"/>
                <w:sz w:val="18"/>
                <w:szCs w:val="18"/>
              </w:rPr>
              <w:t>(</w:t>
            </w:r>
            <w:r>
              <w:rPr>
                <w:spacing w:val="13"/>
                <w:sz w:val="18"/>
                <w:szCs w:val="18"/>
              </w:rPr>
              <w:t>三</w:t>
            </w:r>
            <w:r>
              <w:rPr>
                <w:rFonts w:ascii="Arial" w:hAnsi="Arial" w:eastAsia="Arial" w:cs="Arial"/>
                <w:spacing w:val="13"/>
                <w:sz w:val="18"/>
                <w:szCs w:val="18"/>
              </w:rPr>
              <w:t>)</w:t>
            </w:r>
            <w:r>
              <w:rPr>
                <w:spacing w:val="13"/>
                <w:sz w:val="18"/>
                <w:szCs w:val="18"/>
              </w:rPr>
              <w:t>泄露国</w:t>
            </w:r>
            <w:r>
              <w:rPr>
                <w:spacing w:val="3"/>
                <w:sz w:val="18"/>
                <w:szCs w:val="18"/>
              </w:rPr>
              <w:t>家秘密、危害国家安全或者损害国家荣誉和利益的;</w:t>
            </w:r>
            <w:r>
              <w:rPr>
                <w:rFonts w:ascii="Arial" w:hAnsi="Arial" w:eastAsia="Arial" w:cs="Arial"/>
                <w:spacing w:val="3"/>
                <w:sz w:val="18"/>
                <w:szCs w:val="18"/>
              </w:rPr>
              <w:t>(</w:t>
            </w:r>
            <w:r>
              <w:rPr>
                <w:spacing w:val="3"/>
                <w:sz w:val="18"/>
                <w:szCs w:val="18"/>
              </w:rPr>
              <w:t>四</w:t>
            </w:r>
            <w:r>
              <w:rPr>
                <w:rFonts w:ascii="Arial" w:hAnsi="Arial" w:eastAsia="Arial" w:cs="Arial"/>
                <w:spacing w:val="3"/>
                <w:sz w:val="18"/>
                <w:szCs w:val="18"/>
              </w:rPr>
              <w:t>)</w:t>
            </w:r>
            <w:r>
              <w:rPr>
                <w:spacing w:val="3"/>
                <w:sz w:val="18"/>
                <w:szCs w:val="18"/>
              </w:rPr>
              <w:t>煽动民族仇恨、民族歧视,破坏民族团结,或者侵害民族风俗、习惯的;</w:t>
            </w:r>
            <w:r>
              <w:rPr>
                <w:rFonts w:ascii="Arial" w:hAnsi="Arial" w:eastAsia="Arial" w:cs="Arial"/>
                <w:spacing w:val="3"/>
                <w:sz w:val="18"/>
                <w:szCs w:val="18"/>
              </w:rPr>
              <w:t>(</w:t>
            </w:r>
            <w:r>
              <w:rPr>
                <w:spacing w:val="3"/>
                <w:sz w:val="18"/>
                <w:szCs w:val="18"/>
              </w:rPr>
              <w:t>五</w:t>
            </w:r>
            <w:r>
              <w:rPr>
                <w:rFonts w:ascii="Arial" w:hAnsi="Arial" w:eastAsia="Arial" w:cs="Arial"/>
                <w:spacing w:val="3"/>
                <w:sz w:val="18"/>
                <w:szCs w:val="18"/>
              </w:rPr>
              <w:t>)</w:t>
            </w:r>
            <w:r>
              <w:rPr>
                <w:spacing w:val="3"/>
                <w:sz w:val="18"/>
                <w:szCs w:val="18"/>
              </w:rPr>
              <w:t>宣扬邪教</w:t>
            </w:r>
            <w:r>
              <w:rPr>
                <w:spacing w:val="-1"/>
                <w:sz w:val="18"/>
                <w:szCs w:val="18"/>
              </w:rPr>
              <w:t>、迷信的;</w:t>
            </w:r>
            <w:r>
              <w:rPr>
                <w:rFonts w:ascii="Arial" w:hAnsi="Arial" w:eastAsia="Arial" w:cs="Arial"/>
                <w:spacing w:val="-1"/>
                <w:sz w:val="18"/>
                <w:szCs w:val="18"/>
              </w:rPr>
              <w:t>(</w:t>
            </w:r>
            <w:r>
              <w:rPr>
                <w:spacing w:val="-1"/>
                <w:sz w:val="18"/>
                <w:szCs w:val="18"/>
              </w:rPr>
              <w:t>六</w:t>
            </w:r>
            <w:r>
              <w:rPr>
                <w:rFonts w:ascii="Arial" w:hAnsi="Arial" w:eastAsia="Arial" w:cs="Arial"/>
                <w:spacing w:val="-1"/>
                <w:sz w:val="18"/>
                <w:szCs w:val="18"/>
              </w:rPr>
              <w:t>)</w:t>
            </w:r>
            <w:r>
              <w:rPr>
                <w:spacing w:val="-1"/>
                <w:sz w:val="18"/>
                <w:szCs w:val="18"/>
              </w:rPr>
              <w:t>扰乱社会秩序,破坏社会稳定的;</w:t>
            </w:r>
            <w:r>
              <w:rPr>
                <w:rFonts w:ascii="Arial" w:hAnsi="Arial" w:eastAsia="Arial" w:cs="Arial"/>
                <w:spacing w:val="-1"/>
                <w:sz w:val="18"/>
                <w:szCs w:val="18"/>
              </w:rPr>
              <w:t>(</w:t>
            </w:r>
            <w:r>
              <w:rPr>
                <w:spacing w:val="-1"/>
                <w:sz w:val="18"/>
                <w:szCs w:val="18"/>
              </w:rPr>
              <w:t>七</w:t>
            </w:r>
            <w:r>
              <w:rPr>
                <w:rFonts w:ascii="Arial" w:hAnsi="Arial" w:eastAsia="Arial" w:cs="Arial"/>
                <w:spacing w:val="-1"/>
                <w:sz w:val="18"/>
                <w:szCs w:val="18"/>
              </w:rPr>
              <w:t>)</w:t>
            </w:r>
            <w:r>
              <w:rPr>
                <w:spacing w:val="-1"/>
                <w:sz w:val="18"/>
                <w:szCs w:val="18"/>
              </w:rPr>
              <w:t>宣扬淫秽、</w:t>
            </w:r>
            <w:r>
              <w:rPr>
                <w:spacing w:val="-2"/>
                <w:sz w:val="18"/>
                <w:szCs w:val="18"/>
              </w:rPr>
              <w:t>赌博、暴力或者教唆犯罪的;</w:t>
            </w:r>
            <w:r>
              <w:rPr>
                <w:rFonts w:ascii="Arial" w:hAnsi="Arial" w:eastAsia="Arial" w:cs="Arial"/>
                <w:spacing w:val="-2"/>
                <w:sz w:val="18"/>
                <w:szCs w:val="18"/>
              </w:rPr>
              <w:t>(</w:t>
            </w:r>
            <w:r>
              <w:rPr>
                <w:spacing w:val="-2"/>
                <w:sz w:val="18"/>
                <w:szCs w:val="18"/>
              </w:rPr>
              <w:t>八</w:t>
            </w:r>
            <w:r>
              <w:rPr>
                <w:rFonts w:ascii="Arial" w:hAnsi="Arial" w:eastAsia="Arial" w:cs="Arial"/>
                <w:spacing w:val="-2"/>
                <w:sz w:val="18"/>
                <w:szCs w:val="18"/>
              </w:rPr>
              <w:t>)</w:t>
            </w:r>
            <w:r>
              <w:rPr>
                <w:spacing w:val="-2"/>
                <w:sz w:val="18"/>
                <w:szCs w:val="18"/>
              </w:rPr>
              <w:t>侮辱或者诽谤他人,侵害他人合法权益的;</w:t>
            </w:r>
            <w:r>
              <w:rPr>
                <w:rFonts w:ascii="Arial" w:hAnsi="Arial" w:eastAsia="Arial" w:cs="Arial"/>
                <w:spacing w:val="-2"/>
                <w:sz w:val="18"/>
                <w:szCs w:val="18"/>
              </w:rPr>
              <w:t>(</w:t>
            </w:r>
            <w:r>
              <w:rPr>
                <w:spacing w:val="-2"/>
                <w:sz w:val="18"/>
                <w:szCs w:val="18"/>
              </w:rPr>
              <w:t>九</w:t>
            </w:r>
            <w:r>
              <w:rPr>
                <w:rFonts w:ascii="Arial" w:hAnsi="Arial" w:eastAsia="Arial" w:cs="Arial"/>
                <w:spacing w:val="-2"/>
                <w:sz w:val="18"/>
                <w:szCs w:val="18"/>
              </w:rPr>
              <w:t>)</w:t>
            </w:r>
            <w:r>
              <w:rPr>
                <w:spacing w:val="-2"/>
                <w:sz w:val="18"/>
                <w:szCs w:val="18"/>
              </w:rPr>
              <w:t>危</w:t>
            </w:r>
            <w:r>
              <w:rPr>
                <w:spacing w:val="4"/>
                <w:sz w:val="18"/>
                <w:szCs w:val="18"/>
              </w:rPr>
              <w:t>害社会公德或者民族优秀文化传统的;</w:t>
            </w:r>
            <w:r>
              <w:rPr>
                <w:rFonts w:ascii="Arial" w:hAnsi="Arial" w:eastAsia="Arial" w:cs="Arial"/>
                <w:spacing w:val="4"/>
                <w:sz w:val="18"/>
                <w:szCs w:val="18"/>
              </w:rPr>
              <w:t>(</w:t>
            </w:r>
            <w:r>
              <w:rPr>
                <w:spacing w:val="4"/>
                <w:sz w:val="18"/>
                <w:szCs w:val="18"/>
              </w:rPr>
              <w:t>十</w:t>
            </w:r>
            <w:r>
              <w:rPr>
                <w:rFonts w:ascii="Arial" w:hAnsi="Arial" w:eastAsia="Arial" w:cs="Arial"/>
                <w:spacing w:val="4"/>
                <w:sz w:val="18"/>
                <w:szCs w:val="18"/>
              </w:rPr>
              <w:t>)</w:t>
            </w:r>
            <w:r>
              <w:rPr>
                <w:spacing w:val="4"/>
                <w:sz w:val="18"/>
                <w:szCs w:val="18"/>
              </w:rPr>
              <w:t>有法律、行政法规和国家规定禁</w:t>
            </w:r>
            <w:r>
              <w:rPr>
                <w:spacing w:val="3"/>
                <w:sz w:val="18"/>
                <w:szCs w:val="18"/>
              </w:rPr>
              <w:t>止的其他内容的。</w:t>
            </w:r>
          </w:p>
          <w:p>
            <w:pPr>
              <w:pStyle w:val="6"/>
              <w:spacing w:before="9" w:line="171" w:lineRule="auto"/>
              <w:ind w:firstLine="398"/>
              <w:rPr>
                <w:sz w:val="18"/>
                <w:szCs w:val="18"/>
              </w:rPr>
            </w:pPr>
            <w:r>
              <w:rPr>
                <w:spacing w:val="9"/>
                <w:sz w:val="18"/>
                <w:szCs w:val="18"/>
              </w:rPr>
              <w:t>第二十六条:以未成年人为对象的出版物不得含有诱发未成年人模仿违反社会公德的行为和违法犯罪的行为的内容,不</w:t>
            </w:r>
            <w:r>
              <w:rPr>
                <w:spacing w:val="8"/>
                <w:sz w:val="18"/>
                <w:szCs w:val="18"/>
              </w:rPr>
              <w:t>得含有恐怖、残</w:t>
            </w:r>
            <w:r>
              <w:rPr>
                <w:spacing w:val="7"/>
                <w:sz w:val="18"/>
                <w:szCs w:val="18"/>
              </w:rPr>
              <w:t>酷等妨害未成年人身心健康的内容。</w:t>
            </w:r>
          </w:p>
          <w:p>
            <w:pPr>
              <w:pStyle w:val="6"/>
              <w:spacing w:before="1" w:line="187" w:lineRule="auto"/>
              <w:ind w:left="5064"/>
              <w:rPr>
                <w:sz w:val="18"/>
                <w:szCs w:val="18"/>
              </w:rPr>
            </w:pPr>
            <w:r>
              <w:rPr>
                <w:rFonts w:ascii="Arial" w:hAnsi="Arial" w:eastAsia="Arial" w:cs="Arial"/>
                <w:spacing w:val="-4"/>
                <w:sz w:val="18"/>
                <w:szCs w:val="18"/>
              </w:rPr>
              <w:t>2.</w:t>
            </w:r>
            <w:r>
              <w:rPr>
                <w:spacing w:val="-4"/>
                <w:sz w:val="18"/>
                <w:szCs w:val="18"/>
              </w:rPr>
              <w:t>《复制管理办法》</w:t>
            </w:r>
          </w:p>
          <w:p>
            <w:pPr>
              <w:pStyle w:val="6"/>
              <w:spacing w:before="13" w:line="175" w:lineRule="auto"/>
              <w:ind w:left="24" w:firstLine="374"/>
              <w:jc w:val="both"/>
              <w:rPr>
                <w:sz w:val="18"/>
                <w:szCs w:val="18"/>
              </w:rPr>
            </w:pPr>
            <w:r>
              <w:rPr>
                <w:spacing w:val="9"/>
                <w:sz w:val="18"/>
                <w:szCs w:val="18"/>
              </w:rPr>
              <w:t>第三十九条:复制明知或者应知含有本办法第三条</w:t>
            </w:r>
            <w:r>
              <w:rPr>
                <w:spacing w:val="8"/>
                <w:sz w:val="18"/>
                <w:szCs w:val="18"/>
              </w:rPr>
              <w:t>所列内容产品或其他非法出版物的,依照刑法有关规定,依法追究刑事责任;尚不够</w:t>
            </w:r>
            <w:r>
              <w:rPr>
                <w:spacing w:val="12"/>
                <w:sz w:val="18"/>
                <w:szCs w:val="18"/>
              </w:rPr>
              <w:t>刑事处罚的,由新闻出版行政部门责令限期停业整顿,没收违法</w:t>
            </w:r>
            <w:r>
              <w:rPr>
                <w:spacing w:val="11"/>
                <w:sz w:val="18"/>
                <w:szCs w:val="18"/>
              </w:rPr>
              <w:t>所得,违法经营额</w:t>
            </w:r>
            <w:r>
              <w:rPr>
                <w:rFonts w:ascii="Arial" w:hAnsi="Arial" w:eastAsia="Arial" w:cs="Arial"/>
                <w:spacing w:val="11"/>
                <w:sz w:val="18"/>
                <w:szCs w:val="18"/>
              </w:rPr>
              <w:t>1</w:t>
            </w:r>
            <w:r>
              <w:rPr>
                <w:spacing w:val="11"/>
                <w:sz w:val="18"/>
                <w:szCs w:val="18"/>
              </w:rPr>
              <w:t>万元以上的,并处违法经营额</w:t>
            </w:r>
            <w:r>
              <w:rPr>
                <w:rFonts w:ascii="Arial" w:hAnsi="Arial" w:eastAsia="Arial" w:cs="Arial"/>
                <w:spacing w:val="11"/>
                <w:sz w:val="18"/>
                <w:szCs w:val="18"/>
              </w:rPr>
              <w:t>5</w:t>
            </w:r>
            <w:r>
              <w:rPr>
                <w:spacing w:val="11"/>
                <w:sz w:val="18"/>
                <w:szCs w:val="18"/>
              </w:rPr>
              <w:t>倍以上</w:t>
            </w:r>
            <w:r>
              <w:rPr>
                <w:rFonts w:ascii="Arial" w:hAnsi="Arial" w:eastAsia="Arial" w:cs="Arial"/>
                <w:spacing w:val="11"/>
                <w:sz w:val="18"/>
                <w:szCs w:val="18"/>
              </w:rPr>
              <w:t>10</w:t>
            </w:r>
            <w:r>
              <w:rPr>
                <w:spacing w:val="11"/>
                <w:sz w:val="18"/>
                <w:szCs w:val="18"/>
              </w:rPr>
              <w:t>倍以下的罚</w:t>
            </w:r>
            <w:r>
              <w:rPr>
                <w:spacing w:val="10"/>
                <w:sz w:val="18"/>
                <w:szCs w:val="18"/>
              </w:rPr>
              <w:t>款;违法经营额不足</w:t>
            </w:r>
            <w:r>
              <w:rPr>
                <w:rFonts w:ascii="Arial" w:hAnsi="Arial" w:eastAsia="Arial" w:cs="Arial"/>
                <w:spacing w:val="10"/>
                <w:sz w:val="18"/>
                <w:szCs w:val="18"/>
              </w:rPr>
              <w:t>1</w:t>
            </w:r>
            <w:r>
              <w:rPr>
                <w:spacing w:val="10"/>
                <w:sz w:val="18"/>
                <w:szCs w:val="18"/>
              </w:rPr>
              <w:t>万元的,可以并处</w:t>
            </w:r>
            <w:r>
              <w:rPr>
                <w:rFonts w:ascii="Arial" w:hAnsi="Arial" w:eastAsia="Arial" w:cs="Arial"/>
                <w:spacing w:val="10"/>
                <w:sz w:val="18"/>
                <w:szCs w:val="18"/>
              </w:rPr>
              <w:t>5</w:t>
            </w:r>
            <w:r>
              <w:rPr>
                <w:spacing w:val="10"/>
                <w:sz w:val="18"/>
                <w:szCs w:val="18"/>
              </w:rPr>
              <w:t>万元以下罚款;情节严重的,由批准设立的新闻出版行政部门吊销其复制经</w:t>
            </w:r>
            <w:r>
              <w:rPr>
                <w:spacing w:val="9"/>
                <w:sz w:val="18"/>
                <w:szCs w:val="18"/>
              </w:rPr>
              <w:t>营许可证。如果当事</w:t>
            </w:r>
            <w:r>
              <w:rPr>
                <w:spacing w:val="6"/>
                <w:sz w:val="18"/>
                <w:szCs w:val="18"/>
              </w:rPr>
              <w:t>人对所复制产品的来源作出说明、指认,经查证属实的,没收出版物、违法所得,可以减轻或者免除其他行政处罚。</w:t>
            </w:r>
          </w:p>
          <w:p>
            <w:pPr>
              <w:pStyle w:val="6"/>
              <w:spacing w:line="163" w:lineRule="auto"/>
              <w:ind w:left="4796"/>
              <w:rPr>
                <w:sz w:val="18"/>
                <w:szCs w:val="18"/>
              </w:rPr>
            </w:pPr>
            <w:r>
              <w:rPr>
                <w:rFonts w:ascii="Arial" w:hAnsi="Arial" w:eastAsia="Arial" w:cs="Arial"/>
                <w:spacing w:val="-3"/>
                <w:sz w:val="18"/>
                <w:szCs w:val="18"/>
              </w:rPr>
              <w:t>3.</w:t>
            </w:r>
            <w:r>
              <w:rPr>
                <w:spacing w:val="-3"/>
                <w:sz w:val="18"/>
                <w:szCs w:val="18"/>
              </w:rPr>
              <w:t>《出版物市场管理规定》</w:t>
            </w:r>
          </w:p>
          <w:p>
            <w:pPr>
              <w:pStyle w:val="6"/>
              <w:spacing w:before="1" w:line="157" w:lineRule="auto"/>
              <w:ind w:left="392"/>
              <w:rPr>
                <w:sz w:val="18"/>
                <w:szCs w:val="18"/>
              </w:rPr>
            </w:pPr>
            <w:r>
              <w:rPr>
                <w:spacing w:val="1"/>
                <w:sz w:val="18"/>
                <w:szCs w:val="18"/>
              </w:rPr>
              <w:t>第三十九条:征订、储存、运输、邮寄、投递、散发、附送本规定第二十条所列出</w:t>
            </w:r>
            <w:r>
              <w:rPr>
                <w:sz w:val="18"/>
                <w:szCs w:val="18"/>
              </w:rPr>
              <w:t>版物的,按照本规定第三十二条进行处罚。</w:t>
            </w:r>
          </w:p>
          <w:p>
            <w:pPr>
              <w:pStyle w:val="6"/>
              <w:spacing w:before="1" w:line="176" w:lineRule="auto"/>
              <w:ind w:left="27" w:firstLine="365"/>
              <w:rPr>
                <w:sz w:val="18"/>
                <w:szCs w:val="18"/>
              </w:rPr>
            </w:pPr>
            <w:r>
              <w:rPr>
                <w:sz w:val="18"/>
                <w:szCs w:val="18"/>
              </w:rPr>
              <w:t>第三十二条:发行违禁出版物的,依照《出版管理条例》第六十二条处罚。发行国家新闻出版广电总局禁止进口的出版物,或者发行</w:t>
            </w:r>
            <w:r>
              <w:rPr>
                <w:spacing w:val="-1"/>
                <w:sz w:val="18"/>
                <w:szCs w:val="18"/>
              </w:rPr>
              <w:t>未从依法</w:t>
            </w:r>
            <w:r>
              <w:rPr>
                <w:spacing w:val="1"/>
                <w:sz w:val="18"/>
                <w:szCs w:val="18"/>
              </w:rPr>
              <w:t>批准的出版物进口经营单位进货的进口出版物,依照《出版管理条例》第六十三条处</w:t>
            </w:r>
            <w:r>
              <w:rPr>
                <w:sz w:val="18"/>
                <w:szCs w:val="18"/>
              </w:rPr>
              <w:t>罚。发行其他非法出版物和出版行政主管部门明令禁止出版、</w:t>
            </w:r>
          </w:p>
        </w:tc>
        <w:tc>
          <w:tcPr>
            <w:tcW w:w="548" w:type="dxa"/>
            <w:textDirection w:val="tbRlV"/>
            <w:vAlign w:val="top"/>
          </w:tcPr>
          <w:p>
            <w:pPr>
              <w:pStyle w:val="6"/>
              <w:spacing w:before="162" w:line="177" w:lineRule="auto"/>
              <w:ind w:left="1995"/>
              <w:rPr>
                <w:sz w:val="18"/>
                <w:szCs w:val="18"/>
              </w:rPr>
            </w:pPr>
            <w:r>
              <w:rPr>
                <w:spacing w:val="-4"/>
                <w:w w:val="96"/>
                <w:sz w:val="18"/>
                <w:szCs w:val="18"/>
              </w:rPr>
              <w:t>文化行政部门</w:t>
            </w:r>
          </w:p>
        </w:tc>
        <w:tc>
          <w:tcPr>
            <w:tcW w:w="460" w:type="dxa"/>
            <w:textDirection w:val="tbRlV"/>
            <w:vAlign w:val="top"/>
          </w:tcPr>
          <w:p>
            <w:pPr>
              <w:pStyle w:val="6"/>
              <w:spacing w:before="121" w:line="177" w:lineRule="auto"/>
              <w:ind w:left="1973"/>
              <w:rPr>
                <w:sz w:val="18"/>
                <w:szCs w:val="18"/>
              </w:rPr>
            </w:pPr>
            <w:r>
              <w:rPr>
                <w:spacing w:val="-4"/>
                <w:w w:val="98"/>
                <w:sz w:val="18"/>
                <w:szCs w:val="18"/>
              </w:rPr>
              <w:t>市地级</w:t>
            </w:r>
          </w:p>
        </w:tc>
        <w:tc>
          <w:tcPr>
            <w:tcW w:w="798"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77" w:line="177" w:lineRule="auto"/>
              <w:ind w:right="8"/>
              <w:jc w:val="right"/>
              <w:rPr>
                <w:sz w:val="18"/>
                <w:szCs w:val="18"/>
              </w:rPr>
            </w:pPr>
            <w:r>
              <w:rPr>
                <w:spacing w:val="2"/>
                <w:sz w:val="18"/>
                <w:szCs w:val="18"/>
              </w:rPr>
              <w:t>市地级负</w:t>
            </w:r>
          </w:p>
          <w:p>
            <w:pPr>
              <w:pStyle w:val="6"/>
              <w:spacing w:before="53" w:line="178" w:lineRule="auto"/>
              <w:ind w:left="47"/>
              <w:rPr>
                <w:sz w:val="18"/>
                <w:szCs w:val="18"/>
              </w:rPr>
            </w:pPr>
            <w:r>
              <w:rPr>
                <w:spacing w:val="2"/>
                <w:sz w:val="18"/>
                <w:szCs w:val="18"/>
              </w:rPr>
              <w:t>责出版单</w:t>
            </w:r>
          </w:p>
          <w:p>
            <w:pPr>
              <w:pStyle w:val="6"/>
              <w:spacing w:before="50" w:line="179" w:lineRule="auto"/>
              <w:ind w:left="42"/>
              <w:rPr>
                <w:sz w:val="18"/>
                <w:szCs w:val="18"/>
              </w:rPr>
            </w:pPr>
            <w:r>
              <w:rPr>
                <w:spacing w:val="-8"/>
                <w:sz w:val="18"/>
                <w:szCs w:val="18"/>
              </w:rPr>
              <w:t>位、出版</w:t>
            </w:r>
          </w:p>
          <w:p>
            <w:pPr>
              <w:pStyle w:val="6"/>
              <w:spacing w:before="51" w:line="179" w:lineRule="auto"/>
              <w:ind w:left="44"/>
              <w:rPr>
                <w:sz w:val="18"/>
                <w:szCs w:val="18"/>
              </w:rPr>
            </w:pPr>
            <w:r>
              <w:rPr>
                <w:spacing w:val="3"/>
                <w:sz w:val="18"/>
                <w:szCs w:val="18"/>
              </w:rPr>
              <w:t>物印刷企</w:t>
            </w:r>
          </w:p>
          <w:p>
            <w:pPr>
              <w:pStyle w:val="6"/>
              <w:spacing w:before="49" w:line="180" w:lineRule="auto"/>
              <w:ind w:left="48"/>
              <w:rPr>
                <w:sz w:val="18"/>
                <w:szCs w:val="18"/>
              </w:rPr>
            </w:pPr>
            <w:r>
              <w:rPr>
                <w:spacing w:val="-4"/>
                <w:sz w:val="18"/>
                <w:szCs w:val="18"/>
              </w:rPr>
              <w:t>业、音像</w:t>
            </w:r>
          </w:p>
          <w:p>
            <w:pPr>
              <w:pStyle w:val="6"/>
              <w:spacing w:before="50" w:line="178" w:lineRule="auto"/>
              <w:ind w:left="48"/>
              <w:rPr>
                <w:sz w:val="18"/>
                <w:szCs w:val="18"/>
              </w:rPr>
            </w:pPr>
            <w:r>
              <w:rPr>
                <w:spacing w:val="2"/>
                <w:sz w:val="18"/>
                <w:szCs w:val="18"/>
              </w:rPr>
              <w:t>制品复制</w:t>
            </w:r>
          </w:p>
          <w:p>
            <w:pPr>
              <w:pStyle w:val="6"/>
              <w:spacing w:before="52" w:line="180" w:lineRule="auto"/>
              <w:jc w:val="right"/>
              <w:rPr>
                <w:sz w:val="18"/>
                <w:szCs w:val="18"/>
              </w:rPr>
            </w:pPr>
            <w:r>
              <w:rPr>
                <w:spacing w:val="-9"/>
                <w:sz w:val="18"/>
                <w:szCs w:val="18"/>
              </w:rPr>
              <w:t>企业、出</w:t>
            </w:r>
          </w:p>
          <w:p>
            <w:pPr>
              <w:pStyle w:val="6"/>
              <w:spacing w:before="49" w:line="179" w:lineRule="auto"/>
              <w:ind w:left="44"/>
              <w:rPr>
                <w:sz w:val="18"/>
                <w:szCs w:val="18"/>
              </w:rPr>
            </w:pPr>
            <w:r>
              <w:rPr>
                <w:spacing w:val="3"/>
                <w:sz w:val="18"/>
                <w:szCs w:val="18"/>
              </w:rPr>
              <w:t>版物批发</w:t>
            </w:r>
          </w:p>
          <w:p>
            <w:pPr>
              <w:pStyle w:val="6"/>
              <w:spacing w:before="51" w:line="180" w:lineRule="auto"/>
              <w:jc w:val="right"/>
              <w:rPr>
                <w:sz w:val="18"/>
                <w:szCs w:val="18"/>
              </w:rPr>
            </w:pPr>
            <w:r>
              <w:rPr>
                <w:spacing w:val="-9"/>
                <w:sz w:val="18"/>
                <w:szCs w:val="18"/>
              </w:rPr>
              <w:t>企业、出</w:t>
            </w:r>
          </w:p>
          <w:p>
            <w:pPr>
              <w:pStyle w:val="6"/>
              <w:spacing w:before="50" w:line="179" w:lineRule="auto"/>
              <w:ind w:left="44"/>
              <w:rPr>
                <w:sz w:val="18"/>
                <w:szCs w:val="18"/>
              </w:rPr>
            </w:pPr>
            <w:r>
              <w:rPr>
                <w:spacing w:val="3"/>
                <w:sz w:val="18"/>
                <w:szCs w:val="18"/>
              </w:rPr>
              <w:t>版物进口</w:t>
            </w:r>
          </w:p>
          <w:p>
            <w:pPr>
              <w:pStyle w:val="6"/>
              <w:spacing w:before="50" w:line="179" w:lineRule="auto"/>
              <w:ind w:left="46"/>
              <w:rPr>
                <w:sz w:val="18"/>
                <w:szCs w:val="18"/>
              </w:rPr>
            </w:pPr>
            <w:r>
              <w:rPr>
                <w:spacing w:val="2"/>
                <w:sz w:val="18"/>
                <w:szCs w:val="18"/>
              </w:rPr>
              <w:t>经营企业</w:t>
            </w:r>
          </w:p>
          <w:p>
            <w:pPr>
              <w:pStyle w:val="6"/>
              <w:spacing w:before="51" w:line="178" w:lineRule="auto"/>
              <w:ind w:left="45"/>
              <w:rPr>
                <w:sz w:val="18"/>
                <w:szCs w:val="18"/>
              </w:rPr>
            </w:pPr>
            <w:r>
              <w:rPr>
                <w:spacing w:val="-3"/>
                <w:sz w:val="18"/>
                <w:szCs w:val="18"/>
              </w:rPr>
              <w:t>及网络出</w:t>
            </w:r>
          </w:p>
          <w:p>
            <w:pPr>
              <w:pStyle w:val="6"/>
              <w:spacing w:before="97" w:line="173" w:lineRule="auto"/>
              <w:ind w:left="54" w:right="22"/>
              <w:rPr>
                <w:sz w:val="18"/>
                <w:szCs w:val="18"/>
              </w:rPr>
            </w:pPr>
            <w:r>
              <w:rPr>
                <w:spacing w:val="-4"/>
                <w:w w:val="96"/>
                <w:sz w:val="18"/>
                <w:szCs w:val="18"/>
              </w:rPr>
              <w:t>版,市地</w:t>
            </w:r>
            <w:r>
              <w:rPr>
                <w:spacing w:val="-3"/>
                <w:sz w:val="18"/>
                <w:szCs w:val="18"/>
              </w:rPr>
              <w:t>级负责</w:t>
            </w:r>
          </w:p>
          <w:p>
            <w:pPr>
              <w:pStyle w:val="6"/>
              <w:spacing w:before="38" w:line="166" w:lineRule="auto"/>
              <w:ind w:left="47"/>
              <w:rPr>
                <w:sz w:val="18"/>
                <w:szCs w:val="18"/>
              </w:rPr>
            </w:pPr>
            <w:r>
              <w:rPr>
                <w:spacing w:val="-3"/>
                <w:sz w:val="18"/>
                <w:szCs w:val="18"/>
              </w:rPr>
              <w:t>包装装潢</w:t>
            </w:r>
          </w:p>
          <w:p>
            <w:pPr>
              <w:pStyle w:val="6"/>
              <w:spacing w:line="186" w:lineRule="exact"/>
              <w:ind w:left="55"/>
              <w:rPr>
                <w:sz w:val="18"/>
                <w:szCs w:val="18"/>
              </w:rPr>
            </w:pPr>
            <w:r>
              <w:rPr>
                <w:spacing w:val="-5"/>
                <w:position w:val="-1"/>
                <w:sz w:val="18"/>
                <w:szCs w:val="18"/>
              </w:rPr>
              <w:t>印刷品及</w:t>
            </w:r>
          </w:p>
        </w:tc>
      </w:tr>
    </w:tbl>
    <w:p>
      <w:pPr>
        <w:spacing w:line="91" w:lineRule="exact"/>
        <w:rPr>
          <w:rFonts w:ascii="Arial"/>
          <w:sz w:val="7"/>
        </w:rPr>
      </w:pPr>
    </w:p>
    <w:p>
      <w:pPr>
        <w:spacing w:line="91" w:lineRule="exact"/>
        <w:rPr>
          <w:rFonts w:ascii="Arial" w:hAnsi="Arial" w:eastAsia="Arial" w:cs="Arial"/>
          <w:sz w:val="7"/>
          <w:szCs w:val="7"/>
        </w:rPr>
        <w:sectPr>
          <w:footerReference r:id="rId54" w:type="default"/>
          <w:pgSz w:w="16780" w:h="11760"/>
          <w:pgMar w:top="400" w:right="706" w:bottom="869" w:left="795" w:header="0" w:footer="670" w:gutter="0"/>
          <w:cols w:space="720" w:num="1"/>
        </w:sectPr>
      </w:pPr>
    </w:p>
    <w:p>
      <w:pPr>
        <w:spacing w:line="175" w:lineRule="exact"/>
      </w:pPr>
    </w:p>
    <w:tbl>
      <w:tblPr>
        <w:tblStyle w:val="5"/>
        <w:tblW w:w="1526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1"/>
        <w:gridCol w:w="1067"/>
        <w:gridCol w:w="310"/>
        <w:gridCol w:w="11654"/>
        <w:gridCol w:w="548"/>
        <w:gridCol w:w="460"/>
        <w:gridCol w:w="7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4" w:hRule="atLeast"/>
        </w:trPr>
        <w:tc>
          <w:tcPr>
            <w:tcW w:w="431" w:type="dxa"/>
            <w:vAlign w:val="top"/>
          </w:tcPr>
          <w:p>
            <w:pPr>
              <w:rPr>
                <w:rFonts w:ascii="Arial"/>
                <w:sz w:val="21"/>
              </w:rPr>
            </w:pPr>
          </w:p>
        </w:tc>
        <w:tc>
          <w:tcPr>
            <w:tcW w:w="1067" w:type="dxa"/>
            <w:vAlign w:val="top"/>
          </w:tcPr>
          <w:p>
            <w:pPr>
              <w:rPr>
                <w:rFonts w:ascii="Arial"/>
                <w:sz w:val="21"/>
              </w:rPr>
            </w:pPr>
          </w:p>
        </w:tc>
        <w:tc>
          <w:tcPr>
            <w:tcW w:w="310" w:type="dxa"/>
            <w:vAlign w:val="top"/>
          </w:tcPr>
          <w:p>
            <w:pPr>
              <w:rPr>
                <w:rFonts w:ascii="Arial"/>
                <w:sz w:val="21"/>
              </w:rPr>
            </w:pPr>
          </w:p>
        </w:tc>
        <w:tc>
          <w:tcPr>
            <w:tcW w:w="11654" w:type="dxa"/>
            <w:vAlign w:val="top"/>
          </w:tcPr>
          <w:p>
            <w:pPr>
              <w:pStyle w:val="6"/>
              <w:spacing w:before="16" w:line="176" w:lineRule="auto"/>
              <w:ind w:left="27" w:right="121" w:firstLine="8"/>
              <w:rPr>
                <w:sz w:val="18"/>
                <w:szCs w:val="18"/>
              </w:rPr>
            </w:pPr>
            <w:r>
              <w:rPr>
                <w:sz w:val="18"/>
                <w:szCs w:val="18"/>
              </w:rPr>
              <w:t>印刷或者复制、发行的出版物的,依照《出版管理条例》第六十五条处罚</w:t>
            </w:r>
            <w:r>
              <w:rPr>
                <w:sz w:val="18"/>
                <w:szCs w:val="18"/>
              </w:rPr>
              <w:drawing>
                <wp:inline distT="0" distB="0" distL="0" distR="0">
                  <wp:extent cx="30480" cy="31115"/>
                  <wp:effectExtent l="0" t="0" r="0" b="0"/>
                  <wp:docPr id="358" name="IM 358"/>
                  <wp:cNvGraphicFramePr/>
                  <a:graphic xmlns:a="http://schemas.openxmlformats.org/drawingml/2006/main">
                    <a:graphicData uri="http://schemas.openxmlformats.org/drawingml/2006/picture">
                      <pic:pic xmlns:pic="http://schemas.openxmlformats.org/drawingml/2006/picture">
                        <pic:nvPicPr>
                          <pic:cNvPr id="358" name="IM 358"/>
                          <pic:cNvPicPr/>
                        </pic:nvPicPr>
                        <pic:blipFill>
                          <a:blip r:embed="rId283"/>
                          <a:stretch>
                            <a:fillRect/>
                          </a:stretch>
                        </pic:blipFill>
                        <pic:spPr>
                          <a:xfrm>
                            <a:off x="0" y="0"/>
                            <a:ext cx="30860" cy="31432"/>
                          </a:xfrm>
                          <a:prstGeom prst="rect">
                            <a:avLst/>
                          </a:prstGeom>
                        </pic:spPr>
                      </pic:pic>
                    </a:graphicData>
                  </a:graphic>
                </wp:inline>
              </w:drawing>
            </w:r>
            <w:r>
              <w:rPr>
                <w:sz w:val="18"/>
                <w:szCs w:val="18"/>
              </w:rPr>
              <w:t>发行违禁出版物或者非法出版物的,当事人对其来源作出说明、指认,</w:t>
            </w:r>
            <w:r>
              <w:rPr>
                <w:spacing w:val="-1"/>
                <w:sz w:val="18"/>
                <w:szCs w:val="18"/>
              </w:rPr>
              <w:t>经查证属实的,没收出版物和非法所得,可以减</w:t>
            </w:r>
            <w:r>
              <w:rPr>
                <w:spacing w:val="-2"/>
                <w:sz w:val="18"/>
                <w:szCs w:val="18"/>
              </w:rPr>
              <w:t>轻或免除其他行政处罚</w:t>
            </w:r>
            <w:r>
              <w:rPr>
                <w:sz w:val="18"/>
                <w:szCs w:val="18"/>
              </w:rPr>
              <w:drawing>
                <wp:inline distT="0" distB="0" distL="0" distR="0">
                  <wp:extent cx="30480" cy="31115"/>
                  <wp:effectExtent l="0" t="0" r="0" b="0"/>
                  <wp:docPr id="360" name="IM 360"/>
                  <wp:cNvGraphicFramePr/>
                  <a:graphic xmlns:a="http://schemas.openxmlformats.org/drawingml/2006/main">
                    <a:graphicData uri="http://schemas.openxmlformats.org/drawingml/2006/picture">
                      <pic:pic xmlns:pic="http://schemas.openxmlformats.org/drawingml/2006/picture">
                        <pic:nvPicPr>
                          <pic:cNvPr id="360" name="IM 360"/>
                          <pic:cNvPicPr/>
                        </pic:nvPicPr>
                        <pic:blipFill>
                          <a:blip r:embed="rId284"/>
                          <a:stretch>
                            <a:fillRect/>
                          </a:stretch>
                        </pic:blipFill>
                        <pic:spPr>
                          <a:xfrm>
                            <a:off x="0" y="0"/>
                            <a:ext cx="30860" cy="31432"/>
                          </a:xfrm>
                          <a:prstGeom prst="rect">
                            <a:avLst/>
                          </a:prstGeom>
                        </pic:spPr>
                      </pic:pic>
                    </a:graphicData>
                  </a:graphic>
                </wp:inline>
              </w:drawing>
            </w:r>
          </w:p>
        </w:tc>
        <w:tc>
          <w:tcPr>
            <w:tcW w:w="548" w:type="dxa"/>
            <w:vAlign w:val="top"/>
          </w:tcPr>
          <w:p>
            <w:pPr>
              <w:rPr>
                <w:rFonts w:ascii="Arial"/>
                <w:sz w:val="21"/>
              </w:rPr>
            </w:pPr>
          </w:p>
        </w:tc>
        <w:tc>
          <w:tcPr>
            <w:tcW w:w="460" w:type="dxa"/>
            <w:vAlign w:val="top"/>
          </w:tcPr>
          <w:p>
            <w:pPr>
              <w:rPr>
                <w:rFonts w:ascii="Arial"/>
                <w:sz w:val="21"/>
              </w:rPr>
            </w:pPr>
          </w:p>
        </w:tc>
        <w:tc>
          <w:tcPr>
            <w:tcW w:w="798" w:type="dxa"/>
            <w:vAlign w:val="top"/>
          </w:tcPr>
          <w:p>
            <w:pPr>
              <w:pStyle w:val="6"/>
              <w:spacing w:before="15" w:line="179" w:lineRule="auto"/>
              <w:ind w:left="46"/>
              <w:rPr>
                <w:sz w:val="18"/>
                <w:szCs w:val="18"/>
              </w:rPr>
            </w:pPr>
            <w:r>
              <w:rPr>
                <w:spacing w:val="-2"/>
                <w:sz w:val="18"/>
                <w:szCs w:val="18"/>
              </w:rPr>
              <w:t>其他印刷</w:t>
            </w:r>
          </w:p>
          <w:p>
            <w:pPr>
              <w:pStyle w:val="6"/>
              <w:spacing w:before="40" w:line="178" w:lineRule="auto"/>
              <w:ind w:left="55"/>
              <w:rPr>
                <w:sz w:val="18"/>
                <w:szCs w:val="18"/>
              </w:rPr>
            </w:pPr>
            <w:r>
              <w:rPr>
                <w:spacing w:val="3"/>
                <w:sz w:val="18"/>
                <w:szCs w:val="18"/>
              </w:rPr>
              <w:t>品印刷</w:t>
            </w:r>
          </w:p>
          <w:p>
            <w:pPr>
              <w:pStyle w:val="6"/>
              <w:spacing w:line="180" w:lineRule="auto"/>
              <w:ind w:left="44"/>
              <w:rPr>
                <w:sz w:val="18"/>
                <w:szCs w:val="18"/>
              </w:rPr>
            </w:pPr>
            <w:r>
              <w:rPr>
                <w:spacing w:val="9"/>
                <w:sz w:val="18"/>
                <w:szCs w:val="18"/>
              </w:rPr>
              <w:t>企业、</w:t>
            </w:r>
          </w:p>
          <w:p>
            <w:pPr>
              <w:pStyle w:val="6"/>
              <w:spacing w:before="60" w:line="204" w:lineRule="auto"/>
              <w:ind w:left="44" w:right="29" w:firstLine="16"/>
              <w:rPr>
                <w:rFonts w:ascii="Arial" w:hAnsi="Arial" w:eastAsia="Arial" w:cs="Arial"/>
                <w:sz w:val="18"/>
                <w:szCs w:val="18"/>
              </w:rPr>
            </w:pPr>
            <w:r>
              <w:rPr>
                <w:spacing w:val="-6"/>
                <w:sz w:val="18"/>
                <w:szCs w:val="18"/>
              </w:rPr>
              <w:t>出版物零</w:t>
            </w:r>
            <w:r>
              <w:rPr>
                <w:spacing w:val="-3"/>
                <w:sz w:val="18"/>
                <w:szCs w:val="18"/>
              </w:rPr>
              <w:t>售企业</w:t>
            </w:r>
            <w:r>
              <w:rPr>
                <w:rFonts w:ascii="Arial" w:hAnsi="Arial" w:eastAsia="Arial" w:cs="Arial"/>
                <w:spacing w:val="-3"/>
                <w:sz w:val="18"/>
                <w:szCs w:val="18"/>
              </w:rPr>
              <w:t>(</w:t>
            </w:r>
            <w:r>
              <w:rPr>
                <w:spacing w:val="2"/>
                <w:sz w:val="18"/>
                <w:szCs w:val="18"/>
              </w:rPr>
              <w:t>含网店</w:t>
            </w:r>
            <w:r>
              <w:rPr>
                <w:rFonts w:ascii="Arial" w:hAnsi="Arial" w:eastAsia="Arial" w:cs="Arial"/>
                <w:spacing w:val="2"/>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31"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before="52" w:line="232" w:lineRule="auto"/>
              <w:ind w:left="74"/>
              <w:rPr>
                <w:rFonts w:ascii="Arial" w:hAnsi="Arial" w:eastAsia="Arial" w:cs="Arial"/>
                <w:sz w:val="18"/>
                <w:szCs w:val="18"/>
              </w:rPr>
            </w:pPr>
            <w:r>
              <w:rPr>
                <w:rFonts w:ascii="Arial" w:hAnsi="Arial" w:eastAsia="Arial" w:cs="Arial"/>
                <w:spacing w:val="-5"/>
                <w:sz w:val="18"/>
                <w:szCs w:val="18"/>
              </w:rPr>
              <w:t>112</w:t>
            </w:r>
          </w:p>
        </w:tc>
        <w:tc>
          <w:tcPr>
            <w:tcW w:w="1067" w:type="dxa"/>
            <w:vAlign w:val="top"/>
          </w:tcPr>
          <w:p>
            <w:pPr>
              <w:spacing w:line="266" w:lineRule="auto"/>
              <w:rPr>
                <w:rFonts w:ascii="Arial"/>
                <w:sz w:val="21"/>
              </w:rPr>
            </w:pPr>
          </w:p>
          <w:p>
            <w:pPr>
              <w:spacing w:line="266" w:lineRule="auto"/>
              <w:rPr>
                <w:rFonts w:ascii="Arial"/>
                <w:sz w:val="21"/>
              </w:rPr>
            </w:pPr>
          </w:p>
          <w:p>
            <w:pPr>
              <w:pStyle w:val="6"/>
              <w:spacing w:before="77" w:line="191" w:lineRule="auto"/>
              <w:ind w:right="13" w:firstLine="29"/>
              <w:jc w:val="both"/>
              <w:rPr>
                <w:sz w:val="18"/>
                <w:szCs w:val="18"/>
              </w:rPr>
            </w:pPr>
            <w:r>
              <w:rPr>
                <w:spacing w:val="22"/>
                <w:sz w:val="18"/>
                <w:szCs w:val="18"/>
              </w:rPr>
              <w:t>对擅自设立</w:t>
            </w:r>
            <w:r>
              <w:rPr>
                <w:spacing w:val="27"/>
                <w:sz w:val="18"/>
                <w:szCs w:val="18"/>
              </w:rPr>
              <w:t>从事出版物</w:t>
            </w:r>
            <w:r>
              <w:rPr>
                <w:spacing w:val="28"/>
                <w:sz w:val="18"/>
                <w:szCs w:val="18"/>
              </w:rPr>
              <w:t>印刷经营活动的企业或</w:t>
            </w:r>
            <w:r>
              <w:rPr>
                <w:spacing w:val="27"/>
                <w:sz w:val="18"/>
                <w:szCs w:val="18"/>
              </w:rPr>
              <w:t>者擅自从事印刷经营活动等行为的</w:t>
            </w:r>
            <w:r>
              <w:rPr>
                <w:spacing w:val="14"/>
                <w:sz w:val="18"/>
                <w:szCs w:val="18"/>
              </w:rPr>
              <w:t>行政处罚</w:t>
            </w:r>
          </w:p>
        </w:tc>
        <w:tc>
          <w:tcPr>
            <w:tcW w:w="310" w:type="dxa"/>
            <w:textDirection w:val="tbRlV"/>
            <w:vAlign w:val="top"/>
          </w:tcPr>
          <w:p>
            <w:pPr>
              <w:pStyle w:val="6"/>
              <w:spacing w:before="48" w:line="177" w:lineRule="auto"/>
              <w:ind w:left="822"/>
              <w:rPr>
                <w:sz w:val="18"/>
                <w:szCs w:val="18"/>
              </w:rPr>
            </w:pPr>
            <w:r>
              <w:rPr>
                <w:spacing w:val="1"/>
                <w:sz w:val="18"/>
                <w:szCs w:val="18"/>
              </w:rPr>
              <w:t>行政处罚</w:t>
            </w:r>
          </w:p>
        </w:tc>
        <w:tc>
          <w:tcPr>
            <w:tcW w:w="11654" w:type="dxa"/>
            <w:vAlign w:val="top"/>
          </w:tcPr>
          <w:p>
            <w:pPr>
              <w:spacing w:line="322" w:lineRule="auto"/>
              <w:rPr>
                <w:rFonts w:ascii="Arial"/>
                <w:sz w:val="21"/>
              </w:rPr>
            </w:pPr>
          </w:p>
          <w:p>
            <w:pPr>
              <w:spacing w:line="323" w:lineRule="auto"/>
              <w:rPr>
                <w:rFonts w:ascii="Arial"/>
                <w:sz w:val="21"/>
              </w:rPr>
            </w:pPr>
          </w:p>
          <w:p>
            <w:pPr>
              <w:pStyle w:val="6"/>
              <w:spacing w:before="77" w:line="179" w:lineRule="auto"/>
              <w:ind w:left="4919"/>
              <w:rPr>
                <w:sz w:val="18"/>
                <w:szCs w:val="18"/>
              </w:rPr>
            </w:pPr>
            <w:r>
              <w:rPr>
                <w:spacing w:val="18"/>
                <w:sz w:val="18"/>
                <w:szCs w:val="18"/>
              </w:rPr>
              <w:t>《印刷业管理条例》</w:t>
            </w:r>
          </w:p>
          <w:p>
            <w:pPr>
              <w:pStyle w:val="6"/>
              <w:spacing w:before="2" w:line="188" w:lineRule="auto"/>
              <w:ind w:left="26" w:firstLine="393"/>
              <w:jc w:val="both"/>
              <w:rPr>
                <w:sz w:val="18"/>
                <w:szCs w:val="18"/>
              </w:rPr>
            </w:pPr>
            <w:r>
              <w:rPr>
                <w:spacing w:val="8"/>
                <w:sz w:val="18"/>
                <w:szCs w:val="18"/>
              </w:rPr>
              <w:t>第三十六条:违反本条例规定,擅自设立从事出版物印刷经营活动的企业或者擅自从事印刷经营活动的,由</w:t>
            </w:r>
            <w:r>
              <w:rPr>
                <w:spacing w:val="7"/>
                <w:sz w:val="18"/>
                <w:szCs w:val="18"/>
              </w:rPr>
              <w:t>出版行政部门、工商行政管</w:t>
            </w:r>
            <w:r>
              <w:rPr>
                <w:spacing w:val="10"/>
                <w:sz w:val="18"/>
                <w:szCs w:val="18"/>
              </w:rPr>
              <w:t>理部门依据法定职权予以取缔,没收印刷品和违法所得以及进行违法活动的专用工具、设备,违法</w:t>
            </w:r>
            <w:r>
              <w:rPr>
                <w:spacing w:val="9"/>
                <w:sz w:val="18"/>
                <w:szCs w:val="18"/>
              </w:rPr>
              <w:t>经营额</w:t>
            </w:r>
            <w:r>
              <w:rPr>
                <w:rFonts w:ascii="Arial" w:hAnsi="Arial" w:eastAsia="Arial" w:cs="Arial"/>
                <w:spacing w:val="9"/>
                <w:sz w:val="18"/>
                <w:szCs w:val="18"/>
              </w:rPr>
              <w:t>1</w:t>
            </w:r>
            <w:r>
              <w:rPr>
                <w:spacing w:val="9"/>
                <w:sz w:val="18"/>
                <w:szCs w:val="18"/>
              </w:rPr>
              <w:t>万元以上的,并处违法经营额</w:t>
            </w:r>
            <w:r>
              <w:rPr>
                <w:rFonts w:ascii="Arial" w:hAnsi="Arial" w:eastAsia="Arial" w:cs="Arial"/>
                <w:spacing w:val="9"/>
                <w:sz w:val="18"/>
                <w:szCs w:val="18"/>
              </w:rPr>
              <w:t>5</w:t>
            </w:r>
            <w:r>
              <w:rPr>
                <w:spacing w:val="8"/>
                <w:sz w:val="18"/>
                <w:szCs w:val="18"/>
              </w:rPr>
              <w:t>倍以上</w:t>
            </w:r>
            <w:r>
              <w:rPr>
                <w:rFonts w:ascii="Arial" w:hAnsi="Arial" w:eastAsia="Arial" w:cs="Arial"/>
                <w:spacing w:val="8"/>
                <w:sz w:val="18"/>
                <w:szCs w:val="18"/>
              </w:rPr>
              <w:t>10</w:t>
            </w:r>
            <w:r>
              <w:rPr>
                <w:spacing w:val="8"/>
                <w:sz w:val="18"/>
                <w:szCs w:val="18"/>
              </w:rPr>
              <w:t>倍以下的罚款;违法经营额不足</w:t>
            </w:r>
            <w:r>
              <w:rPr>
                <w:rFonts w:ascii="Arial" w:hAnsi="Arial" w:eastAsia="Arial" w:cs="Arial"/>
                <w:spacing w:val="8"/>
                <w:sz w:val="18"/>
                <w:szCs w:val="18"/>
              </w:rPr>
              <w:t>1</w:t>
            </w:r>
            <w:r>
              <w:rPr>
                <w:spacing w:val="8"/>
                <w:sz w:val="18"/>
                <w:szCs w:val="18"/>
              </w:rPr>
              <w:t>万元的,并处</w:t>
            </w:r>
            <w:r>
              <w:rPr>
                <w:rFonts w:ascii="Arial" w:hAnsi="Arial" w:eastAsia="Arial" w:cs="Arial"/>
                <w:spacing w:val="8"/>
                <w:sz w:val="18"/>
                <w:szCs w:val="18"/>
              </w:rPr>
              <w:t>1</w:t>
            </w:r>
            <w:r>
              <w:rPr>
                <w:spacing w:val="8"/>
                <w:sz w:val="18"/>
                <w:szCs w:val="18"/>
              </w:rPr>
              <w:t>万元以上</w:t>
            </w:r>
            <w:r>
              <w:rPr>
                <w:rFonts w:ascii="Arial" w:hAnsi="Arial" w:eastAsia="Arial" w:cs="Arial"/>
                <w:spacing w:val="8"/>
                <w:sz w:val="18"/>
                <w:szCs w:val="18"/>
              </w:rPr>
              <w:t>5</w:t>
            </w:r>
            <w:r>
              <w:rPr>
                <w:spacing w:val="8"/>
                <w:sz w:val="18"/>
                <w:szCs w:val="18"/>
              </w:rPr>
              <w:t>万元以下的罚款;构成犯罪的,依法追究刑事责任</w:t>
            </w:r>
            <w:r>
              <w:rPr>
                <w:sz w:val="18"/>
                <w:szCs w:val="18"/>
              </w:rPr>
              <w:drawing>
                <wp:inline distT="0" distB="0" distL="0" distR="0">
                  <wp:extent cx="30480" cy="31115"/>
                  <wp:effectExtent l="0" t="0" r="0" b="0"/>
                  <wp:docPr id="362" name="IM 362"/>
                  <wp:cNvGraphicFramePr/>
                  <a:graphic xmlns:a="http://schemas.openxmlformats.org/drawingml/2006/main">
                    <a:graphicData uri="http://schemas.openxmlformats.org/drawingml/2006/picture">
                      <pic:pic xmlns:pic="http://schemas.openxmlformats.org/drawingml/2006/picture">
                        <pic:nvPicPr>
                          <pic:cNvPr id="362" name="IM 362"/>
                          <pic:cNvPicPr/>
                        </pic:nvPicPr>
                        <pic:blipFill>
                          <a:blip r:embed="rId285"/>
                          <a:stretch>
                            <a:fillRect/>
                          </a:stretch>
                        </pic:blipFill>
                        <pic:spPr>
                          <a:xfrm>
                            <a:off x="0" y="0"/>
                            <a:ext cx="30834" cy="31432"/>
                          </a:xfrm>
                          <a:prstGeom prst="rect">
                            <a:avLst/>
                          </a:prstGeom>
                        </pic:spPr>
                      </pic:pic>
                    </a:graphicData>
                  </a:graphic>
                </wp:inline>
              </w:drawing>
            </w:r>
            <w:r>
              <w:rPr>
                <w:spacing w:val="8"/>
                <w:sz w:val="18"/>
                <w:szCs w:val="18"/>
              </w:rPr>
              <w:t>单位内部设立的印</w:t>
            </w:r>
            <w:r>
              <w:rPr>
                <w:sz w:val="18"/>
                <w:szCs w:val="18"/>
              </w:rPr>
              <w:t>刷厂</w:t>
            </w:r>
            <w:r>
              <w:rPr>
                <w:rFonts w:ascii="Arial" w:hAnsi="Arial" w:eastAsia="Arial" w:cs="Arial"/>
                <w:sz w:val="18"/>
                <w:szCs w:val="18"/>
              </w:rPr>
              <w:t>(</w:t>
            </w:r>
            <w:r>
              <w:rPr>
                <w:sz w:val="18"/>
                <w:szCs w:val="18"/>
              </w:rPr>
              <w:t>所</w:t>
            </w:r>
            <w:r>
              <w:rPr>
                <w:rFonts w:ascii="Arial" w:hAnsi="Arial" w:eastAsia="Arial" w:cs="Arial"/>
                <w:sz w:val="18"/>
                <w:szCs w:val="18"/>
              </w:rPr>
              <w:t>)</w:t>
            </w:r>
            <w:r>
              <w:rPr>
                <w:sz w:val="18"/>
                <w:szCs w:val="18"/>
              </w:rPr>
              <w:t>未依照本条例第二章的规定办理手续,从事印刷经营活动的,依照前款的规</w:t>
            </w:r>
            <w:r>
              <w:rPr>
                <w:spacing w:val="-1"/>
                <w:sz w:val="18"/>
                <w:szCs w:val="18"/>
              </w:rPr>
              <w:t>定处罚</w:t>
            </w:r>
            <w:r>
              <w:rPr>
                <w:sz w:val="18"/>
                <w:szCs w:val="18"/>
              </w:rPr>
              <w:drawing>
                <wp:inline distT="0" distB="0" distL="0" distR="0">
                  <wp:extent cx="30480" cy="31115"/>
                  <wp:effectExtent l="0" t="0" r="0" b="0"/>
                  <wp:docPr id="364" name="IM 364"/>
                  <wp:cNvGraphicFramePr/>
                  <a:graphic xmlns:a="http://schemas.openxmlformats.org/drawingml/2006/main">
                    <a:graphicData uri="http://schemas.openxmlformats.org/drawingml/2006/picture">
                      <pic:pic xmlns:pic="http://schemas.openxmlformats.org/drawingml/2006/picture">
                        <pic:nvPicPr>
                          <pic:cNvPr id="364" name="IM 364"/>
                          <pic:cNvPicPr/>
                        </pic:nvPicPr>
                        <pic:blipFill>
                          <a:blip r:embed="rId286"/>
                          <a:stretch>
                            <a:fillRect/>
                          </a:stretch>
                        </pic:blipFill>
                        <pic:spPr>
                          <a:xfrm>
                            <a:off x="0" y="0"/>
                            <a:ext cx="30834" cy="31432"/>
                          </a:xfrm>
                          <a:prstGeom prst="rect">
                            <a:avLst/>
                          </a:prstGeom>
                        </pic:spPr>
                      </pic:pic>
                    </a:graphicData>
                  </a:graphic>
                </wp:inline>
              </w:drawing>
            </w:r>
          </w:p>
        </w:tc>
        <w:tc>
          <w:tcPr>
            <w:tcW w:w="548" w:type="dxa"/>
            <w:textDirection w:val="tbRlV"/>
            <w:vAlign w:val="top"/>
          </w:tcPr>
          <w:p>
            <w:pPr>
              <w:pStyle w:val="6"/>
              <w:spacing w:before="161" w:line="178" w:lineRule="auto"/>
              <w:ind w:left="646"/>
              <w:rPr>
                <w:sz w:val="18"/>
                <w:szCs w:val="18"/>
              </w:rPr>
            </w:pPr>
            <w:r>
              <w:rPr>
                <w:spacing w:val="-4"/>
                <w:w w:val="96"/>
                <w:sz w:val="18"/>
                <w:szCs w:val="18"/>
              </w:rPr>
              <w:t>文化行政部门</w:t>
            </w:r>
          </w:p>
        </w:tc>
        <w:tc>
          <w:tcPr>
            <w:tcW w:w="460" w:type="dxa"/>
            <w:textDirection w:val="tbRlV"/>
            <w:vAlign w:val="top"/>
          </w:tcPr>
          <w:p>
            <w:pPr>
              <w:pStyle w:val="6"/>
              <w:spacing w:before="91" w:line="177" w:lineRule="auto"/>
              <w:ind w:left="913"/>
              <w:rPr>
                <w:sz w:val="18"/>
                <w:szCs w:val="18"/>
              </w:rPr>
            </w:pPr>
            <w:r>
              <w:rPr>
                <w:spacing w:val="30"/>
                <w:sz w:val="18"/>
                <w:szCs w:val="18"/>
              </w:rPr>
              <w:t>市地级</w:t>
            </w:r>
          </w:p>
        </w:tc>
        <w:tc>
          <w:tcPr>
            <w:tcW w:w="798" w:type="dxa"/>
            <w:vAlign w:val="top"/>
          </w:tcPr>
          <w:p>
            <w:pPr>
              <w:pStyle w:val="6"/>
              <w:spacing w:line="159" w:lineRule="exact"/>
              <w:ind w:left="48" w:firstLine="1"/>
              <w:rPr>
                <w:sz w:val="18"/>
                <w:szCs w:val="18"/>
              </w:rPr>
            </w:pPr>
            <w:r>
              <w:rPr>
                <w:spacing w:val="4"/>
                <w:position w:val="-4"/>
                <w:sz w:val="18"/>
                <w:szCs w:val="18"/>
              </w:rPr>
              <w:t>市地级负</w:t>
            </w:r>
            <w:r>
              <w:rPr>
                <w:spacing w:val="-5"/>
                <w:position w:val="-2"/>
                <w:sz w:val="18"/>
                <w:szCs w:val="18"/>
              </w:rPr>
              <w:t>责出版</w:t>
            </w:r>
          </w:p>
          <w:p>
            <w:pPr>
              <w:pStyle w:val="6"/>
              <w:spacing w:before="56" w:line="165" w:lineRule="exact"/>
              <w:jc w:val="right"/>
              <w:rPr>
                <w:sz w:val="18"/>
                <w:szCs w:val="18"/>
              </w:rPr>
            </w:pPr>
            <w:r>
              <w:rPr>
                <w:spacing w:val="-10"/>
                <w:position w:val="-1"/>
                <w:sz w:val="18"/>
                <w:szCs w:val="18"/>
              </w:rPr>
              <w:t>单位、出</w:t>
            </w:r>
          </w:p>
          <w:p>
            <w:pPr>
              <w:pStyle w:val="6"/>
              <w:spacing w:line="159" w:lineRule="exact"/>
              <w:jc w:val="right"/>
              <w:rPr>
                <w:sz w:val="18"/>
                <w:szCs w:val="18"/>
              </w:rPr>
            </w:pPr>
            <w:r>
              <w:rPr>
                <w:spacing w:val="5"/>
                <w:position w:val="-1"/>
                <w:sz w:val="18"/>
                <w:szCs w:val="18"/>
              </w:rPr>
              <w:t>版物印刷</w:t>
            </w:r>
          </w:p>
          <w:p>
            <w:pPr>
              <w:pStyle w:val="6"/>
              <w:spacing w:line="159" w:lineRule="exact"/>
              <w:jc w:val="right"/>
              <w:rPr>
                <w:sz w:val="18"/>
                <w:szCs w:val="18"/>
              </w:rPr>
            </w:pPr>
            <w:r>
              <w:rPr>
                <w:spacing w:val="-2"/>
                <w:position w:val="-2"/>
                <w:sz w:val="18"/>
                <w:szCs w:val="18"/>
              </w:rPr>
              <w:t>企业、音</w:t>
            </w:r>
          </w:p>
          <w:p>
            <w:pPr>
              <w:pStyle w:val="6"/>
              <w:spacing w:line="160" w:lineRule="exact"/>
              <w:jc w:val="right"/>
              <w:rPr>
                <w:sz w:val="18"/>
                <w:szCs w:val="18"/>
              </w:rPr>
            </w:pPr>
            <w:r>
              <w:rPr>
                <w:spacing w:val="5"/>
                <w:position w:val="-1"/>
                <w:sz w:val="18"/>
                <w:szCs w:val="18"/>
              </w:rPr>
              <w:t>像制品复</w:t>
            </w:r>
          </w:p>
          <w:p>
            <w:pPr>
              <w:pStyle w:val="6"/>
              <w:spacing w:line="160" w:lineRule="exact"/>
              <w:ind w:right="4"/>
              <w:jc w:val="right"/>
              <w:rPr>
                <w:sz w:val="18"/>
                <w:szCs w:val="18"/>
              </w:rPr>
            </w:pPr>
            <w:r>
              <w:rPr>
                <w:spacing w:val="3"/>
                <w:position w:val="-2"/>
                <w:sz w:val="18"/>
                <w:szCs w:val="18"/>
              </w:rPr>
              <w:t>制企业、</w:t>
            </w:r>
          </w:p>
          <w:p>
            <w:pPr>
              <w:pStyle w:val="6"/>
              <w:spacing w:line="160" w:lineRule="exact"/>
              <w:jc w:val="right"/>
              <w:rPr>
                <w:sz w:val="18"/>
                <w:szCs w:val="18"/>
              </w:rPr>
            </w:pPr>
            <w:r>
              <w:rPr>
                <w:spacing w:val="1"/>
                <w:position w:val="-1"/>
                <w:sz w:val="18"/>
                <w:szCs w:val="18"/>
              </w:rPr>
              <w:t>出版物批</w:t>
            </w:r>
          </w:p>
          <w:p>
            <w:pPr>
              <w:pStyle w:val="6"/>
              <w:spacing w:line="160" w:lineRule="exact"/>
              <w:ind w:right="4"/>
              <w:jc w:val="right"/>
              <w:rPr>
                <w:sz w:val="18"/>
                <w:szCs w:val="18"/>
              </w:rPr>
            </w:pPr>
            <w:r>
              <w:rPr>
                <w:spacing w:val="4"/>
                <w:position w:val="-2"/>
                <w:sz w:val="18"/>
                <w:szCs w:val="18"/>
              </w:rPr>
              <w:t>发企业、</w:t>
            </w:r>
          </w:p>
          <w:p>
            <w:pPr>
              <w:pStyle w:val="6"/>
              <w:spacing w:line="160" w:lineRule="exact"/>
              <w:jc w:val="right"/>
              <w:rPr>
                <w:sz w:val="18"/>
                <w:szCs w:val="18"/>
              </w:rPr>
            </w:pPr>
            <w:r>
              <w:rPr>
                <w:spacing w:val="1"/>
                <w:position w:val="-1"/>
                <w:sz w:val="18"/>
                <w:szCs w:val="18"/>
              </w:rPr>
              <w:t>出版物进</w:t>
            </w:r>
          </w:p>
          <w:p>
            <w:pPr>
              <w:pStyle w:val="6"/>
              <w:spacing w:line="160" w:lineRule="exact"/>
              <w:jc w:val="right"/>
              <w:rPr>
                <w:sz w:val="18"/>
                <w:szCs w:val="18"/>
              </w:rPr>
            </w:pPr>
            <w:r>
              <w:rPr>
                <w:position w:val="-2"/>
                <w:sz w:val="18"/>
                <w:szCs w:val="18"/>
              </w:rPr>
              <w:t>口经营企</w:t>
            </w:r>
          </w:p>
          <w:p>
            <w:pPr>
              <w:pStyle w:val="6"/>
              <w:spacing w:line="160" w:lineRule="exact"/>
              <w:jc w:val="right"/>
              <w:rPr>
                <w:sz w:val="18"/>
                <w:szCs w:val="18"/>
              </w:rPr>
            </w:pPr>
            <w:r>
              <w:rPr>
                <w:spacing w:val="4"/>
                <w:position w:val="-2"/>
                <w:sz w:val="18"/>
                <w:szCs w:val="18"/>
              </w:rPr>
              <w:t>业及网络</w:t>
            </w:r>
          </w:p>
          <w:p>
            <w:pPr>
              <w:pStyle w:val="6"/>
              <w:spacing w:line="166" w:lineRule="exact"/>
              <w:jc w:val="right"/>
              <w:rPr>
                <w:sz w:val="18"/>
                <w:szCs w:val="18"/>
              </w:rPr>
            </w:pPr>
            <w:r>
              <w:rPr>
                <w:spacing w:val="-9"/>
                <w:position w:val="-1"/>
                <w:sz w:val="18"/>
                <w:szCs w:val="18"/>
              </w:rPr>
              <w:t>出版,</w:t>
            </w:r>
            <w:r>
              <w:rPr>
                <w:spacing w:val="-5"/>
                <w:position w:val="-1"/>
                <w:sz w:val="18"/>
                <w:szCs w:val="18"/>
              </w:rPr>
              <w:t>市</w:t>
            </w:r>
          </w:p>
          <w:p>
            <w:pPr>
              <w:pStyle w:val="6"/>
              <w:spacing w:line="154" w:lineRule="exact"/>
              <w:jc w:val="right"/>
              <w:rPr>
                <w:sz w:val="18"/>
                <w:szCs w:val="18"/>
              </w:rPr>
            </w:pPr>
            <w:r>
              <w:rPr>
                <w:spacing w:val="5"/>
                <w:position w:val="-1"/>
                <w:sz w:val="18"/>
                <w:szCs w:val="18"/>
              </w:rPr>
              <w:t>地级负责</w:t>
            </w:r>
          </w:p>
          <w:p>
            <w:pPr>
              <w:pStyle w:val="6"/>
              <w:spacing w:line="160" w:lineRule="exact"/>
              <w:jc w:val="right"/>
              <w:rPr>
                <w:sz w:val="18"/>
                <w:szCs w:val="18"/>
              </w:rPr>
            </w:pPr>
            <w:r>
              <w:rPr>
                <w:spacing w:val="4"/>
                <w:position w:val="-1"/>
                <w:sz w:val="18"/>
                <w:szCs w:val="18"/>
              </w:rPr>
              <w:t>包装装潢</w:t>
            </w:r>
          </w:p>
          <w:p>
            <w:pPr>
              <w:pStyle w:val="6"/>
              <w:spacing w:line="159" w:lineRule="exact"/>
              <w:jc w:val="right"/>
              <w:rPr>
                <w:sz w:val="18"/>
                <w:szCs w:val="18"/>
              </w:rPr>
            </w:pPr>
            <w:r>
              <w:rPr>
                <w:spacing w:val="2"/>
                <w:position w:val="-1"/>
                <w:sz w:val="18"/>
                <w:szCs w:val="18"/>
              </w:rPr>
              <w:t>印刷品及</w:t>
            </w:r>
          </w:p>
          <w:p>
            <w:pPr>
              <w:pStyle w:val="6"/>
              <w:spacing w:line="161" w:lineRule="exact"/>
              <w:jc w:val="right"/>
              <w:rPr>
                <w:sz w:val="18"/>
                <w:szCs w:val="18"/>
              </w:rPr>
            </w:pPr>
            <w:r>
              <w:rPr>
                <w:spacing w:val="5"/>
                <w:position w:val="-2"/>
                <w:sz w:val="18"/>
                <w:szCs w:val="18"/>
              </w:rPr>
              <w:t>其他印刷</w:t>
            </w:r>
          </w:p>
          <w:p>
            <w:pPr>
              <w:pStyle w:val="6"/>
              <w:spacing w:line="157" w:lineRule="exact"/>
              <w:ind w:left="45" w:right="6" w:firstLine="10"/>
              <w:rPr>
                <w:sz w:val="18"/>
                <w:szCs w:val="18"/>
              </w:rPr>
            </w:pPr>
            <w:r>
              <w:rPr>
                <w:spacing w:val="-13"/>
                <w:position w:val="-2"/>
                <w:sz w:val="18"/>
                <w:szCs w:val="18"/>
              </w:rPr>
              <w:t>品印刷</w:t>
            </w:r>
            <w:r>
              <w:rPr>
                <w:spacing w:val="9"/>
                <w:position w:val="-2"/>
                <w:sz w:val="18"/>
                <w:szCs w:val="18"/>
              </w:rPr>
              <w:t>企业、</w:t>
            </w:r>
          </w:p>
        </w:tc>
      </w:tr>
    </w:tbl>
    <w:p>
      <w:pPr>
        <w:rPr>
          <w:rFonts w:ascii="Arial"/>
          <w:sz w:val="21"/>
        </w:rPr>
      </w:pPr>
    </w:p>
    <w:p>
      <w:pPr>
        <w:rPr>
          <w:rFonts w:ascii="Arial" w:hAnsi="Arial" w:eastAsia="Arial" w:cs="Arial"/>
          <w:sz w:val="21"/>
          <w:szCs w:val="21"/>
        </w:rPr>
        <w:sectPr>
          <w:footerReference r:id="rId55" w:type="default"/>
          <w:pgSz w:w="16780" w:h="11760"/>
          <w:pgMar w:top="400" w:right="706" w:bottom="869" w:left="795" w:header="0" w:footer="670" w:gutter="0"/>
          <w:cols w:space="720" w:num="1"/>
        </w:sectPr>
      </w:pPr>
    </w:p>
    <w:p>
      <w:pPr>
        <w:spacing w:line="183" w:lineRule="exact"/>
      </w:pPr>
    </w:p>
    <w:tbl>
      <w:tblPr>
        <w:tblStyle w:val="5"/>
        <w:tblW w:w="152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0"/>
        <w:gridCol w:w="1168"/>
        <w:gridCol w:w="310"/>
        <w:gridCol w:w="11641"/>
        <w:gridCol w:w="568"/>
        <w:gridCol w:w="459"/>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330" w:type="dxa"/>
            <w:vAlign w:val="top"/>
          </w:tcPr>
          <w:p>
            <w:pPr>
              <w:rPr>
                <w:rFonts w:ascii="Arial"/>
                <w:sz w:val="21"/>
              </w:rPr>
            </w:pPr>
          </w:p>
        </w:tc>
        <w:tc>
          <w:tcPr>
            <w:tcW w:w="1168" w:type="dxa"/>
            <w:vAlign w:val="top"/>
          </w:tcPr>
          <w:p>
            <w:pPr>
              <w:rPr>
                <w:rFonts w:ascii="Arial"/>
                <w:sz w:val="21"/>
              </w:rPr>
            </w:pPr>
          </w:p>
        </w:tc>
        <w:tc>
          <w:tcPr>
            <w:tcW w:w="310" w:type="dxa"/>
            <w:vAlign w:val="top"/>
          </w:tcPr>
          <w:p>
            <w:pPr>
              <w:rPr>
                <w:rFonts w:ascii="Arial"/>
                <w:sz w:val="21"/>
              </w:rPr>
            </w:pPr>
          </w:p>
        </w:tc>
        <w:tc>
          <w:tcPr>
            <w:tcW w:w="11641" w:type="dxa"/>
            <w:vAlign w:val="top"/>
          </w:tcPr>
          <w:p>
            <w:pPr>
              <w:rPr>
                <w:rFonts w:ascii="Arial"/>
                <w:sz w:val="21"/>
              </w:rPr>
            </w:pPr>
          </w:p>
        </w:tc>
        <w:tc>
          <w:tcPr>
            <w:tcW w:w="568" w:type="dxa"/>
            <w:vAlign w:val="top"/>
          </w:tcPr>
          <w:p>
            <w:pPr>
              <w:rPr>
                <w:rFonts w:ascii="Arial"/>
                <w:sz w:val="21"/>
              </w:rPr>
            </w:pPr>
          </w:p>
        </w:tc>
        <w:tc>
          <w:tcPr>
            <w:tcW w:w="459" w:type="dxa"/>
            <w:vAlign w:val="top"/>
          </w:tcPr>
          <w:p>
            <w:pPr>
              <w:rPr>
                <w:rFonts w:ascii="Arial"/>
                <w:sz w:val="21"/>
              </w:rPr>
            </w:pPr>
          </w:p>
        </w:tc>
        <w:tc>
          <w:tcPr>
            <w:tcW w:w="788" w:type="dxa"/>
            <w:vAlign w:val="top"/>
          </w:tcPr>
          <w:p>
            <w:pPr>
              <w:pStyle w:val="6"/>
              <w:spacing w:before="71" w:line="185" w:lineRule="auto"/>
              <w:ind w:left="21"/>
            </w:pPr>
            <w:r>
              <w:rPr>
                <w:spacing w:val="4"/>
              </w:rPr>
              <w:t>出版物零</w:t>
            </w:r>
          </w:p>
          <w:p>
            <w:pPr>
              <w:pStyle w:val="6"/>
              <w:spacing w:before="24" w:line="179" w:lineRule="auto"/>
              <w:ind w:left="5"/>
              <w:rPr>
                <w:rFonts w:ascii="Arial" w:hAnsi="Arial" w:eastAsia="Arial" w:cs="Arial"/>
              </w:rPr>
            </w:pPr>
            <w:r>
              <w:rPr>
                <w:spacing w:val="6"/>
              </w:rPr>
              <w:t>售企业</w:t>
            </w:r>
            <w:r>
              <w:rPr>
                <w:rFonts w:ascii="Arial" w:hAnsi="Arial" w:eastAsia="Arial" w:cs="Arial"/>
                <w:spacing w:val="6"/>
              </w:rPr>
              <w:t>(</w:t>
            </w:r>
          </w:p>
          <w:p>
            <w:pPr>
              <w:pStyle w:val="6"/>
              <w:spacing w:before="33" w:line="178" w:lineRule="auto"/>
              <w:ind w:left="7"/>
              <w:rPr>
                <w:rFonts w:ascii="Arial" w:hAnsi="Arial" w:eastAsia="Arial" w:cs="Arial"/>
              </w:rPr>
            </w:pPr>
            <w:r>
              <w:rPr>
                <w:spacing w:val="9"/>
              </w:rPr>
              <w:t>含网店</w:t>
            </w:r>
            <w:r>
              <w:rPr>
                <w:rFonts w:ascii="Arial" w:hAnsi="Arial" w:eastAsia="Arial" w:cs="Arial"/>
                <w:spacing w:val="9"/>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7" w:hRule="atLeast"/>
        </w:trPr>
        <w:tc>
          <w:tcPr>
            <w:tcW w:w="330"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before="48" w:line="241" w:lineRule="auto"/>
              <w:ind w:left="17"/>
              <w:rPr>
                <w:rFonts w:ascii="Arial" w:hAnsi="Arial" w:eastAsia="Arial" w:cs="Arial"/>
                <w:sz w:val="17"/>
                <w:szCs w:val="17"/>
              </w:rPr>
            </w:pPr>
            <w:r>
              <w:rPr>
                <w:rFonts w:ascii="Arial" w:hAnsi="Arial" w:eastAsia="Arial" w:cs="Arial"/>
                <w:spacing w:val="-1"/>
                <w:sz w:val="17"/>
                <w:szCs w:val="17"/>
              </w:rPr>
              <w:t>113</w:t>
            </w:r>
          </w:p>
        </w:tc>
        <w:tc>
          <w:tcPr>
            <w:tcW w:w="1168" w:type="dxa"/>
            <w:vAlign w:val="top"/>
          </w:tcPr>
          <w:p>
            <w:pPr>
              <w:pStyle w:val="6"/>
              <w:spacing w:before="25" w:line="181" w:lineRule="auto"/>
            </w:pPr>
            <w:r>
              <w:rPr>
                <w:spacing w:val="8"/>
              </w:rPr>
              <w:t>对印刷业经营</w:t>
            </w:r>
          </w:p>
          <w:p>
            <w:pPr>
              <w:pStyle w:val="6"/>
              <w:spacing w:before="3" w:line="181" w:lineRule="auto"/>
              <w:ind w:right="40" w:firstLine="1"/>
            </w:pPr>
            <w:r>
              <w:rPr>
                <w:spacing w:val="6"/>
              </w:rPr>
              <w:t>者印刷明知或者应知含有《</w:t>
            </w:r>
            <w:r>
              <w:rPr>
                <w:spacing w:val="7"/>
              </w:rPr>
              <w:t>印刷业管理条例》第三条规</w:t>
            </w:r>
            <w:r>
              <w:rPr>
                <w:spacing w:val="9"/>
              </w:rPr>
              <w:t>定禁止印刷内容的出版物</w:t>
            </w:r>
          </w:p>
          <w:p>
            <w:pPr>
              <w:pStyle w:val="6"/>
              <w:spacing w:before="5" w:line="184" w:lineRule="auto"/>
              <w:ind w:right="78" w:firstLine="3"/>
            </w:pPr>
            <w:r>
              <w:rPr>
                <w:spacing w:val="10"/>
              </w:rPr>
              <w:t>包装装潢印刷品或者其他印</w:t>
            </w:r>
            <w:r>
              <w:rPr>
                <w:spacing w:val="3"/>
              </w:rPr>
              <w:t>刷品的,或者</w:t>
            </w:r>
            <w:r>
              <w:rPr>
                <w:spacing w:val="9"/>
              </w:rPr>
              <w:t>印刷国家明令</w:t>
            </w:r>
            <w:r>
              <w:rPr>
                <w:spacing w:val="7"/>
              </w:rPr>
              <w:t>禁止出版的出</w:t>
            </w:r>
          </w:p>
          <w:p>
            <w:pPr>
              <w:pStyle w:val="6"/>
              <w:spacing w:before="4" w:line="187" w:lineRule="auto"/>
              <w:ind w:right="23" w:firstLine="1"/>
              <w:jc w:val="both"/>
              <w:rPr>
                <w:rFonts w:ascii="Arial" w:hAnsi="Arial" w:eastAsia="Arial" w:cs="Arial"/>
              </w:rPr>
            </w:pPr>
            <w:r>
              <w:rPr>
                <w:spacing w:val="10"/>
              </w:rPr>
              <w:t>版物或者非出</w:t>
            </w:r>
            <w:r>
              <w:rPr>
                <w:spacing w:val="9"/>
              </w:rPr>
              <w:t>版单位出版的出版物的行政</w:t>
            </w:r>
            <w:r>
              <w:rPr>
                <w:spacing w:val="8"/>
              </w:rPr>
              <w:t>处罚</w:t>
            </w:r>
            <w:r>
              <w:rPr>
                <w:rFonts w:ascii="Arial" w:hAnsi="Arial" w:eastAsia="Arial" w:cs="Arial"/>
                <w:spacing w:val="8"/>
              </w:rPr>
              <w:t>(</w:t>
            </w:r>
            <w:r>
              <w:rPr>
                <w:spacing w:val="8"/>
              </w:rPr>
              <w:t>不包括吊</w:t>
            </w:r>
            <w:r>
              <w:rPr>
                <w:spacing w:val="11"/>
              </w:rPr>
              <w:t>销许可证</w:t>
            </w:r>
            <w:r>
              <w:rPr>
                <w:rFonts w:ascii="Arial" w:hAnsi="Arial" w:eastAsia="Arial" w:cs="Arial"/>
                <w:spacing w:val="11"/>
              </w:rPr>
              <w:t>)</w:t>
            </w:r>
          </w:p>
        </w:tc>
        <w:tc>
          <w:tcPr>
            <w:tcW w:w="310" w:type="dxa"/>
            <w:textDirection w:val="tbRlV"/>
            <w:vAlign w:val="top"/>
          </w:tcPr>
          <w:p>
            <w:pPr>
              <w:pStyle w:val="6"/>
              <w:spacing w:before="53" w:line="184" w:lineRule="auto"/>
              <w:ind w:left="1114"/>
            </w:pPr>
            <w:r>
              <w:rPr>
                <w:spacing w:val="11"/>
              </w:rPr>
              <w:t>行政处罚</w:t>
            </w:r>
          </w:p>
        </w:tc>
        <w:tc>
          <w:tcPr>
            <w:tcW w:w="11641"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72" w:line="180" w:lineRule="auto"/>
              <w:ind w:left="4933"/>
            </w:pPr>
            <w:r>
              <w:rPr>
                <w:spacing w:val="24"/>
              </w:rPr>
              <w:t>《印刷业管理条例》</w:t>
            </w:r>
          </w:p>
          <w:p>
            <w:pPr>
              <w:pStyle w:val="6"/>
              <w:spacing w:before="1" w:line="198" w:lineRule="auto"/>
              <w:ind w:left="1" w:right="49" w:firstLine="372"/>
            </w:pPr>
            <w:r>
              <w:rPr>
                <w:spacing w:val="17"/>
              </w:rPr>
              <w:t>第三十八条:印刷业经营者印刷明知或者应知含有本条例第三条规定禁止印刷内容的出版</w:t>
            </w:r>
            <w:r>
              <w:rPr>
                <w:spacing w:val="16"/>
              </w:rPr>
              <w:t>物、包装装潢印刷品或者其他印刷品的,或者</w:t>
            </w:r>
            <w:r>
              <w:rPr>
                <w:spacing w:val="18"/>
              </w:rPr>
              <w:t>印刷国家明令禁止出版的出版物或者非出版单位出版的出版物的,由县级以上地方人民政府出版行政部门、公安部门依据法定职权责令停业整顿,没收印刷品和违法所得,违法经营额</w:t>
            </w:r>
            <w:r>
              <w:rPr>
                <w:rFonts w:ascii="Arial" w:hAnsi="Arial" w:eastAsia="Arial" w:cs="Arial"/>
                <w:spacing w:val="18"/>
              </w:rPr>
              <w:t>1</w:t>
            </w:r>
            <w:r>
              <w:rPr>
                <w:spacing w:val="18"/>
              </w:rPr>
              <w:t>万元以上的,并处违法经营额</w:t>
            </w:r>
            <w:r>
              <w:rPr>
                <w:rFonts w:ascii="Arial" w:hAnsi="Arial" w:eastAsia="Arial" w:cs="Arial"/>
                <w:spacing w:val="18"/>
              </w:rPr>
              <w:t>5</w:t>
            </w:r>
            <w:r>
              <w:rPr>
                <w:spacing w:val="18"/>
              </w:rPr>
              <w:t>倍</w:t>
            </w:r>
            <w:r>
              <w:rPr>
                <w:spacing w:val="17"/>
              </w:rPr>
              <w:t>以上</w:t>
            </w:r>
            <w:r>
              <w:rPr>
                <w:rFonts w:ascii="Arial" w:hAnsi="Arial" w:eastAsia="Arial" w:cs="Arial"/>
                <w:spacing w:val="17"/>
              </w:rPr>
              <w:t>10</w:t>
            </w:r>
            <w:r>
              <w:rPr>
                <w:spacing w:val="17"/>
              </w:rPr>
              <w:t>倍以下的罚款;违法经营额不足</w:t>
            </w:r>
            <w:r>
              <w:rPr>
                <w:rFonts w:ascii="Arial" w:hAnsi="Arial" w:eastAsia="Arial" w:cs="Arial"/>
                <w:spacing w:val="17"/>
              </w:rPr>
              <w:t>1</w:t>
            </w:r>
            <w:r>
              <w:rPr>
                <w:spacing w:val="17"/>
              </w:rPr>
              <w:t>万元的,并处</w:t>
            </w:r>
            <w:r>
              <w:rPr>
                <w:rFonts w:ascii="Arial" w:hAnsi="Arial" w:eastAsia="Arial" w:cs="Arial"/>
                <w:spacing w:val="17"/>
              </w:rPr>
              <w:t>1</w:t>
            </w:r>
            <w:r>
              <w:rPr>
                <w:spacing w:val="17"/>
              </w:rPr>
              <w:t>万</w:t>
            </w:r>
            <w:r>
              <w:rPr>
                <w:spacing w:val="19"/>
              </w:rPr>
              <w:t>元以上</w:t>
            </w:r>
            <w:r>
              <w:rPr>
                <w:rFonts w:ascii="Arial" w:hAnsi="Arial" w:eastAsia="Arial" w:cs="Arial"/>
                <w:spacing w:val="19"/>
              </w:rPr>
              <w:t>5</w:t>
            </w:r>
            <w:r>
              <w:rPr>
                <w:spacing w:val="19"/>
              </w:rPr>
              <w:t>万元以下的罚款;情节严重的,由原发证机关吊销许可证;构成犯罪的,依法追究刑事责任</w:t>
            </w:r>
            <w:r>
              <w:rPr>
                <w:position w:val="-1"/>
              </w:rPr>
              <w:drawing>
                <wp:inline distT="0" distB="0" distL="0" distR="0">
                  <wp:extent cx="30480" cy="31115"/>
                  <wp:effectExtent l="0" t="0" r="0" b="0"/>
                  <wp:docPr id="366" name="IM 366"/>
                  <wp:cNvGraphicFramePr/>
                  <a:graphic xmlns:a="http://schemas.openxmlformats.org/drawingml/2006/main">
                    <a:graphicData uri="http://schemas.openxmlformats.org/drawingml/2006/picture">
                      <pic:pic xmlns:pic="http://schemas.openxmlformats.org/drawingml/2006/picture">
                        <pic:nvPicPr>
                          <pic:cNvPr id="366" name="IM 366"/>
                          <pic:cNvPicPr/>
                        </pic:nvPicPr>
                        <pic:blipFill>
                          <a:blip r:embed="rId287"/>
                          <a:stretch>
                            <a:fillRect/>
                          </a:stretch>
                        </pic:blipFill>
                        <pic:spPr>
                          <a:xfrm>
                            <a:off x="0" y="0"/>
                            <a:ext cx="30842" cy="31413"/>
                          </a:xfrm>
                          <a:prstGeom prst="rect">
                            <a:avLst/>
                          </a:prstGeom>
                        </pic:spPr>
                      </pic:pic>
                    </a:graphicData>
                  </a:graphic>
                </wp:inline>
              </w:drawing>
            </w:r>
          </w:p>
          <w:p>
            <w:pPr>
              <w:pStyle w:val="6"/>
              <w:spacing w:before="5" w:line="189" w:lineRule="auto"/>
              <w:ind w:left="1" w:right="91" w:firstLine="382"/>
            </w:pPr>
            <w:r>
              <w:rPr>
                <w:spacing w:val="16"/>
              </w:rPr>
              <w:t>第三条:印刷业经营者必须遵守有关法律、法规和规章,讲求社会效益</w:t>
            </w:r>
            <w:r>
              <w:rPr>
                <w:position w:val="-1"/>
              </w:rPr>
              <w:drawing>
                <wp:inline distT="0" distB="0" distL="0" distR="0">
                  <wp:extent cx="30480" cy="31115"/>
                  <wp:effectExtent l="0" t="0" r="0" b="0"/>
                  <wp:docPr id="368" name="IM 368"/>
                  <wp:cNvGraphicFramePr/>
                  <a:graphic xmlns:a="http://schemas.openxmlformats.org/drawingml/2006/main">
                    <a:graphicData uri="http://schemas.openxmlformats.org/drawingml/2006/picture">
                      <pic:pic xmlns:pic="http://schemas.openxmlformats.org/drawingml/2006/picture">
                        <pic:nvPicPr>
                          <pic:cNvPr id="368" name="IM 368"/>
                          <pic:cNvPicPr/>
                        </pic:nvPicPr>
                        <pic:blipFill>
                          <a:blip r:embed="rId288"/>
                          <a:stretch>
                            <a:fillRect/>
                          </a:stretch>
                        </pic:blipFill>
                        <pic:spPr>
                          <a:xfrm>
                            <a:off x="0" y="0"/>
                            <a:ext cx="30842" cy="31413"/>
                          </a:xfrm>
                          <a:prstGeom prst="rect">
                            <a:avLst/>
                          </a:prstGeom>
                        </pic:spPr>
                      </pic:pic>
                    </a:graphicData>
                  </a:graphic>
                </wp:inline>
              </w:drawing>
            </w:r>
            <w:r>
              <w:rPr>
                <w:spacing w:val="16"/>
              </w:rPr>
              <w:t>禁止印刷含有反动、淫秽、迷信内容和国家明</w:t>
            </w:r>
            <w:r>
              <w:rPr>
                <w:spacing w:val="15"/>
              </w:rPr>
              <w:t>令禁止印刷的其</w:t>
            </w:r>
            <w:r>
              <w:rPr>
                <w:spacing w:val="19"/>
              </w:rPr>
              <w:t>他内容的出版物、包装装潢印刷品和其他印刷品</w:t>
            </w:r>
            <w:r>
              <w:rPr>
                <w:position w:val="-1"/>
              </w:rPr>
              <w:drawing>
                <wp:inline distT="0" distB="0" distL="0" distR="0">
                  <wp:extent cx="30480" cy="31115"/>
                  <wp:effectExtent l="0" t="0" r="0" b="0"/>
                  <wp:docPr id="370" name="IM 370"/>
                  <wp:cNvGraphicFramePr/>
                  <a:graphic xmlns:a="http://schemas.openxmlformats.org/drawingml/2006/main">
                    <a:graphicData uri="http://schemas.openxmlformats.org/drawingml/2006/picture">
                      <pic:pic xmlns:pic="http://schemas.openxmlformats.org/drawingml/2006/picture">
                        <pic:nvPicPr>
                          <pic:cNvPr id="370" name="IM 370"/>
                          <pic:cNvPicPr/>
                        </pic:nvPicPr>
                        <pic:blipFill>
                          <a:blip r:embed="rId289"/>
                          <a:stretch>
                            <a:fillRect/>
                          </a:stretch>
                        </pic:blipFill>
                        <pic:spPr>
                          <a:xfrm>
                            <a:off x="0" y="0"/>
                            <a:ext cx="30842" cy="31413"/>
                          </a:xfrm>
                          <a:prstGeom prst="rect">
                            <a:avLst/>
                          </a:prstGeom>
                        </pic:spPr>
                      </pic:pic>
                    </a:graphicData>
                  </a:graphic>
                </wp:inline>
              </w:drawing>
            </w:r>
          </w:p>
        </w:tc>
        <w:tc>
          <w:tcPr>
            <w:tcW w:w="568" w:type="dxa"/>
            <w:textDirection w:val="tbRlV"/>
            <w:vAlign w:val="top"/>
          </w:tcPr>
          <w:p>
            <w:pPr>
              <w:pStyle w:val="6"/>
              <w:spacing w:before="162" w:line="189" w:lineRule="auto"/>
              <w:ind w:left="1218"/>
            </w:pPr>
            <w:r>
              <w:rPr>
                <w:spacing w:val="-2"/>
              </w:rPr>
              <w:t>文化行政部</w:t>
            </w:r>
            <w:r>
              <w:rPr>
                <w:spacing w:val="-2"/>
                <w:position w:val="1"/>
              </w:rPr>
              <w:t>门</w:t>
            </w:r>
          </w:p>
        </w:tc>
        <w:tc>
          <w:tcPr>
            <w:tcW w:w="459" w:type="dxa"/>
            <w:textDirection w:val="tbRlV"/>
            <w:vAlign w:val="top"/>
          </w:tcPr>
          <w:p>
            <w:pPr>
              <w:pStyle w:val="6"/>
              <w:spacing w:before="124" w:line="185" w:lineRule="auto"/>
              <w:ind w:left="1208"/>
            </w:pPr>
            <w:r>
              <w:rPr>
                <w:spacing w:val="29"/>
              </w:rPr>
              <w:t>市地级</w:t>
            </w:r>
          </w:p>
        </w:tc>
        <w:tc>
          <w:tcPr>
            <w:tcW w:w="788" w:type="dxa"/>
            <w:vAlign w:val="top"/>
          </w:tcPr>
          <w:p>
            <w:pPr>
              <w:pStyle w:val="6"/>
              <w:spacing w:before="155" w:line="185" w:lineRule="auto"/>
              <w:ind w:left="50"/>
            </w:pPr>
            <w:r>
              <w:rPr>
                <w:spacing w:val="5"/>
              </w:rPr>
              <w:t>市地级负</w:t>
            </w:r>
          </w:p>
          <w:p>
            <w:pPr>
              <w:pStyle w:val="6"/>
              <w:spacing w:before="65" w:line="186" w:lineRule="auto"/>
              <w:ind w:left="48"/>
            </w:pPr>
            <w:r>
              <w:rPr>
                <w:spacing w:val="6"/>
              </w:rPr>
              <w:t>责出版单</w:t>
            </w:r>
          </w:p>
          <w:p>
            <w:pPr>
              <w:pStyle w:val="6"/>
              <w:spacing w:before="62" w:line="187" w:lineRule="auto"/>
              <w:ind w:left="43"/>
            </w:pPr>
            <w:r>
              <w:rPr>
                <w:spacing w:val="3"/>
              </w:rPr>
              <w:t>位、出版</w:t>
            </w:r>
          </w:p>
          <w:p>
            <w:pPr>
              <w:pStyle w:val="6"/>
              <w:spacing w:before="63" w:line="187" w:lineRule="auto"/>
              <w:ind w:left="46"/>
            </w:pPr>
            <w:r>
              <w:rPr>
                <w:spacing w:val="8"/>
              </w:rPr>
              <w:t>物印刷企</w:t>
            </w:r>
          </w:p>
          <w:p>
            <w:pPr>
              <w:pStyle w:val="6"/>
              <w:spacing w:before="60" w:line="188" w:lineRule="auto"/>
              <w:ind w:left="50"/>
            </w:pPr>
            <w:r>
              <w:rPr>
                <w:spacing w:val="8"/>
              </w:rPr>
              <w:t>业、音像</w:t>
            </w:r>
          </w:p>
          <w:p>
            <w:pPr>
              <w:pStyle w:val="6"/>
              <w:spacing w:before="63" w:line="185" w:lineRule="auto"/>
              <w:ind w:left="49"/>
            </w:pPr>
            <w:r>
              <w:rPr>
                <w:spacing w:val="6"/>
              </w:rPr>
              <w:t>制品复制</w:t>
            </w:r>
          </w:p>
          <w:p>
            <w:pPr>
              <w:pStyle w:val="6"/>
              <w:spacing w:before="64" w:line="188" w:lineRule="auto"/>
              <w:ind w:left="45"/>
            </w:pPr>
            <w:r>
              <w:rPr>
                <w:spacing w:val="5"/>
              </w:rPr>
              <w:t>企业、出</w:t>
            </w:r>
          </w:p>
          <w:p>
            <w:pPr>
              <w:pStyle w:val="6"/>
              <w:spacing w:before="62" w:line="186" w:lineRule="auto"/>
              <w:ind w:left="46"/>
            </w:pPr>
            <w:r>
              <w:rPr>
                <w:spacing w:val="7"/>
              </w:rPr>
              <w:t>版物批发</w:t>
            </w:r>
          </w:p>
          <w:p>
            <w:pPr>
              <w:pStyle w:val="6"/>
              <w:spacing w:before="63" w:line="188" w:lineRule="auto"/>
              <w:ind w:left="45"/>
            </w:pPr>
            <w:r>
              <w:rPr>
                <w:spacing w:val="9"/>
              </w:rPr>
              <w:t>企业、出</w:t>
            </w:r>
          </w:p>
          <w:p>
            <w:pPr>
              <w:pStyle w:val="6"/>
              <w:spacing w:before="62" w:line="187" w:lineRule="auto"/>
              <w:ind w:left="46"/>
            </w:pPr>
            <w:r>
              <w:rPr>
                <w:spacing w:val="7"/>
              </w:rPr>
              <w:t>版物进口</w:t>
            </w:r>
          </w:p>
          <w:p>
            <w:pPr>
              <w:pStyle w:val="6"/>
              <w:spacing w:before="62" w:line="187" w:lineRule="auto"/>
              <w:ind w:left="48"/>
            </w:pPr>
            <w:r>
              <w:rPr>
                <w:spacing w:val="7"/>
              </w:rPr>
              <w:t>经营企业</w:t>
            </w:r>
          </w:p>
          <w:p>
            <w:pPr>
              <w:pStyle w:val="6"/>
              <w:spacing w:before="63" w:line="186" w:lineRule="auto"/>
              <w:ind w:left="46"/>
            </w:pPr>
            <w:r>
              <w:rPr>
                <w:spacing w:val="7"/>
              </w:rPr>
              <w:t>及网络出</w:t>
            </w:r>
          </w:p>
          <w:p>
            <w:pPr>
              <w:pStyle w:val="6"/>
              <w:spacing w:before="117" w:line="195" w:lineRule="auto"/>
              <w:ind w:left="43"/>
            </w:pPr>
            <w:r>
              <w:t>板,市地</w:t>
            </w:r>
          </w:p>
          <w:p>
            <w:pPr>
              <w:pStyle w:val="6"/>
              <w:spacing w:before="50" w:line="185" w:lineRule="auto"/>
              <w:ind w:left="47"/>
            </w:pPr>
            <w:r>
              <w:rPr>
                <w:spacing w:val="9"/>
              </w:rPr>
              <w:t>级负责包</w:t>
            </w:r>
          </w:p>
          <w:p>
            <w:pPr>
              <w:pStyle w:val="6"/>
              <w:spacing w:before="62" w:line="185" w:lineRule="auto"/>
              <w:ind w:left="47"/>
            </w:pPr>
            <w:r>
              <w:rPr>
                <w:spacing w:val="9"/>
              </w:rPr>
              <w:t>装装潢印</w:t>
            </w:r>
          </w:p>
          <w:p>
            <w:pPr>
              <w:pStyle w:val="6"/>
              <w:spacing w:before="59" w:line="237" w:lineRule="auto"/>
              <w:ind w:left="45" w:right="13"/>
            </w:pPr>
            <w:r>
              <w:rPr>
                <w:spacing w:val="11"/>
              </w:rPr>
              <w:t>刷品及其</w:t>
            </w:r>
            <w:r>
              <w:rPr>
                <w:spacing w:val="10"/>
              </w:rPr>
              <w:t>他印刷</w:t>
            </w:r>
          </w:p>
          <w:p>
            <w:pPr>
              <w:pStyle w:val="6"/>
              <w:spacing w:before="1" w:line="186" w:lineRule="auto"/>
              <w:ind w:left="56"/>
            </w:pPr>
            <w:r>
              <w:rPr>
                <w:spacing w:val="12"/>
              </w:rPr>
              <w:t>品印刷</w:t>
            </w:r>
          </w:p>
          <w:p>
            <w:pPr>
              <w:pStyle w:val="6"/>
              <w:spacing w:before="59" w:line="188" w:lineRule="auto"/>
              <w:ind w:left="46"/>
            </w:pPr>
            <w:r>
              <w:rPr>
                <w:spacing w:val="8"/>
              </w:rPr>
              <w:t>全业、</w:t>
            </w:r>
          </w:p>
          <w:p>
            <w:pPr>
              <w:pStyle w:val="6"/>
              <w:spacing w:before="60" w:line="185" w:lineRule="auto"/>
              <w:ind w:left="61"/>
            </w:pPr>
            <w:r>
              <w:rPr>
                <w:spacing w:val="4"/>
              </w:rPr>
              <w:t>出版物零</w:t>
            </w:r>
          </w:p>
          <w:p>
            <w:pPr>
              <w:pStyle w:val="6"/>
              <w:spacing w:before="61" w:line="179" w:lineRule="auto"/>
              <w:ind w:left="45"/>
              <w:rPr>
                <w:rFonts w:ascii="Arial" w:hAnsi="Arial" w:eastAsia="Arial" w:cs="Arial"/>
              </w:rPr>
            </w:pPr>
            <w:r>
              <w:rPr>
                <w:spacing w:val="6"/>
              </w:rPr>
              <w:t>售企业</w:t>
            </w:r>
            <w:r>
              <w:rPr>
                <w:rFonts w:ascii="Arial" w:hAnsi="Arial" w:eastAsia="Arial" w:cs="Arial"/>
                <w:spacing w:val="6"/>
              </w:rPr>
              <w:t>(</w:t>
            </w:r>
          </w:p>
          <w:p>
            <w:pPr>
              <w:pStyle w:val="6"/>
              <w:spacing w:before="70" w:line="178" w:lineRule="auto"/>
              <w:ind w:left="47"/>
              <w:rPr>
                <w:rFonts w:ascii="Arial" w:hAnsi="Arial" w:eastAsia="Arial" w:cs="Arial"/>
              </w:rPr>
            </w:pPr>
            <w:r>
              <w:rPr>
                <w:spacing w:val="9"/>
              </w:rPr>
              <w:t>含网店</w:t>
            </w:r>
            <w:r>
              <w:rPr>
                <w:rFonts w:ascii="Arial" w:hAnsi="Arial" w:eastAsia="Arial" w:cs="Arial"/>
                <w:spacing w:val="9"/>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1" w:hRule="atLeast"/>
        </w:trPr>
        <w:tc>
          <w:tcPr>
            <w:tcW w:w="330"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49" w:line="199" w:lineRule="exact"/>
              <w:ind w:left="35"/>
              <w:rPr>
                <w:rFonts w:ascii="Arial" w:hAnsi="Arial" w:eastAsia="Arial" w:cs="Arial"/>
                <w:sz w:val="17"/>
                <w:szCs w:val="17"/>
              </w:rPr>
            </w:pPr>
            <w:r>
              <w:rPr>
                <w:rFonts w:ascii="Arial" w:hAnsi="Arial" w:eastAsia="Arial" w:cs="Arial"/>
                <w:spacing w:val="-2"/>
                <w:sz w:val="17"/>
                <w:szCs w:val="17"/>
              </w:rPr>
              <w:t>114</w:t>
            </w:r>
          </w:p>
        </w:tc>
        <w:tc>
          <w:tcPr>
            <w:tcW w:w="1168"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72" w:line="186" w:lineRule="auto"/>
              <w:ind w:right="77"/>
            </w:pPr>
            <w:r>
              <w:rPr>
                <w:spacing w:val="8"/>
              </w:rPr>
              <w:t>对印刷业经营</w:t>
            </w:r>
            <w:r>
              <w:rPr>
                <w:spacing w:val="7"/>
              </w:rPr>
              <w:t>者没有建立承</w:t>
            </w:r>
            <w:r>
              <w:rPr>
                <w:spacing w:val="9"/>
              </w:rPr>
              <w:t>印验证制度、承印登记制度</w:t>
            </w:r>
            <w:r>
              <w:rPr>
                <w:spacing w:val="6"/>
              </w:rPr>
              <w:t>、印刷品保管</w:t>
            </w:r>
          </w:p>
          <w:p>
            <w:pPr>
              <w:pStyle w:val="6"/>
              <w:spacing w:before="1" w:line="186" w:lineRule="auto"/>
              <w:ind w:left="4"/>
            </w:pPr>
            <w:r>
              <w:rPr>
                <w:spacing w:val="7"/>
              </w:rPr>
              <w:t>制度、印刷品</w:t>
            </w:r>
          </w:p>
        </w:tc>
        <w:tc>
          <w:tcPr>
            <w:tcW w:w="310" w:type="dxa"/>
            <w:textDirection w:val="tbRlV"/>
            <w:vAlign w:val="top"/>
          </w:tcPr>
          <w:p>
            <w:pPr>
              <w:pStyle w:val="6"/>
              <w:spacing w:before="50" w:line="184" w:lineRule="auto"/>
              <w:ind w:left="1041"/>
            </w:pPr>
            <w:r>
              <w:rPr>
                <w:spacing w:val="11"/>
              </w:rPr>
              <w:t>行政处罚</w:t>
            </w:r>
          </w:p>
        </w:tc>
        <w:tc>
          <w:tcPr>
            <w:tcW w:w="11641" w:type="dxa"/>
            <w:vAlign w:val="top"/>
          </w:tcPr>
          <w:p>
            <w:pPr>
              <w:spacing w:line="320" w:lineRule="auto"/>
              <w:rPr>
                <w:rFonts w:ascii="Arial"/>
                <w:sz w:val="21"/>
              </w:rPr>
            </w:pPr>
          </w:p>
          <w:p>
            <w:pPr>
              <w:spacing w:line="320" w:lineRule="auto"/>
              <w:rPr>
                <w:rFonts w:ascii="Arial"/>
                <w:sz w:val="21"/>
              </w:rPr>
            </w:pPr>
          </w:p>
          <w:p>
            <w:pPr>
              <w:pStyle w:val="6"/>
              <w:spacing w:before="72" w:line="197" w:lineRule="auto"/>
              <w:ind w:left="4933"/>
            </w:pPr>
            <w:r>
              <w:rPr>
                <w:spacing w:val="24"/>
              </w:rPr>
              <w:t>《印刷业管理条例》</w:t>
            </w:r>
          </w:p>
          <w:p>
            <w:pPr>
              <w:pStyle w:val="6"/>
              <w:spacing w:before="10" w:line="192" w:lineRule="auto"/>
              <w:ind w:left="384"/>
            </w:pPr>
            <w:r>
              <w:rPr>
                <w:spacing w:val="16"/>
              </w:rPr>
              <w:t>第三十九条:印刷业经营者有下列行为之一的,由县级以上地方人民政府出版行政部门、公安部门依据法定职权责令改正,给予警告;</w:t>
            </w:r>
          </w:p>
          <w:p>
            <w:pPr>
              <w:pStyle w:val="6"/>
              <w:spacing w:line="194" w:lineRule="auto"/>
              <w:ind w:right="27"/>
            </w:pPr>
            <w:r>
              <w:rPr>
                <w:spacing w:val="18"/>
              </w:rPr>
              <w:t>情节严重的,责令停业整顿或者由原发证机关吊销许可证:</w:t>
            </w:r>
            <w:r>
              <w:rPr>
                <w:rFonts w:ascii="Arial" w:hAnsi="Arial" w:eastAsia="Arial" w:cs="Arial"/>
                <w:spacing w:val="18"/>
              </w:rPr>
              <w:t>(</w:t>
            </w:r>
            <w:r>
              <w:rPr>
                <w:spacing w:val="18"/>
              </w:rPr>
              <w:t>一</w:t>
            </w:r>
            <w:r>
              <w:rPr>
                <w:rFonts w:ascii="Arial" w:hAnsi="Arial" w:eastAsia="Arial" w:cs="Arial"/>
                <w:spacing w:val="18"/>
              </w:rPr>
              <w:t>)</w:t>
            </w:r>
            <w:r>
              <w:rPr>
                <w:spacing w:val="18"/>
              </w:rPr>
              <w:t>没有建立承印验证制度、承印登记制度、印刷品保管制度、印刷品交付制</w:t>
            </w:r>
            <w:r>
              <w:rPr>
                <w:spacing w:val="19"/>
              </w:rPr>
              <w:t>度、印刷活动残次品销毁制度等的;</w:t>
            </w:r>
            <w:r>
              <w:rPr>
                <w:rFonts w:ascii="Arial" w:hAnsi="Arial" w:eastAsia="Arial" w:cs="Arial"/>
                <w:spacing w:val="19"/>
              </w:rPr>
              <w:t>(</w:t>
            </w:r>
            <w:r>
              <w:rPr>
                <w:spacing w:val="19"/>
              </w:rPr>
              <w:t>二</w:t>
            </w:r>
            <w:r>
              <w:rPr>
                <w:rFonts w:ascii="Arial" w:hAnsi="Arial" w:eastAsia="Arial" w:cs="Arial"/>
                <w:spacing w:val="19"/>
              </w:rPr>
              <w:t>)</w:t>
            </w:r>
            <w:r>
              <w:rPr>
                <w:spacing w:val="19"/>
              </w:rPr>
              <w:t>在印刷经营活动中发现违法犯罪行为没有及时向公安部门或者出版行政部门报告的;</w:t>
            </w:r>
            <w:r>
              <w:rPr>
                <w:rFonts w:ascii="Arial" w:hAnsi="Arial" w:eastAsia="Arial" w:cs="Arial"/>
                <w:spacing w:val="19"/>
              </w:rPr>
              <w:t>(</w:t>
            </w:r>
            <w:r>
              <w:rPr>
                <w:spacing w:val="19"/>
              </w:rPr>
              <w:t>三</w:t>
            </w:r>
            <w:r>
              <w:rPr>
                <w:rFonts w:ascii="Arial" w:hAnsi="Arial" w:eastAsia="Arial" w:cs="Arial"/>
                <w:spacing w:val="19"/>
              </w:rPr>
              <w:t>)</w:t>
            </w:r>
            <w:r>
              <w:rPr>
                <w:spacing w:val="19"/>
              </w:rPr>
              <w:t>变更名称</w:t>
            </w:r>
            <w:r>
              <w:rPr>
                <w:spacing w:val="18"/>
              </w:rPr>
              <w:t>、法定代表人或者负责人、住所或者经营场所等主要登记事项,或者终止印刷经营活动</w:t>
            </w:r>
            <w:r>
              <w:rPr>
                <w:spacing w:val="17"/>
              </w:rPr>
              <w:t>,不向原批准设立的出版行政部门备案的;</w:t>
            </w:r>
            <w:r>
              <w:rPr>
                <w:rFonts w:ascii="Arial" w:hAnsi="Arial" w:eastAsia="Arial" w:cs="Arial"/>
                <w:spacing w:val="17"/>
              </w:rPr>
              <w:t>(</w:t>
            </w:r>
            <w:r>
              <w:rPr>
                <w:spacing w:val="17"/>
              </w:rPr>
              <w:t>四</w:t>
            </w:r>
            <w:r>
              <w:rPr>
                <w:rFonts w:ascii="Arial" w:hAnsi="Arial" w:eastAsia="Arial" w:cs="Arial"/>
                <w:spacing w:val="17"/>
              </w:rPr>
              <w:t>)</w:t>
            </w:r>
            <w:r>
              <w:rPr>
                <w:spacing w:val="17"/>
              </w:rPr>
              <w:t>未依</w:t>
            </w:r>
            <w:r>
              <w:rPr>
                <w:spacing w:val="20"/>
              </w:rPr>
              <w:t>照本条例的规定留存备查的材料的</w:t>
            </w:r>
            <w:r>
              <w:rPr>
                <w:position w:val="-1"/>
              </w:rPr>
              <w:drawing>
                <wp:inline distT="0" distB="0" distL="0" distR="0">
                  <wp:extent cx="30480" cy="31115"/>
                  <wp:effectExtent l="0" t="0" r="0" b="0"/>
                  <wp:docPr id="372" name="IM 372"/>
                  <wp:cNvGraphicFramePr/>
                  <a:graphic xmlns:a="http://schemas.openxmlformats.org/drawingml/2006/main">
                    <a:graphicData uri="http://schemas.openxmlformats.org/drawingml/2006/picture">
                      <pic:pic xmlns:pic="http://schemas.openxmlformats.org/drawingml/2006/picture">
                        <pic:nvPicPr>
                          <pic:cNvPr id="372" name="IM 372"/>
                          <pic:cNvPicPr/>
                        </pic:nvPicPr>
                        <pic:blipFill>
                          <a:blip r:embed="rId290"/>
                          <a:stretch>
                            <a:fillRect/>
                          </a:stretch>
                        </pic:blipFill>
                        <pic:spPr>
                          <a:xfrm>
                            <a:off x="0" y="0"/>
                            <a:ext cx="30842" cy="31413"/>
                          </a:xfrm>
                          <a:prstGeom prst="rect">
                            <a:avLst/>
                          </a:prstGeom>
                        </pic:spPr>
                      </pic:pic>
                    </a:graphicData>
                  </a:graphic>
                </wp:inline>
              </w:drawing>
            </w:r>
          </w:p>
          <w:p>
            <w:pPr>
              <w:pStyle w:val="6"/>
              <w:spacing w:before="1" w:line="200" w:lineRule="auto"/>
              <w:ind w:left="2" w:right="15" w:firstLine="387"/>
            </w:pPr>
            <w:r>
              <w:rPr>
                <w:spacing w:val="18"/>
              </w:rPr>
              <w:t>单位内部设立印刷厂</w:t>
            </w:r>
            <w:r>
              <w:rPr>
                <w:rFonts w:ascii="Arial" w:hAnsi="Arial" w:eastAsia="Arial" w:cs="Arial"/>
                <w:spacing w:val="18"/>
              </w:rPr>
              <w:t>(</w:t>
            </w:r>
            <w:r>
              <w:rPr>
                <w:spacing w:val="18"/>
              </w:rPr>
              <w:t>所</w:t>
            </w:r>
            <w:r>
              <w:rPr>
                <w:rFonts w:ascii="Arial" w:hAnsi="Arial" w:eastAsia="Arial" w:cs="Arial"/>
                <w:spacing w:val="18"/>
              </w:rPr>
              <w:t>)</w:t>
            </w:r>
            <w:r>
              <w:rPr>
                <w:spacing w:val="18"/>
              </w:rPr>
              <w:t>违反本条例的规定,没有向所在地县级以上地方人民政府出版行政部门、保密工作部门办理登记手续的,由县级以上地方人民政府出版行政部门、保密工作部门依据法定职权责令改正,给予警告;情节严</w:t>
            </w:r>
            <w:r>
              <w:rPr>
                <w:spacing w:val="17"/>
              </w:rPr>
              <w:t>重的,责令停业整顿</w:t>
            </w:r>
            <w:r>
              <w:rPr>
                <w:position w:val="-1"/>
              </w:rPr>
              <w:drawing>
                <wp:inline distT="0" distB="0" distL="0" distR="0">
                  <wp:extent cx="30480" cy="31115"/>
                  <wp:effectExtent l="0" t="0" r="0" b="0"/>
                  <wp:docPr id="374" name="IM 374"/>
                  <wp:cNvGraphicFramePr/>
                  <a:graphic xmlns:a="http://schemas.openxmlformats.org/drawingml/2006/main">
                    <a:graphicData uri="http://schemas.openxmlformats.org/drawingml/2006/picture">
                      <pic:pic xmlns:pic="http://schemas.openxmlformats.org/drawingml/2006/picture">
                        <pic:nvPicPr>
                          <pic:cNvPr id="374" name="IM 374"/>
                          <pic:cNvPicPr/>
                        </pic:nvPicPr>
                        <pic:blipFill>
                          <a:blip r:embed="rId291"/>
                          <a:stretch>
                            <a:fillRect/>
                          </a:stretch>
                        </pic:blipFill>
                        <pic:spPr>
                          <a:xfrm>
                            <a:off x="0" y="0"/>
                            <a:ext cx="30842" cy="31413"/>
                          </a:xfrm>
                          <a:prstGeom prst="rect">
                            <a:avLst/>
                          </a:prstGeom>
                        </pic:spPr>
                      </pic:pic>
                    </a:graphicData>
                  </a:graphic>
                </wp:inline>
              </w:drawing>
            </w:r>
          </w:p>
        </w:tc>
        <w:tc>
          <w:tcPr>
            <w:tcW w:w="568" w:type="dxa"/>
            <w:textDirection w:val="tbRlV"/>
            <w:vAlign w:val="top"/>
          </w:tcPr>
          <w:p>
            <w:pPr>
              <w:pStyle w:val="6"/>
              <w:spacing w:before="177" w:line="185" w:lineRule="auto"/>
              <w:ind w:left="1653"/>
            </w:pPr>
            <w:r>
              <w:rPr>
                <w:spacing w:val="-2"/>
              </w:rPr>
              <w:t>文化行政</w:t>
            </w:r>
          </w:p>
        </w:tc>
        <w:tc>
          <w:tcPr>
            <w:tcW w:w="459" w:type="dxa"/>
            <w:textDirection w:val="tbRlV"/>
            <w:vAlign w:val="top"/>
          </w:tcPr>
          <w:p>
            <w:pPr>
              <w:pStyle w:val="6"/>
              <w:spacing w:before="124" w:line="185" w:lineRule="auto"/>
              <w:ind w:left="1873"/>
            </w:pPr>
            <w:r>
              <w:rPr>
                <w:spacing w:val="-1"/>
              </w:rPr>
              <w:t>市地级</w:t>
            </w:r>
          </w:p>
        </w:tc>
        <w:tc>
          <w:tcPr>
            <w:tcW w:w="788" w:type="dxa"/>
            <w:vAlign w:val="top"/>
          </w:tcPr>
          <w:p>
            <w:pPr>
              <w:pStyle w:val="6"/>
              <w:spacing w:before="52" w:line="187" w:lineRule="auto"/>
              <w:ind w:left="48" w:firstLine="1"/>
            </w:pPr>
            <w:r>
              <w:rPr>
                <w:spacing w:val="13"/>
              </w:rPr>
              <w:t>市地级负</w:t>
            </w:r>
            <w:r>
              <w:rPr>
                <w:spacing w:val="4"/>
              </w:rPr>
              <w:t>责出版</w:t>
            </w:r>
          </w:p>
          <w:p>
            <w:pPr>
              <w:pStyle w:val="6"/>
              <w:spacing w:before="18" w:line="188" w:lineRule="auto"/>
              <w:ind w:left="46" w:firstLine="4"/>
            </w:pPr>
            <w:r>
              <w:rPr>
                <w:spacing w:val="-2"/>
              </w:rPr>
              <w:t>单位、出</w:t>
            </w:r>
            <w:r>
              <w:rPr>
                <w:spacing w:val="5"/>
              </w:rPr>
              <w:t>版物</w:t>
            </w:r>
          </w:p>
          <w:p>
            <w:pPr>
              <w:pStyle w:val="6"/>
              <w:spacing w:before="17" w:line="188" w:lineRule="auto"/>
              <w:ind w:left="58" w:hanging="2"/>
            </w:pPr>
            <w:r>
              <w:rPr>
                <w:spacing w:val="11"/>
              </w:rPr>
              <w:t>印刷企业</w:t>
            </w:r>
            <w:r>
              <w:rPr>
                <w:spacing w:val="1"/>
              </w:rPr>
              <w:t>、音</w:t>
            </w:r>
          </w:p>
          <w:p>
            <w:pPr>
              <w:pStyle w:val="6"/>
              <w:spacing w:before="46" w:line="176" w:lineRule="auto"/>
              <w:jc w:val="right"/>
            </w:pPr>
            <w:r>
              <w:rPr>
                <w:spacing w:val="13"/>
              </w:rPr>
              <w:t>像制品复</w:t>
            </w:r>
          </w:p>
          <w:p>
            <w:pPr>
              <w:pStyle w:val="6"/>
              <w:spacing w:line="176" w:lineRule="auto"/>
              <w:ind w:left="49"/>
            </w:pPr>
            <w:r>
              <w:rPr>
                <w:spacing w:val="9"/>
              </w:rPr>
              <w:t>制企业、</w:t>
            </w:r>
          </w:p>
          <w:p>
            <w:pPr>
              <w:pStyle w:val="6"/>
              <w:spacing w:before="1" w:line="194" w:lineRule="auto"/>
              <w:ind w:left="46" w:firstLine="15"/>
            </w:pPr>
            <w:r>
              <w:rPr>
                <w:spacing w:val="3"/>
              </w:rPr>
              <w:t>出版物批</w:t>
            </w:r>
            <w:r>
              <w:rPr>
                <w:spacing w:val="7"/>
              </w:rPr>
              <w:t>发企业、</w:t>
            </w:r>
            <w:r>
              <w:rPr>
                <w:spacing w:val="14"/>
              </w:rPr>
              <w:t>出版物进</w:t>
            </w:r>
          </w:p>
          <w:p>
            <w:pPr>
              <w:pStyle w:val="6"/>
              <w:spacing w:line="191" w:lineRule="exact"/>
              <w:ind w:left="65"/>
            </w:pPr>
            <w:r>
              <w:rPr>
                <w:spacing w:val="2"/>
              </w:rPr>
              <w:t>口经营企</w:t>
            </w:r>
          </w:p>
        </w:tc>
      </w:tr>
    </w:tbl>
    <w:p>
      <w:pPr>
        <w:spacing w:line="103" w:lineRule="exact"/>
        <w:rPr>
          <w:rFonts w:ascii="Arial"/>
          <w:sz w:val="9"/>
        </w:rPr>
      </w:pPr>
    </w:p>
    <w:p>
      <w:pPr>
        <w:spacing w:line="103" w:lineRule="exact"/>
        <w:rPr>
          <w:rFonts w:ascii="Arial" w:hAnsi="Arial" w:eastAsia="Arial" w:cs="Arial"/>
          <w:sz w:val="9"/>
          <w:szCs w:val="9"/>
        </w:rPr>
        <w:sectPr>
          <w:footerReference r:id="rId56" w:type="default"/>
          <w:pgSz w:w="16780" w:h="11760"/>
          <w:pgMar w:top="400" w:right="746" w:bottom="875" w:left="763" w:header="0" w:footer="679" w:gutter="0"/>
          <w:cols w:space="720" w:num="1"/>
        </w:sectPr>
      </w:pPr>
    </w:p>
    <w:p>
      <w:pPr>
        <w:spacing w:line="183" w:lineRule="exact"/>
      </w:pPr>
    </w:p>
    <w:tbl>
      <w:tblPr>
        <w:tblStyle w:val="5"/>
        <w:tblW w:w="152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0"/>
        <w:gridCol w:w="1168"/>
        <w:gridCol w:w="310"/>
        <w:gridCol w:w="11641"/>
        <w:gridCol w:w="568"/>
        <w:gridCol w:w="459"/>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330" w:type="dxa"/>
            <w:vAlign w:val="top"/>
          </w:tcPr>
          <w:p>
            <w:pPr>
              <w:rPr>
                <w:rFonts w:ascii="Arial"/>
                <w:sz w:val="21"/>
              </w:rPr>
            </w:pPr>
          </w:p>
        </w:tc>
        <w:tc>
          <w:tcPr>
            <w:tcW w:w="1168" w:type="dxa"/>
            <w:vAlign w:val="top"/>
          </w:tcPr>
          <w:p>
            <w:pPr>
              <w:pStyle w:val="6"/>
              <w:spacing w:before="28" w:line="188" w:lineRule="auto"/>
              <w:ind w:right="32" w:firstLine="2"/>
              <w:jc w:val="both"/>
              <w:rPr>
                <w:rFonts w:ascii="Arial" w:hAnsi="Arial" w:eastAsia="Arial" w:cs="Arial"/>
              </w:rPr>
            </w:pPr>
            <w:r>
              <w:rPr>
                <w:spacing w:val="6"/>
              </w:rPr>
              <w:t>交付制度、印</w:t>
            </w:r>
            <w:r>
              <w:rPr>
                <w:spacing w:val="8"/>
              </w:rPr>
              <w:t>刷活动残次品</w:t>
            </w:r>
            <w:r>
              <w:rPr>
                <w:spacing w:val="9"/>
              </w:rPr>
              <w:t>销毁制度等行</w:t>
            </w:r>
            <w:r>
              <w:rPr>
                <w:spacing w:val="7"/>
              </w:rPr>
              <w:t>为的行政处罚</w:t>
            </w:r>
            <w:r>
              <w:rPr>
                <w:rFonts w:ascii="Arial" w:hAnsi="Arial" w:eastAsia="Arial" w:cs="Arial"/>
                <w:spacing w:val="7"/>
              </w:rPr>
              <w:t>(</w:t>
            </w:r>
            <w:r>
              <w:rPr>
                <w:spacing w:val="10"/>
              </w:rPr>
              <w:t>不包括吊销许</w:t>
            </w:r>
            <w:r>
              <w:rPr>
                <w:spacing w:val="9"/>
              </w:rPr>
              <w:t>可证</w:t>
            </w:r>
            <w:r>
              <w:rPr>
                <w:rFonts w:ascii="Arial" w:hAnsi="Arial" w:eastAsia="Arial" w:cs="Arial"/>
                <w:spacing w:val="9"/>
              </w:rPr>
              <w:t>)</w:t>
            </w:r>
          </w:p>
        </w:tc>
        <w:tc>
          <w:tcPr>
            <w:tcW w:w="310" w:type="dxa"/>
            <w:vAlign w:val="top"/>
          </w:tcPr>
          <w:p>
            <w:pPr>
              <w:rPr>
                <w:rFonts w:ascii="Arial"/>
                <w:sz w:val="21"/>
              </w:rPr>
            </w:pPr>
          </w:p>
        </w:tc>
        <w:tc>
          <w:tcPr>
            <w:tcW w:w="11641" w:type="dxa"/>
            <w:vAlign w:val="top"/>
          </w:tcPr>
          <w:p>
            <w:pPr>
              <w:rPr>
                <w:rFonts w:ascii="Arial"/>
                <w:sz w:val="21"/>
              </w:rPr>
            </w:pPr>
          </w:p>
        </w:tc>
        <w:tc>
          <w:tcPr>
            <w:tcW w:w="568" w:type="dxa"/>
            <w:textDirection w:val="tbRlV"/>
            <w:vAlign w:val="top"/>
          </w:tcPr>
          <w:p>
            <w:pPr>
              <w:pStyle w:val="6"/>
              <w:spacing w:before="177" w:line="186" w:lineRule="auto"/>
              <w:ind w:left="72"/>
            </w:pPr>
            <w:r>
              <w:rPr>
                <w:spacing w:val="-2"/>
              </w:rPr>
              <w:t>部门</w:t>
            </w:r>
          </w:p>
        </w:tc>
        <w:tc>
          <w:tcPr>
            <w:tcW w:w="459" w:type="dxa"/>
            <w:vAlign w:val="top"/>
          </w:tcPr>
          <w:p>
            <w:pPr>
              <w:rPr>
                <w:rFonts w:ascii="Arial"/>
                <w:sz w:val="21"/>
              </w:rPr>
            </w:pPr>
          </w:p>
        </w:tc>
        <w:tc>
          <w:tcPr>
            <w:tcW w:w="788" w:type="dxa"/>
            <w:vAlign w:val="top"/>
          </w:tcPr>
          <w:p>
            <w:pPr>
              <w:pStyle w:val="6"/>
              <w:spacing w:before="101" w:line="178" w:lineRule="auto"/>
              <w:jc w:val="right"/>
            </w:pPr>
            <w:r>
              <w:rPr>
                <w:spacing w:val="-3"/>
              </w:rPr>
              <w:t>业及网</w:t>
            </w:r>
          </w:p>
          <w:p>
            <w:pPr>
              <w:pStyle w:val="6"/>
              <w:spacing w:line="178" w:lineRule="auto"/>
              <w:jc w:val="right"/>
            </w:pPr>
            <w:r>
              <w:rPr>
                <w:spacing w:val="-4"/>
              </w:rPr>
              <w:t>络</w:t>
            </w:r>
            <w:r>
              <w:rPr>
                <w:spacing w:val="-3"/>
              </w:rPr>
              <w:t>出</w:t>
            </w:r>
            <w:r>
              <w:rPr>
                <w:spacing w:val="-2"/>
              </w:rPr>
              <w:t>版</w:t>
            </w:r>
          </w:p>
          <w:p>
            <w:pPr>
              <w:pStyle w:val="6"/>
              <w:spacing w:line="177" w:lineRule="auto"/>
              <w:jc w:val="right"/>
            </w:pPr>
            <w:r>
              <w:rPr>
                <w:spacing w:val="-9"/>
              </w:rPr>
              <w:t>,</w:t>
            </w:r>
            <w:r>
              <w:rPr>
                <w:spacing w:val="-8"/>
              </w:rPr>
              <w:t>市</w:t>
            </w:r>
            <w:r>
              <w:rPr>
                <w:spacing w:val="-1"/>
              </w:rPr>
              <w:t>地</w:t>
            </w:r>
          </w:p>
          <w:p>
            <w:pPr>
              <w:pStyle w:val="6"/>
              <w:spacing w:line="200" w:lineRule="auto"/>
              <w:ind w:left="48" w:firstLine="67"/>
            </w:pPr>
            <w:r>
              <w:rPr>
                <w:spacing w:val="6"/>
              </w:rPr>
              <w:t>级负责</w:t>
            </w:r>
            <w:r>
              <w:rPr>
                <w:spacing w:val="13"/>
              </w:rPr>
              <w:t>包装装潢</w:t>
            </w:r>
          </w:p>
          <w:p>
            <w:pPr>
              <w:pStyle w:val="6"/>
              <w:spacing w:line="175" w:lineRule="auto"/>
              <w:jc w:val="right"/>
            </w:pPr>
            <w:r>
              <w:rPr>
                <w:spacing w:val="11"/>
              </w:rPr>
              <w:t>印刷品及</w:t>
            </w:r>
          </w:p>
          <w:p>
            <w:pPr>
              <w:pStyle w:val="6"/>
              <w:spacing w:line="186" w:lineRule="auto"/>
              <w:ind w:left="48"/>
            </w:pPr>
            <w:r>
              <w:rPr>
                <w:spacing w:val="8"/>
              </w:rPr>
              <w:t>其他印刷</w:t>
            </w:r>
          </w:p>
          <w:p>
            <w:pPr>
              <w:pStyle w:val="6"/>
              <w:spacing w:before="55" w:line="176" w:lineRule="auto"/>
              <w:ind w:left="45" w:firstLine="10"/>
            </w:pPr>
            <w:r>
              <w:rPr>
                <w:spacing w:val="-2"/>
              </w:rPr>
              <w:t>品印刷</w:t>
            </w:r>
            <w:r>
              <w:rPr>
                <w:spacing w:val="-6"/>
              </w:rPr>
              <w:t>企业</w:t>
            </w:r>
            <w:r>
              <w:rPr>
                <w:rFonts w:ascii="Arial" w:hAnsi="Arial" w:eastAsia="Arial" w:cs="Arial"/>
                <w:spacing w:val="-6"/>
              </w:rPr>
              <w:t>.</w:t>
            </w:r>
            <w:r>
              <w:rPr>
                <w:spacing w:val="-6"/>
              </w:rPr>
              <w:t>出</w:t>
            </w:r>
          </w:p>
          <w:p>
            <w:pPr>
              <w:pStyle w:val="6"/>
              <w:spacing w:line="175" w:lineRule="auto"/>
              <w:jc w:val="right"/>
            </w:pPr>
            <w:r>
              <w:rPr>
                <w:spacing w:val="14"/>
              </w:rPr>
              <w:t>版物零售</w:t>
            </w:r>
          </w:p>
          <w:p>
            <w:pPr>
              <w:pStyle w:val="6"/>
              <w:spacing w:before="2" w:line="173" w:lineRule="auto"/>
              <w:ind w:left="57" w:right="3" w:hanging="12"/>
              <w:rPr>
                <w:rFonts w:ascii="Arial" w:hAnsi="Arial" w:eastAsia="Arial" w:cs="Arial"/>
              </w:rPr>
            </w:pPr>
            <w:r>
              <w:t>企业</w:t>
            </w:r>
            <w:r>
              <w:rPr>
                <w:rFonts w:ascii="Arial" w:hAnsi="Arial" w:eastAsia="Arial" w:cs="Arial"/>
              </w:rPr>
              <w:t>(</w:t>
            </w:r>
            <w:r>
              <w:t>含</w:t>
            </w:r>
            <w:r>
              <w:rPr>
                <w:spacing w:val="4"/>
              </w:rPr>
              <w:t>网店</w:t>
            </w:r>
            <w:r>
              <w:rPr>
                <w:rFonts w:ascii="Arial" w:hAnsi="Arial" w:eastAsia="Arial" w:cs="Arial"/>
                <w:spacing w:val="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0" w:hRule="atLeast"/>
        </w:trPr>
        <w:tc>
          <w:tcPr>
            <w:tcW w:w="330"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49" w:line="241" w:lineRule="auto"/>
              <w:ind w:left="17"/>
              <w:rPr>
                <w:rFonts w:ascii="Arial" w:hAnsi="Arial" w:eastAsia="Arial" w:cs="Arial"/>
                <w:sz w:val="17"/>
                <w:szCs w:val="17"/>
              </w:rPr>
            </w:pPr>
            <w:r>
              <w:rPr>
                <w:rFonts w:ascii="Arial" w:hAnsi="Arial" w:eastAsia="Arial" w:cs="Arial"/>
                <w:spacing w:val="-1"/>
                <w:sz w:val="17"/>
                <w:szCs w:val="17"/>
              </w:rPr>
              <w:t>115</w:t>
            </w:r>
          </w:p>
        </w:tc>
        <w:tc>
          <w:tcPr>
            <w:tcW w:w="1168" w:type="dxa"/>
            <w:vAlign w:val="top"/>
          </w:tcPr>
          <w:p>
            <w:pPr>
              <w:pStyle w:val="6"/>
              <w:spacing w:before="229" w:line="195" w:lineRule="auto"/>
              <w:ind w:right="25"/>
              <w:jc w:val="both"/>
            </w:pPr>
            <w:r>
              <w:rPr>
                <w:spacing w:val="11"/>
              </w:rPr>
              <w:t>对未取得出版</w:t>
            </w:r>
            <w:r>
              <w:rPr>
                <w:spacing w:val="19"/>
              </w:rPr>
              <w:t>行政部门的许</w:t>
            </w:r>
            <w:r>
              <w:rPr>
                <w:spacing w:val="4"/>
              </w:rPr>
              <w:t>可,擅自兼营</w:t>
            </w:r>
            <w:r>
              <w:rPr>
                <w:spacing w:val="11"/>
              </w:rPr>
              <w:t>或者变更从事</w:t>
            </w:r>
            <w:r>
              <w:rPr>
                <w:spacing w:val="12"/>
              </w:rPr>
              <w:t>出版物包装装</w:t>
            </w:r>
            <w:r>
              <w:rPr>
                <w:spacing w:val="13"/>
              </w:rPr>
              <w:t>潢印刷品或者</w:t>
            </w:r>
          </w:p>
          <w:p>
            <w:pPr>
              <w:pStyle w:val="6"/>
              <w:spacing w:before="4" w:line="200" w:lineRule="auto"/>
              <w:ind w:right="5" w:firstLine="4"/>
              <w:rPr>
                <w:rFonts w:ascii="Arial" w:hAnsi="Arial" w:eastAsia="Arial" w:cs="Arial"/>
              </w:rPr>
            </w:pPr>
            <w:r>
              <w:rPr>
                <w:spacing w:val="13"/>
              </w:rPr>
              <w:t>其他印刷品印</w:t>
            </w:r>
            <w:r>
              <w:rPr>
                <w:spacing w:val="14"/>
              </w:rPr>
              <w:t>刷经营活动,</w:t>
            </w:r>
            <w:r>
              <w:rPr>
                <w:spacing w:val="11"/>
              </w:rPr>
              <w:t>或者擅自兼并其他印刷业经营者等行为的行政处罚</w:t>
            </w:r>
            <w:r>
              <w:rPr>
                <w:rFonts w:ascii="Arial" w:hAnsi="Arial" w:eastAsia="Arial" w:cs="Arial"/>
                <w:spacing w:val="11"/>
              </w:rPr>
              <w:t>(</w:t>
            </w:r>
            <w:r>
              <w:rPr>
                <w:spacing w:val="11"/>
              </w:rPr>
              <w:t>不包</w:t>
            </w:r>
            <w:r>
              <w:rPr>
                <w:spacing w:val="15"/>
              </w:rPr>
              <w:t>括吊销许可证</w:t>
            </w:r>
            <w:r>
              <w:rPr>
                <w:rFonts w:ascii="Arial" w:hAnsi="Arial" w:eastAsia="Arial" w:cs="Arial"/>
                <w:spacing w:val="1"/>
              </w:rPr>
              <w:t>)</w:t>
            </w:r>
          </w:p>
        </w:tc>
        <w:tc>
          <w:tcPr>
            <w:tcW w:w="310" w:type="dxa"/>
            <w:textDirection w:val="tbRlV"/>
            <w:vAlign w:val="top"/>
          </w:tcPr>
          <w:p>
            <w:pPr>
              <w:pStyle w:val="6"/>
              <w:spacing w:before="54" w:line="184" w:lineRule="auto"/>
              <w:ind w:left="1020"/>
            </w:pPr>
            <w:r>
              <w:rPr>
                <w:spacing w:val="10"/>
              </w:rPr>
              <w:t>行政处罚</w:t>
            </w:r>
          </w:p>
        </w:tc>
        <w:tc>
          <w:tcPr>
            <w:tcW w:w="11641"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73" w:line="196" w:lineRule="auto"/>
              <w:ind w:left="4933"/>
            </w:pPr>
            <w:r>
              <w:rPr>
                <w:spacing w:val="24"/>
              </w:rPr>
              <w:t>《印刷业管理条例》</w:t>
            </w:r>
          </w:p>
          <w:p>
            <w:pPr>
              <w:pStyle w:val="6"/>
              <w:spacing w:before="2" w:line="199" w:lineRule="auto"/>
              <w:ind w:left="1" w:right="32" w:firstLine="376"/>
            </w:pPr>
            <w:r>
              <w:rPr>
                <w:spacing w:val="17"/>
              </w:rPr>
              <w:t>第三十七条:印刷业经营者违反本条例规定,有下列行为之一的,由县级以上地</w:t>
            </w:r>
            <w:r>
              <w:rPr>
                <w:spacing w:val="16"/>
              </w:rPr>
              <w:t>方人民政府出版行政部门责令停止违法行为,责令停业</w:t>
            </w:r>
            <w:r>
              <w:rPr>
                <w:spacing w:val="19"/>
              </w:rPr>
              <w:t>整顿,没收印刷品和违法所得,违法经营额</w:t>
            </w:r>
            <w:r>
              <w:rPr>
                <w:rFonts w:ascii="Arial" w:hAnsi="Arial" w:eastAsia="Arial" w:cs="Arial"/>
                <w:spacing w:val="19"/>
              </w:rPr>
              <w:t>1</w:t>
            </w:r>
            <w:r>
              <w:rPr>
                <w:spacing w:val="19"/>
              </w:rPr>
              <w:t>万元以上的,并处违法经营</w:t>
            </w:r>
            <w:r>
              <w:rPr>
                <w:spacing w:val="18"/>
              </w:rPr>
              <w:t>额</w:t>
            </w:r>
            <w:r>
              <w:rPr>
                <w:rFonts w:ascii="Arial" w:hAnsi="Arial" w:eastAsia="Arial" w:cs="Arial"/>
                <w:spacing w:val="18"/>
              </w:rPr>
              <w:t>5</w:t>
            </w:r>
            <w:r>
              <w:rPr>
                <w:spacing w:val="18"/>
              </w:rPr>
              <w:t>倍以上</w:t>
            </w:r>
            <w:r>
              <w:rPr>
                <w:rFonts w:ascii="Arial" w:hAnsi="Arial" w:eastAsia="Arial" w:cs="Arial"/>
                <w:spacing w:val="18"/>
              </w:rPr>
              <w:t>10</w:t>
            </w:r>
            <w:r>
              <w:rPr>
                <w:spacing w:val="18"/>
              </w:rPr>
              <w:t>倍以下的罚款;违法经营额不足</w:t>
            </w:r>
            <w:r>
              <w:rPr>
                <w:rFonts w:ascii="Arial" w:hAnsi="Arial" w:eastAsia="Arial" w:cs="Arial"/>
                <w:spacing w:val="18"/>
              </w:rPr>
              <w:t>1</w:t>
            </w:r>
            <w:r>
              <w:rPr>
                <w:spacing w:val="18"/>
              </w:rPr>
              <w:t>万元的,并处</w:t>
            </w:r>
            <w:r>
              <w:rPr>
                <w:rFonts w:ascii="Arial" w:hAnsi="Arial" w:eastAsia="Arial" w:cs="Arial"/>
                <w:spacing w:val="18"/>
              </w:rPr>
              <w:t>1</w:t>
            </w:r>
            <w:r>
              <w:rPr>
                <w:spacing w:val="18"/>
              </w:rPr>
              <w:t>万</w:t>
            </w:r>
            <w:r>
              <w:rPr>
                <w:spacing w:val="19"/>
              </w:rPr>
              <w:t>元以上</w:t>
            </w:r>
            <w:r>
              <w:rPr>
                <w:rFonts w:ascii="Arial" w:hAnsi="Arial" w:eastAsia="Arial" w:cs="Arial"/>
                <w:spacing w:val="19"/>
              </w:rPr>
              <w:t>5</w:t>
            </w:r>
            <w:r>
              <w:rPr>
                <w:spacing w:val="19"/>
              </w:rPr>
              <w:t>万元以下的罚款;情节严重的,由原发证机关吊销许可证;构成犯罪的,依法追究刑事责任:</w:t>
            </w:r>
            <w:r>
              <w:rPr>
                <w:rFonts w:ascii="Arial" w:hAnsi="Arial" w:eastAsia="Arial" w:cs="Arial"/>
                <w:spacing w:val="19"/>
              </w:rPr>
              <w:t>(</w:t>
            </w:r>
            <w:r>
              <w:rPr>
                <w:spacing w:val="19"/>
              </w:rPr>
              <w:t>一</w:t>
            </w:r>
            <w:r>
              <w:rPr>
                <w:rFonts w:ascii="Arial" w:hAnsi="Arial" w:eastAsia="Arial" w:cs="Arial"/>
                <w:spacing w:val="19"/>
              </w:rPr>
              <w:t>)</w:t>
            </w:r>
            <w:r>
              <w:rPr>
                <w:spacing w:val="19"/>
              </w:rPr>
              <w:t>未取得出版行政部门的许可,</w:t>
            </w:r>
          </w:p>
          <w:p>
            <w:pPr>
              <w:pStyle w:val="6"/>
              <w:spacing w:before="1" w:line="204" w:lineRule="auto"/>
              <w:ind w:left="4" w:right="174" w:hanging="3"/>
            </w:pPr>
            <w:r>
              <w:rPr>
                <w:spacing w:val="19"/>
              </w:rPr>
              <w:t>擅自兼营或者变更从事出版物、包装装潢印刷品或者其他印刷品印刷经营活动,或者擅自兼并其他印</w:t>
            </w:r>
            <w:r>
              <w:rPr>
                <w:spacing w:val="18"/>
              </w:rPr>
              <w:t>刷业经营者的;</w:t>
            </w:r>
            <w:r>
              <w:rPr>
                <w:rFonts w:ascii="Arial" w:hAnsi="Arial" w:eastAsia="Arial" w:cs="Arial"/>
                <w:spacing w:val="18"/>
              </w:rPr>
              <w:t>(</w:t>
            </w:r>
            <w:r>
              <w:rPr>
                <w:spacing w:val="18"/>
              </w:rPr>
              <w:t>二</w:t>
            </w:r>
            <w:r>
              <w:rPr>
                <w:rFonts w:ascii="Arial" w:hAnsi="Arial" w:eastAsia="Arial" w:cs="Arial"/>
                <w:spacing w:val="18"/>
              </w:rPr>
              <w:t>)</w:t>
            </w:r>
            <w:r>
              <w:rPr>
                <w:spacing w:val="18"/>
              </w:rPr>
              <w:t>因合并、分立而</w:t>
            </w:r>
            <w:r>
              <w:rPr>
                <w:spacing w:val="19"/>
              </w:rPr>
              <w:t>设立新的印刷业经营者,未依照本条例的规定办理手续的;</w:t>
            </w:r>
            <w:r>
              <w:rPr>
                <w:rFonts w:ascii="Arial" w:hAnsi="Arial" w:eastAsia="Arial" w:cs="Arial"/>
                <w:spacing w:val="19"/>
              </w:rPr>
              <w:t>(</w:t>
            </w:r>
            <w:r>
              <w:rPr>
                <w:spacing w:val="19"/>
              </w:rPr>
              <w:t>三</w:t>
            </w:r>
            <w:r>
              <w:rPr>
                <w:rFonts w:ascii="Arial" w:hAnsi="Arial" w:eastAsia="Arial" w:cs="Arial"/>
                <w:spacing w:val="19"/>
              </w:rPr>
              <w:t>)</w:t>
            </w:r>
            <w:r>
              <w:rPr>
                <w:spacing w:val="19"/>
              </w:rPr>
              <w:t>出售、出租、出借或者以其他形式转让印刷经营许可证的</w:t>
            </w:r>
            <w:r>
              <w:rPr>
                <w:position w:val="-1"/>
              </w:rPr>
              <w:drawing>
                <wp:inline distT="0" distB="0" distL="0" distR="0">
                  <wp:extent cx="30480" cy="31115"/>
                  <wp:effectExtent l="0" t="0" r="0" b="0"/>
                  <wp:docPr id="376" name="IM 376"/>
                  <wp:cNvGraphicFramePr/>
                  <a:graphic xmlns:a="http://schemas.openxmlformats.org/drawingml/2006/main">
                    <a:graphicData uri="http://schemas.openxmlformats.org/drawingml/2006/picture">
                      <pic:pic xmlns:pic="http://schemas.openxmlformats.org/drawingml/2006/picture">
                        <pic:nvPicPr>
                          <pic:cNvPr id="376" name="IM 376"/>
                          <pic:cNvPicPr/>
                        </pic:nvPicPr>
                        <pic:blipFill>
                          <a:blip r:embed="rId292"/>
                          <a:stretch>
                            <a:fillRect/>
                          </a:stretch>
                        </pic:blipFill>
                        <pic:spPr>
                          <a:xfrm>
                            <a:off x="0" y="0"/>
                            <a:ext cx="30842" cy="31413"/>
                          </a:xfrm>
                          <a:prstGeom prst="rect">
                            <a:avLst/>
                          </a:prstGeom>
                        </pic:spPr>
                      </pic:pic>
                    </a:graphicData>
                  </a:graphic>
                </wp:inline>
              </w:drawing>
            </w:r>
          </w:p>
        </w:tc>
        <w:tc>
          <w:tcPr>
            <w:tcW w:w="568" w:type="dxa"/>
            <w:textDirection w:val="tbRlV"/>
            <w:vAlign w:val="top"/>
          </w:tcPr>
          <w:p>
            <w:pPr>
              <w:pStyle w:val="6"/>
              <w:spacing w:before="177" w:line="185" w:lineRule="auto"/>
              <w:ind w:left="1125"/>
            </w:pPr>
            <w:r>
              <w:rPr>
                <w:spacing w:val="-2"/>
              </w:rPr>
              <w:t>文化行政部门</w:t>
            </w:r>
          </w:p>
        </w:tc>
        <w:tc>
          <w:tcPr>
            <w:tcW w:w="459" w:type="dxa"/>
            <w:textDirection w:val="tbRlV"/>
            <w:vAlign w:val="top"/>
          </w:tcPr>
          <w:p>
            <w:pPr>
              <w:pStyle w:val="6"/>
              <w:spacing w:before="124" w:line="185" w:lineRule="auto"/>
              <w:ind w:left="1116"/>
            </w:pPr>
            <w:r>
              <w:rPr>
                <w:spacing w:val="29"/>
              </w:rPr>
              <w:t>市地级</w:t>
            </w:r>
          </w:p>
        </w:tc>
        <w:tc>
          <w:tcPr>
            <w:tcW w:w="788" w:type="dxa"/>
            <w:vAlign w:val="top"/>
          </w:tcPr>
          <w:p>
            <w:pPr>
              <w:pStyle w:val="6"/>
              <w:spacing w:before="79" w:line="185" w:lineRule="auto"/>
              <w:ind w:left="49"/>
            </w:pPr>
            <w:r>
              <w:rPr>
                <w:spacing w:val="5"/>
              </w:rPr>
              <w:t>市地级负</w:t>
            </w:r>
          </w:p>
          <w:p>
            <w:pPr>
              <w:pStyle w:val="6"/>
              <w:spacing w:before="58" w:line="186" w:lineRule="auto"/>
              <w:ind w:left="38"/>
            </w:pPr>
            <w:r>
              <w:rPr>
                <w:spacing w:val="6"/>
              </w:rPr>
              <w:t>责出版单</w:t>
            </w:r>
          </w:p>
          <w:p>
            <w:pPr>
              <w:pStyle w:val="6"/>
              <w:spacing w:before="55" w:line="187" w:lineRule="auto"/>
              <w:ind w:left="33"/>
            </w:pPr>
            <w:r>
              <w:rPr>
                <w:spacing w:val="3"/>
              </w:rPr>
              <w:t>位、出版</w:t>
            </w:r>
          </w:p>
          <w:p>
            <w:pPr>
              <w:pStyle w:val="6"/>
              <w:spacing w:before="56" w:line="187" w:lineRule="auto"/>
              <w:ind w:left="36"/>
            </w:pPr>
            <w:r>
              <w:rPr>
                <w:spacing w:val="8"/>
              </w:rPr>
              <w:t>物印刷企</w:t>
            </w:r>
          </w:p>
          <w:p>
            <w:pPr>
              <w:pStyle w:val="6"/>
              <w:spacing w:before="54" w:line="188" w:lineRule="auto"/>
              <w:ind w:left="40"/>
            </w:pPr>
            <w:r>
              <w:rPr>
                <w:spacing w:val="3"/>
              </w:rPr>
              <w:t>业</w:t>
            </w:r>
            <w:r>
              <w:rPr>
                <w:position w:val="-1"/>
              </w:rPr>
              <w:drawing>
                <wp:inline distT="0" distB="0" distL="0" distR="0">
                  <wp:extent cx="30480" cy="31115"/>
                  <wp:effectExtent l="0" t="0" r="0" b="0"/>
                  <wp:docPr id="378" name="IM 378"/>
                  <wp:cNvGraphicFramePr/>
                  <a:graphic xmlns:a="http://schemas.openxmlformats.org/drawingml/2006/main">
                    <a:graphicData uri="http://schemas.openxmlformats.org/drawingml/2006/picture">
                      <pic:pic xmlns:pic="http://schemas.openxmlformats.org/drawingml/2006/picture">
                        <pic:nvPicPr>
                          <pic:cNvPr id="378" name="IM 378"/>
                          <pic:cNvPicPr/>
                        </pic:nvPicPr>
                        <pic:blipFill>
                          <a:blip r:embed="rId293"/>
                          <a:stretch>
                            <a:fillRect/>
                          </a:stretch>
                        </pic:blipFill>
                        <pic:spPr>
                          <a:xfrm>
                            <a:off x="0" y="0"/>
                            <a:ext cx="30842" cy="31413"/>
                          </a:xfrm>
                          <a:prstGeom prst="rect">
                            <a:avLst/>
                          </a:prstGeom>
                        </pic:spPr>
                      </pic:pic>
                    </a:graphicData>
                  </a:graphic>
                </wp:inline>
              </w:drawing>
            </w:r>
            <w:r>
              <w:rPr>
                <w:spacing w:val="3"/>
              </w:rPr>
              <w:t>音像</w:t>
            </w:r>
          </w:p>
          <w:p>
            <w:pPr>
              <w:pStyle w:val="6"/>
              <w:spacing w:before="55" w:line="185" w:lineRule="auto"/>
              <w:ind w:left="39"/>
            </w:pPr>
            <w:r>
              <w:rPr>
                <w:spacing w:val="7"/>
              </w:rPr>
              <w:t>制品复制</w:t>
            </w:r>
          </w:p>
          <w:p>
            <w:pPr>
              <w:pStyle w:val="6"/>
              <w:spacing w:before="57" w:line="196" w:lineRule="auto"/>
              <w:ind w:left="35"/>
            </w:pPr>
            <w:r>
              <w:rPr>
                <w:spacing w:val="-1"/>
              </w:rPr>
              <w:t>企业,出</w:t>
            </w:r>
          </w:p>
          <w:p>
            <w:pPr>
              <w:pStyle w:val="6"/>
              <w:spacing w:before="46" w:line="186" w:lineRule="auto"/>
              <w:ind w:left="36"/>
            </w:pPr>
            <w:r>
              <w:rPr>
                <w:spacing w:val="8"/>
              </w:rPr>
              <w:t>版物批发</w:t>
            </w:r>
          </w:p>
          <w:p>
            <w:pPr>
              <w:pStyle w:val="6"/>
              <w:spacing w:before="55" w:line="188" w:lineRule="auto"/>
              <w:ind w:left="35"/>
            </w:pPr>
            <w:r>
              <w:rPr>
                <w:spacing w:val="9"/>
              </w:rPr>
              <w:t>企业、出</w:t>
            </w:r>
          </w:p>
          <w:p>
            <w:pPr>
              <w:pStyle w:val="6"/>
              <w:spacing w:before="55" w:line="187" w:lineRule="auto"/>
              <w:ind w:left="36"/>
            </w:pPr>
            <w:r>
              <w:rPr>
                <w:spacing w:val="7"/>
              </w:rPr>
              <w:t>版物进口</w:t>
            </w:r>
          </w:p>
          <w:p>
            <w:pPr>
              <w:pStyle w:val="6"/>
              <w:spacing w:before="55" w:line="187" w:lineRule="auto"/>
              <w:ind w:left="38"/>
            </w:pPr>
            <w:r>
              <w:rPr>
                <w:spacing w:val="7"/>
              </w:rPr>
              <w:t>经营企业</w:t>
            </w:r>
          </w:p>
          <w:p>
            <w:pPr>
              <w:pStyle w:val="6"/>
              <w:spacing w:before="56" w:line="186" w:lineRule="auto"/>
              <w:ind w:left="36"/>
            </w:pPr>
            <w:r>
              <w:rPr>
                <w:spacing w:val="9"/>
              </w:rPr>
              <w:t>及网络出</w:t>
            </w:r>
          </w:p>
          <w:p>
            <w:pPr>
              <w:pStyle w:val="6"/>
              <w:spacing w:before="109" w:line="195" w:lineRule="auto"/>
              <w:ind w:left="36"/>
            </w:pPr>
            <w:r>
              <w:rPr>
                <w:spacing w:val="-1"/>
              </w:rPr>
              <w:t>版,市地</w:t>
            </w:r>
          </w:p>
          <w:p>
            <w:pPr>
              <w:pStyle w:val="6"/>
              <w:spacing w:before="80" w:line="185" w:lineRule="auto"/>
              <w:ind w:left="46"/>
            </w:pPr>
            <w:r>
              <w:rPr>
                <w:spacing w:val="9"/>
              </w:rPr>
              <w:t>级负责包</w:t>
            </w:r>
          </w:p>
          <w:p>
            <w:pPr>
              <w:pStyle w:val="6"/>
              <w:spacing w:before="92" w:line="185" w:lineRule="auto"/>
              <w:ind w:left="46"/>
            </w:pPr>
            <w:r>
              <w:rPr>
                <w:spacing w:val="9"/>
              </w:rPr>
              <w:t>装装潢印</w:t>
            </w:r>
          </w:p>
          <w:p>
            <w:pPr>
              <w:pStyle w:val="6"/>
              <w:spacing w:before="91" w:line="186" w:lineRule="auto"/>
              <w:ind w:left="44"/>
            </w:pPr>
            <w:r>
              <w:rPr>
                <w:spacing w:val="11"/>
              </w:rPr>
              <w:t>刷品及其</w:t>
            </w:r>
          </w:p>
          <w:p>
            <w:pPr>
              <w:pStyle w:val="6"/>
              <w:spacing w:before="92" w:line="186" w:lineRule="auto"/>
              <w:ind w:left="45"/>
            </w:pPr>
            <w:r>
              <w:rPr>
                <w:spacing w:val="11"/>
              </w:rPr>
              <w:t>他印刷品</w:t>
            </w:r>
          </w:p>
          <w:p>
            <w:pPr>
              <w:pStyle w:val="6"/>
              <w:spacing w:before="91" w:line="186" w:lineRule="auto"/>
              <w:ind w:left="55"/>
            </w:pPr>
            <w:r>
              <w:rPr>
                <w:spacing w:val="12"/>
              </w:rPr>
              <w:t>印刷企</w:t>
            </w:r>
          </w:p>
          <w:p>
            <w:pPr>
              <w:pStyle w:val="6"/>
              <w:spacing w:before="89" w:line="188" w:lineRule="auto"/>
              <w:ind w:left="49"/>
            </w:pPr>
            <w:r>
              <w:rPr>
                <w:spacing w:val="-3"/>
              </w:rPr>
              <w:t>业、出</w:t>
            </w:r>
          </w:p>
          <w:p>
            <w:pPr>
              <w:pStyle w:val="6"/>
              <w:spacing w:before="90" w:line="185" w:lineRule="auto"/>
              <w:ind w:left="45"/>
            </w:pPr>
            <w:r>
              <w:rPr>
                <w:spacing w:val="10"/>
              </w:rPr>
              <w:t>版物零售</w:t>
            </w:r>
          </w:p>
          <w:p>
            <w:pPr>
              <w:pStyle w:val="6"/>
              <w:spacing w:before="91" w:line="179" w:lineRule="auto"/>
              <w:ind w:left="44"/>
            </w:pPr>
            <w:r>
              <w:rPr>
                <w:spacing w:val="10"/>
              </w:rPr>
              <w:t>企业</w:t>
            </w:r>
            <w:r>
              <w:rPr>
                <w:rFonts w:ascii="Arial" w:hAnsi="Arial" w:eastAsia="Arial" w:cs="Arial"/>
                <w:spacing w:val="10"/>
              </w:rPr>
              <w:t>(</w:t>
            </w:r>
            <w:r>
              <w:rPr>
                <w:spacing w:val="10"/>
              </w:rPr>
              <w:t>含</w:t>
            </w:r>
          </w:p>
          <w:p>
            <w:pPr>
              <w:pStyle w:val="6"/>
              <w:spacing w:before="100" w:line="178" w:lineRule="auto"/>
              <w:ind w:left="57"/>
              <w:rPr>
                <w:rFonts w:ascii="Arial" w:hAnsi="Arial" w:eastAsia="Arial" w:cs="Arial"/>
              </w:rPr>
            </w:pPr>
            <w:r>
              <w:rPr>
                <w:spacing w:val="6"/>
              </w:rPr>
              <w:t>网店</w:t>
            </w:r>
            <w:r>
              <w:rPr>
                <w:rFonts w:ascii="Arial" w:hAnsi="Arial" w:eastAsia="Arial" w:cs="Arial"/>
                <w:spacing w:val="6"/>
              </w:rPr>
              <w:t>)</w:t>
            </w:r>
          </w:p>
        </w:tc>
      </w:tr>
    </w:tbl>
    <w:p>
      <w:pPr>
        <w:rPr>
          <w:rFonts w:ascii="Arial"/>
          <w:sz w:val="21"/>
        </w:rPr>
      </w:pPr>
    </w:p>
    <w:p>
      <w:pPr>
        <w:rPr>
          <w:rFonts w:ascii="Arial" w:hAnsi="Arial" w:eastAsia="Arial" w:cs="Arial"/>
          <w:sz w:val="21"/>
          <w:szCs w:val="21"/>
        </w:rPr>
        <w:sectPr>
          <w:footerReference r:id="rId57" w:type="default"/>
          <w:pgSz w:w="16780" w:h="11760"/>
          <w:pgMar w:top="400" w:right="746" w:bottom="875" w:left="763" w:header="0" w:footer="679" w:gutter="0"/>
          <w:cols w:space="720" w:num="1"/>
        </w:sectPr>
      </w:pPr>
    </w:p>
    <w:p>
      <w:pPr>
        <w:spacing w:before="232"/>
      </w:pPr>
    </w:p>
    <w:tbl>
      <w:tblPr>
        <w:tblStyle w:val="5"/>
        <w:tblW w:w="15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88"/>
        <w:gridCol w:w="310"/>
        <w:gridCol w:w="11651"/>
        <w:gridCol w:w="558"/>
        <w:gridCol w:w="469"/>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4" w:hRule="atLeast"/>
        </w:trPr>
        <w:tc>
          <w:tcPr>
            <w:tcW w:w="320"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49" w:line="241" w:lineRule="auto"/>
              <w:ind w:right="3"/>
              <w:jc w:val="right"/>
              <w:rPr>
                <w:rFonts w:ascii="Arial" w:hAnsi="Arial" w:eastAsia="Arial" w:cs="Arial"/>
                <w:sz w:val="17"/>
                <w:szCs w:val="17"/>
              </w:rPr>
            </w:pPr>
            <w:r>
              <w:rPr>
                <w:rFonts w:ascii="Arial" w:hAnsi="Arial" w:eastAsia="Arial" w:cs="Arial"/>
                <w:spacing w:val="-2"/>
                <w:sz w:val="17"/>
                <w:szCs w:val="17"/>
              </w:rPr>
              <w:t>116</w:t>
            </w:r>
          </w:p>
        </w:tc>
        <w:tc>
          <w:tcPr>
            <w:tcW w:w="1188" w:type="dxa"/>
            <w:vAlign w:val="top"/>
          </w:tcPr>
          <w:p>
            <w:pPr>
              <w:pStyle w:val="6"/>
              <w:spacing w:before="44" w:line="194" w:lineRule="auto"/>
              <w:ind w:right="22" w:firstLine="77"/>
              <w:rPr>
                <w:rFonts w:ascii="Arial" w:hAnsi="Arial" w:eastAsia="Arial" w:cs="Arial"/>
              </w:rPr>
            </w:pPr>
            <w:r>
              <w:rPr>
                <w:spacing w:val="10"/>
              </w:rPr>
              <w:t>对从事其他印</w:t>
            </w:r>
            <w:r>
              <w:rPr>
                <w:spacing w:val="18"/>
              </w:rPr>
              <w:t>刷品印刷经营</w:t>
            </w:r>
            <w:r>
              <w:rPr>
                <w:spacing w:val="21"/>
              </w:rPr>
              <w:t>活动的企业和</w:t>
            </w:r>
            <w:r>
              <w:rPr>
                <w:spacing w:val="20"/>
              </w:rPr>
              <w:t>个人接受委托</w:t>
            </w:r>
            <w:r>
              <w:rPr>
                <w:spacing w:val="19"/>
              </w:rPr>
              <w:t>印刷其他印刷</w:t>
            </w:r>
            <w:r>
              <w:rPr>
                <w:spacing w:val="5"/>
              </w:rPr>
              <w:t>品,未依照《</w:t>
            </w:r>
            <w:r>
              <w:rPr>
                <w:spacing w:val="20"/>
              </w:rPr>
              <w:t>印刷业管理条</w:t>
            </w:r>
            <w:r>
              <w:rPr>
                <w:spacing w:val="7"/>
              </w:rPr>
              <w:t>例》的规定验</w:t>
            </w:r>
            <w:r>
              <w:rPr>
                <w:spacing w:val="19"/>
              </w:rPr>
              <w:t>证有关证明等</w:t>
            </w:r>
            <w:r>
              <w:rPr>
                <w:spacing w:val="20"/>
              </w:rPr>
              <w:t>行为的行政处罚</w:t>
            </w:r>
            <w:r>
              <w:rPr>
                <w:rFonts w:ascii="Arial" w:hAnsi="Arial" w:eastAsia="Arial" w:cs="Arial"/>
                <w:spacing w:val="20"/>
              </w:rPr>
              <w:t>(</w:t>
            </w:r>
            <w:r>
              <w:rPr>
                <w:spacing w:val="20"/>
              </w:rPr>
              <w:t>不包括吊</w:t>
            </w:r>
            <w:r>
              <w:rPr>
                <w:spacing w:val="16"/>
              </w:rPr>
              <w:t>销许可证</w:t>
            </w:r>
            <w:r>
              <w:rPr>
                <w:rFonts w:ascii="Arial" w:hAnsi="Arial" w:eastAsia="Arial" w:cs="Arial"/>
                <w:spacing w:val="16"/>
              </w:rPr>
              <w:t>)</w:t>
            </w:r>
          </w:p>
        </w:tc>
        <w:tc>
          <w:tcPr>
            <w:tcW w:w="310" w:type="dxa"/>
            <w:textDirection w:val="tbRlV"/>
            <w:vAlign w:val="top"/>
          </w:tcPr>
          <w:p>
            <w:pPr>
              <w:pStyle w:val="6"/>
              <w:spacing w:before="50" w:line="184" w:lineRule="auto"/>
              <w:ind w:left="765"/>
            </w:pPr>
            <w:r>
              <w:rPr>
                <w:spacing w:val="6"/>
              </w:rPr>
              <w:t>行政处罚</w:t>
            </w:r>
          </w:p>
        </w:tc>
        <w:tc>
          <w:tcPr>
            <w:tcW w:w="11651" w:type="dxa"/>
            <w:vAlign w:val="top"/>
          </w:tcPr>
          <w:p>
            <w:pPr>
              <w:spacing w:line="341" w:lineRule="auto"/>
              <w:rPr>
                <w:rFonts w:ascii="Arial"/>
                <w:sz w:val="21"/>
              </w:rPr>
            </w:pPr>
          </w:p>
          <w:p>
            <w:pPr>
              <w:pStyle w:val="6"/>
              <w:spacing w:before="73" w:line="190" w:lineRule="auto"/>
              <w:ind w:left="4920"/>
            </w:pPr>
            <w:r>
              <w:rPr>
                <w:spacing w:val="27"/>
              </w:rPr>
              <w:t>《印刷业管理条例》</w:t>
            </w:r>
          </w:p>
          <w:p>
            <w:pPr>
              <w:pStyle w:val="6"/>
              <w:spacing w:before="1" w:line="193" w:lineRule="auto"/>
              <w:ind w:left="1" w:firstLine="390"/>
            </w:pPr>
            <w:r>
              <w:rPr>
                <w:spacing w:val="19"/>
              </w:rPr>
              <w:t>第四十二条:从事其他印刷品印刷经营活动的企业和个人有</w:t>
            </w:r>
            <w:r>
              <w:rPr>
                <w:spacing w:val="18"/>
              </w:rPr>
              <w:t>下列行为之一的,由县级以上地方人民政府出版行政部门给予警告,没收印</w:t>
            </w:r>
            <w:r>
              <w:rPr>
                <w:spacing w:val="20"/>
              </w:rPr>
              <w:t>刷品和违法所得,违法经营额</w:t>
            </w:r>
            <w:r>
              <w:rPr>
                <w:rFonts w:ascii="Arial" w:hAnsi="Arial" w:eastAsia="Arial" w:cs="Arial"/>
                <w:spacing w:val="20"/>
              </w:rPr>
              <w:t>1</w:t>
            </w:r>
            <w:r>
              <w:rPr>
                <w:spacing w:val="20"/>
              </w:rPr>
              <w:t>万元以上的,并处违法经营额</w:t>
            </w:r>
            <w:r>
              <w:rPr>
                <w:rFonts w:ascii="Arial" w:hAnsi="Arial" w:eastAsia="Arial" w:cs="Arial"/>
                <w:spacing w:val="20"/>
              </w:rPr>
              <w:t>5</w:t>
            </w:r>
            <w:r>
              <w:rPr>
                <w:spacing w:val="20"/>
              </w:rPr>
              <w:t>倍以上</w:t>
            </w:r>
            <w:r>
              <w:rPr>
                <w:rFonts w:ascii="Arial" w:hAnsi="Arial" w:eastAsia="Arial" w:cs="Arial"/>
                <w:spacing w:val="20"/>
              </w:rPr>
              <w:t>10</w:t>
            </w:r>
            <w:r>
              <w:rPr>
                <w:spacing w:val="20"/>
              </w:rPr>
              <w:t>倍以下的罚款;</w:t>
            </w:r>
            <w:r>
              <w:rPr>
                <w:spacing w:val="19"/>
              </w:rPr>
              <w:t>违法经营额不足</w:t>
            </w:r>
            <w:r>
              <w:rPr>
                <w:rFonts w:ascii="Arial" w:hAnsi="Arial" w:eastAsia="Arial" w:cs="Arial"/>
                <w:spacing w:val="19"/>
              </w:rPr>
              <w:t>1</w:t>
            </w:r>
            <w:r>
              <w:rPr>
                <w:spacing w:val="19"/>
              </w:rPr>
              <w:t>万元的,并处</w:t>
            </w:r>
            <w:r>
              <w:rPr>
                <w:rFonts w:ascii="Arial" w:hAnsi="Arial" w:eastAsia="Arial" w:cs="Arial"/>
                <w:spacing w:val="19"/>
              </w:rPr>
              <w:t>1</w:t>
            </w:r>
            <w:r>
              <w:rPr>
                <w:spacing w:val="19"/>
              </w:rPr>
              <w:t>万元以上</w:t>
            </w:r>
            <w:r>
              <w:rPr>
                <w:rFonts w:ascii="Arial" w:hAnsi="Arial" w:eastAsia="Arial" w:cs="Arial"/>
                <w:spacing w:val="19"/>
              </w:rPr>
              <w:t>5</w:t>
            </w:r>
            <w:r>
              <w:rPr>
                <w:spacing w:val="19"/>
              </w:rPr>
              <w:t>万元以</w:t>
            </w:r>
            <w:r>
              <w:rPr>
                <w:spacing w:val="21"/>
              </w:rPr>
              <w:t>下的罚款;情节严重的,责令停业整顿或者由原发证机关吊销许可</w:t>
            </w:r>
            <w:r>
              <w:rPr>
                <w:spacing w:val="20"/>
              </w:rPr>
              <w:t>证;构成犯罪的,依法追究刑事责任:</w:t>
            </w:r>
            <w:r>
              <w:rPr>
                <w:rFonts w:ascii="Arial" w:hAnsi="Arial" w:eastAsia="Arial" w:cs="Arial"/>
                <w:spacing w:val="20"/>
              </w:rPr>
              <w:t>(</w:t>
            </w:r>
            <w:r>
              <w:rPr>
                <w:spacing w:val="20"/>
              </w:rPr>
              <w:t>一</w:t>
            </w:r>
            <w:r>
              <w:rPr>
                <w:rFonts w:ascii="Arial" w:hAnsi="Arial" w:eastAsia="Arial" w:cs="Arial"/>
                <w:spacing w:val="20"/>
              </w:rPr>
              <w:t>)</w:t>
            </w:r>
            <w:r>
              <w:rPr>
                <w:spacing w:val="20"/>
              </w:rPr>
              <w:t>接受委托印刷其他印刷品,</w:t>
            </w:r>
            <w:r>
              <w:rPr>
                <w:spacing w:val="21"/>
              </w:rPr>
              <w:t>未依照本条例的规定验证有关证明的;</w:t>
            </w:r>
            <w:r>
              <w:rPr>
                <w:rFonts w:ascii="Arial" w:hAnsi="Arial" w:eastAsia="Arial" w:cs="Arial"/>
                <w:spacing w:val="21"/>
              </w:rPr>
              <w:t>(</w:t>
            </w:r>
            <w:r>
              <w:rPr>
                <w:spacing w:val="21"/>
              </w:rPr>
              <w:t>二</w:t>
            </w:r>
            <w:r>
              <w:rPr>
                <w:rFonts w:ascii="Arial" w:hAnsi="Arial" w:eastAsia="Arial" w:cs="Arial"/>
                <w:spacing w:val="21"/>
              </w:rPr>
              <w:t>)</w:t>
            </w:r>
            <w:r>
              <w:rPr>
                <w:spacing w:val="21"/>
              </w:rPr>
              <w:t>擅自将接受委托印刷的其他印刷品再委托他人印刷的;</w:t>
            </w:r>
            <w:r>
              <w:rPr>
                <w:rFonts w:ascii="Arial" w:hAnsi="Arial" w:eastAsia="Arial" w:cs="Arial"/>
                <w:spacing w:val="21"/>
              </w:rPr>
              <w:t>(</w:t>
            </w:r>
            <w:r>
              <w:rPr>
                <w:spacing w:val="21"/>
              </w:rPr>
              <w:t>三</w:t>
            </w:r>
            <w:r>
              <w:rPr>
                <w:rFonts w:ascii="Arial" w:hAnsi="Arial" w:eastAsia="Arial" w:cs="Arial"/>
                <w:spacing w:val="21"/>
              </w:rPr>
              <w:t>)</w:t>
            </w:r>
            <w:r>
              <w:rPr>
                <w:spacing w:val="21"/>
              </w:rPr>
              <w:t>将委托印刷的其他印刷品的纸型及印</w:t>
            </w:r>
            <w:r>
              <w:rPr>
                <w:spacing w:val="16"/>
              </w:rPr>
              <w:t>刷底片出售、出租、出借或者以其他形式转让的;</w:t>
            </w:r>
            <w:r>
              <w:rPr>
                <w:rFonts w:ascii="Arial" w:hAnsi="Arial" w:eastAsia="Arial" w:cs="Arial"/>
                <w:spacing w:val="16"/>
              </w:rPr>
              <w:t>(</w:t>
            </w:r>
            <w:r>
              <w:rPr>
                <w:spacing w:val="16"/>
              </w:rPr>
              <w:t>四</w:t>
            </w:r>
            <w:r>
              <w:rPr>
                <w:rFonts w:ascii="Arial" w:hAnsi="Arial" w:eastAsia="Arial" w:cs="Arial"/>
                <w:spacing w:val="16"/>
              </w:rPr>
              <w:t>)</w:t>
            </w:r>
            <w:r>
              <w:rPr>
                <w:spacing w:val="16"/>
              </w:rPr>
              <w:t>伪造、变造学位证书、学历证书等国家机关公文、证件或者企业事业单位、人民</w:t>
            </w:r>
            <w:r>
              <w:rPr>
                <w:spacing w:val="15"/>
              </w:rPr>
              <w:t>团体</w:t>
            </w:r>
            <w:r>
              <w:rPr>
                <w:spacing w:val="19"/>
              </w:rPr>
              <w:t>公文、证件的,或者盗印他人的其他印刷品的;</w:t>
            </w:r>
            <w:r>
              <w:rPr>
                <w:rFonts w:ascii="Arial" w:hAnsi="Arial" w:eastAsia="Arial" w:cs="Arial"/>
                <w:spacing w:val="19"/>
              </w:rPr>
              <w:t>(</w:t>
            </w:r>
            <w:r>
              <w:rPr>
                <w:spacing w:val="19"/>
              </w:rPr>
              <w:t>五</w:t>
            </w:r>
            <w:r>
              <w:rPr>
                <w:rFonts w:ascii="Arial" w:hAnsi="Arial" w:eastAsia="Arial" w:cs="Arial"/>
                <w:spacing w:val="19"/>
              </w:rPr>
              <w:t>)</w:t>
            </w:r>
            <w:r>
              <w:rPr>
                <w:spacing w:val="19"/>
              </w:rPr>
              <w:t>非法加印或者销售委托印刷的其他印刷品的;</w:t>
            </w:r>
            <w:r>
              <w:rPr>
                <w:rFonts w:ascii="Arial" w:hAnsi="Arial" w:eastAsia="Arial" w:cs="Arial"/>
                <w:spacing w:val="19"/>
              </w:rPr>
              <w:t>(</w:t>
            </w:r>
            <w:r>
              <w:rPr>
                <w:spacing w:val="19"/>
              </w:rPr>
              <w:t>六</w:t>
            </w:r>
            <w:r>
              <w:rPr>
                <w:rFonts w:ascii="Arial" w:hAnsi="Arial" w:eastAsia="Arial" w:cs="Arial"/>
                <w:spacing w:val="19"/>
              </w:rPr>
              <w:t>)</w:t>
            </w:r>
            <w:r>
              <w:rPr>
                <w:spacing w:val="19"/>
              </w:rPr>
              <w:t>接受委托印刷境外其他印刷品未依照</w:t>
            </w:r>
            <w:r>
              <w:rPr>
                <w:spacing w:val="20"/>
              </w:rPr>
              <w:t>本条例的规定向出版行政部门备案的,或者未将印刷的境外其他印刷品全部运输出境的;</w:t>
            </w:r>
            <w:r>
              <w:rPr>
                <w:rFonts w:ascii="Arial" w:hAnsi="Arial" w:eastAsia="Arial" w:cs="Arial"/>
                <w:spacing w:val="20"/>
              </w:rPr>
              <w:t>(</w:t>
            </w:r>
            <w:r>
              <w:rPr>
                <w:spacing w:val="20"/>
              </w:rPr>
              <w:t>七</w:t>
            </w:r>
            <w:r>
              <w:rPr>
                <w:rFonts w:ascii="Arial" w:hAnsi="Arial" w:eastAsia="Arial" w:cs="Arial"/>
                <w:spacing w:val="20"/>
              </w:rPr>
              <w:t>)</w:t>
            </w:r>
            <w:r>
              <w:rPr>
                <w:spacing w:val="20"/>
              </w:rPr>
              <w:t>从事其他印刷品印刷经营活动的个人超范围经</w:t>
            </w:r>
            <w:r>
              <w:rPr>
                <w:spacing w:val="8"/>
              </w:rPr>
              <w:t>营的。</w:t>
            </w:r>
          </w:p>
        </w:tc>
        <w:tc>
          <w:tcPr>
            <w:tcW w:w="558" w:type="dxa"/>
            <w:textDirection w:val="tbRlV"/>
            <w:vAlign w:val="top"/>
          </w:tcPr>
          <w:p>
            <w:pPr>
              <w:pStyle w:val="6"/>
              <w:spacing w:before="172" w:line="185" w:lineRule="auto"/>
              <w:ind w:left="819"/>
            </w:pPr>
            <w:r>
              <w:rPr>
                <w:spacing w:val="-2"/>
              </w:rPr>
              <w:t>文化行政部门</w:t>
            </w:r>
          </w:p>
        </w:tc>
        <w:tc>
          <w:tcPr>
            <w:tcW w:w="469" w:type="dxa"/>
            <w:vAlign w:val="top"/>
          </w:tcPr>
          <w:p>
            <w:pPr>
              <w:spacing w:line="308" w:lineRule="auto"/>
              <w:rPr>
                <w:rFonts w:ascii="Arial"/>
                <w:sz w:val="21"/>
              </w:rPr>
            </w:pPr>
          </w:p>
          <w:p>
            <w:pPr>
              <w:spacing w:line="308" w:lineRule="auto"/>
              <w:rPr>
                <w:rFonts w:ascii="Arial"/>
                <w:sz w:val="21"/>
              </w:rPr>
            </w:pPr>
          </w:p>
          <w:p>
            <w:pPr>
              <w:spacing w:line="309" w:lineRule="auto"/>
              <w:rPr>
                <w:rFonts w:ascii="Arial"/>
                <w:sz w:val="21"/>
              </w:rPr>
            </w:pPr>
          </w:p>
          <w:p>
            <w:pPr>
              <w:pStyle w:val="6"/>
              <w:spacing w:before="73" w:line="188" w:lineRule="auto"/>
              <w:ind w:left="199" w:hanging="88"/>
            </w:pPr>
            <w:r>
              <w:rPr>
                <w:spacing w:val="6"/>
              </w:rPr>
              <w:t>市地</w:t>
            </w:r>
            <w:r>
              <w:rPr>
                <w:spacing w:val="3"/>
              </w:rPr>
              <w:t>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9" w:hRule="atLeast"/>
        </w:trPr>
        <w:tc>
          <w:tcPr>
            <w:tcW w:w="320" w:type="dxa"/>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before="49" w:line="198" w:lineRule="exact"/>
              <w:jc w:val="right"/>
              <w:rPr>
                <w:rFonts w:ascii="Arial" w:hAnsi="Arial" w:eastAsia="Arial" w:cs="Arial"/>
                <w:sz w:val="17"/>
                <w:szCs w:val="17"/>
              </w:rPr>
            </w:pPr>
            <w:r>
              <w:rPr>
                <w:rFonts w:ascii="Arial" w:hAnsi="Arial" w:eastAsia="Arial" w:cs="Arial"/>
                <w:spacing w:val="-1"/>
                <w:sz w:val="17"/>
                <w:szCs w:val="17"/>
              </w:rPr>
              <w:t>117</w:t>
            </w:r>
          </w:p>
        </w:tc>
        <w:tc>
          <w:tcPr>
            <w:tcW w:w="1188" w:type="dxa"/>
            <w:vAlign w:val="top"/>
          </w:tcPr>
          <w:p>
            <w:pPr>
              <w:pStyle w:val="6"/>
              <w:spacing w:before="50" w:line="196" w:lineRule="auto"/>
              <w:ind w:left="30" w:right="1"/>
            </w:pPr>
            <w:r>
              <w:rPr>
                <w:spacing w:val="15"/>
              </w:rPr>
              <w:t>对印刷布告、</w:t>
            </w:r>
            <w:r>
              <w:rPr>
                <w:spacing w:val="12"/>
              </w:rPr>
              <w:t>通告、重大活</w:t>
            </w:r>
            <w:r>
              <w:rPr>
                <w:spacing w:val="9"/>
              </w:rPr>
              <w:t>动工作证、通</w:t>
            </w:r>
            <w:r>
              <w:rPr>
                <w:spacing w:val="11"/>
              </w:rPr>
              <w:t>行证、在社会</w:t>
            </w:r>
            <w:r>
              <w:rPr>
                <w:spacing w:val="21"/>
              </w:rPr>
              <w:t>上流通使用的</w:t>
            </w:r>
            <w:r>
              <w:rPr>
                <w:spacing w:val="-3"/>
              </w:rPr>
              <w:t>票证,印刷</w:t>
            </w:r>
            <w:r>
              <w:rPr>
                <w:spacing w:val="21"/>
              </w:rPr>
              <w:t>企业没有验证</w:t>
            </w:r>
          </w:p>
          <w:p>
            <w:pPr>
              <w:pStyle w:val="6"/>
              <w:spacing w:before="3" w:line="195" w:lineRule="auto"/>
              <w:ind w:left="31" w:right="1" w:firstLine="3"/>
              <w:jc w:val="both"/>
            </w:pPr>
            <w:r>
              <w:rPr>
                <w:spacing w:val="19"/>
              </w:rPr>
              <w:t>主管部门的证</w:t>
            </w:r>
            <w:r>
              <w:rPr>
                <w:spacing w:val="5"/>
              </w:rPr>
              <w:t>明,或者再委</w:t>
            </w:r>
            <w:r>
              <w:rPr>
                <w:spacing w:val="21"/>
              </w:rPr>
              <w:t>托他人印刷上</w:t>
            </w:r>
          </w:p>
          <w:p>
            <w:pPr>
              <w:pStyle w:val="6"/>
              <w:spacing w:before="2" w:line="185" w:lineRule="auto"/>
              <w:ind w:left="33" w:right="1" w:hanging="1"/>
              <w:jc w:val="both"/>
            </w:pPr>
            <w:r>
              <w:rPr>
                <w:spacing w:val="21"/>
              </w:rPr>
              <w:t>述印刷品等行</w:t>
            </w:r>
            <w:r>
              <w:rPr>
                <w:spacing w:val="20"/>
              </w:rPr>
              <w:t>为的行政处罚</w:t>
            </w:r>
            <w:r>
              <w:t>罚</w:t>
            </w:r>
          </w:p>
        </w:tc>
        <w:tc>
          <w:tcPr>
            <w:tcW w:w="310" w:type="dxa"/>
            <w:textDirection w:val="tbRlV"/>
            <w:vAlign w:val="top"/>
          </w:tcPr>
          <w:p>
            <w:pPr>
              <w:pStyle w:val="6"/>
              <w:spacing w:before="50" w:line="184" w:lineRule="auto"/>
              <w:ind w:left="736"/>
            </w:pPr>
            <w:r>
              <w:rPr>
                <w:spacing w:val="11"/>
              </w:rPr>
              <w:t>行政处罚</w:t>
            </w:r>
          </w:p>
        </w:tc>
        <w:tc>
          <w:tcPr>
            <w:tcW w:w="11651" w:type="dxa"/>
            <w:vAlign w:val="top"/>
          </w:tcPr>
          <w:p>
            <w:pPr>
              <w:spacing w:line="452" w:lineRule="auto"/>
              <w:rPr>
                <w:rFonts w:ascii="Arial"/>
                <w:sz w:val="21"/>
              </w:rPr>
            </w:pPr>
          </w:p>
          <w:p>
            <w:pPr>
              <w:pStyle w:val="6"/>
              <w:spacing w:before="73" w:line="197" w:lineRule="auto"/>
              <w:ind w:left="4920"/>
            </w:pPr>
            <w:r>
              <w:rPr>
                <w:spacing w:val="27"/>
              </w:rPr>
              <w:t>《印刷业管理条例》</w:t>
            </w:r>
          </w:p>
          <w:p>
            <w:pPr>
              <w:pStyle w:val="6"/>
              <w:spacing w:before="2" w:line="202" w:lineRule="auto"/>
              <w:ind w:left="3" w:right="11" w:firstLine="409"/>
            </w:pPr>
            <w:r>
              <w:rPr>
                <w:spacing w:val="18"/>
              </w:rPr>
              <w:t>第四十三条:有下列行为之一的,由出版行政部门给予警</w:t>
            </w:r>
            <w:r>
              <w:rPr>
                <w:spacing w:val="17"/>
              </w:rPr>
              <w:t>告,没收印刷品和违法所得,违法经营额</w:t>
            </w:r>
            <w:r>
              <w:rPr>
                <w:rFonts w:ascii="Arial" w:hAnsi="Arial" w:eastAsia="Arial" w:cs="Arial"/>
                <w:spacing w:val="17"/>
              </w:rPr>
              <w:t>1</w:t>
            </w:r>
            <w:r>
              <w:rPr>
                <w:spacing w:val="17"/>
              </w:rPr>
              <w:t>万元以上的,并处违法经营额</w:t>
            </w:r>
            <w:r>
              <w:rPr>
                <w:rFonts w:ascii="Arial" w:hAnsi="Arial" w:eastAsia="Arial" w:cs="Arial"/>
                <w:spacing w:val="17"/>
              </w:rPr>
              <w:t>5</w:t>
            </w:r>
            <w:r>
              <w:rPr>
                <w:spacing w:val="17"/>
              </w:rPr>
              <w:t>倍</w:t>
            </w:r>
            <w:r>
              <w:rPr>
                <w:spacing w:val="21"/>
              </w:rPr>
              <w:t>以上</w:t>
            </w:r>
            <w:r>
              <w:rPr>
                <w:rFonts w:ascii="Arial" w:hAnsi="Arial" w:eastAsia="Arial" w:cs="Arial"/>
                <w:spacing w:val="21"/>
              </w:rPr>
              <w:t>10</w:t>
            </w:r>
            <w:r>
              <w:rPr>
                <w:spacing w:val="21"/>
              </w:rPr>
              <w:t>倍以下的罚款;违法经营额不足</w:t>
            </w:r>
            <w:r>
              <w:rPr>
                <w:rFonts w:ascii="Arial" w:hAnsi="Arial" w:eastAsia="Arial" w:cs="Arial"/>
                <w:spacing w:val="21"/>
              </w:rPr>
              <w:t>1</w:t>
            </w:r>
            <w:r>
              <w:rPr>
                <w:spacing w:val="21"/>
              </w:rPr>
              <w:t>万元的,并处</w:t>
            </w:r>
            <w:r>
              <w:rPr>
                <w:rFonts w:ascii="Arial" w:hAnsi="Arial" w:eastAsia="Arial" w:cs="Arial"/>
                <w:spacing w:val="21"/>
              </w:rPr>
              <w:t>1</w:t>
            </w:r>
            <w:r>
              <w:rPr>
                <w:spacing w:val="21"/>
              </w:rPr>
              <w:t>万元以上</w:t>
            </w:r>
            <w:r>
              <w:rPr>
                <w:rFonts w:ascii="Arial" w:hAnsi="Arial" w:eastAsia="Arial" w:cs="Arial"/>
                <w:spacing w:val="21"/>
              </w:rPr>
              <w:t>5</w:t>
            </w:r>
            <w:r>
              <w:rPr>
                <w:spacing w:val="21"/>
              </w:rPr>
              <w:t>万元以下的罚款;情节严重的,责令停业整</w:t>
            </w:r>
            <w:r>
              <w:rPr>
                <w:spacing w:val="20"/>
              </w:rPr>
              <w:t>顿或者吊销印刷经营许可证</w:t>
            </w:r>
            <w:r>
              <w:rPr>
                <w:spacing w:val="16"/>
              </w:rPr>
              <w:t>;构成犯罪的,依法追究刑事责任:</w:t>
            </w:r>
            <w:r>
              <w:rPr>
                <w:rFonts w:ascii="Arial" w:hAnsi="Arial" w:eastAsia="Arial" w:cs="Arial"/>
                <w:spacing w:val="16"/>
              </w:rPr>
              <w:t>(</w:t>
            </w:r>
            <w:r>
              <w:rPr>
                <w:spacing w:val="16"/>
              </w:rPr>
              <w:t>一</w:t>
            </w:r>
            <w:r>
              <w:rPr>
                <w:rFonts w:ascii="Arial" w:hAnsi="Arial" w:eastAsia="Arial" w:cs="Arial"/>
                <w:spacing w:val="16"/>
              </w:rPr>
              <w:t>)</w:t>
            </w:r>
            <w:r>
              <w:rPr>
                <w:spacing w:val="16"/>
              </w:rPr>
              <w:t>印刷布告、通告、重大活动工作证、通行证、在社会上流通使用的票证,印刷企业没有验证主管</w:t>
            </w:r>
            <w:r>
              <w:rPr>
                <w:spacing w:val="17"/>
              </w:rPr>
              <w:t>部门的证明的,或者再委托他人印刷上述印刷品的;</w:t>
            </w:r>
            <w:r>
              <w:rPr>
                <w:rFonts w:ascii="Arial" w:hAnsi="Arial" w:eastAsia="Arial" w:cs="Arial"/>
                <w:spacing w:val="17"/>
              </w:rPr>
              <w:t>(</w:t>
            </w:r>
            <w:r>
              <w:rPr>
                <w:spacing w:val="17"/>
              </w:rPr>
              <w:t>二</w:t>
            </w:r>
            <w:r>
              <w:rPr>
                <w:rFonts w:ascii="Arial" w:hAnsi="Arial" w:eastAsia="Arial" w:cs="Arial"/>
                <w:spacing w:val="17"/>
              </w:rPr>
              <w:t>)</w:t>
            </w:r>
            <w:r>
              <w:rPr>
                <w:spacing w:val="17"/>
              </w:rPr>
              <w:t>印刷业经营者伪造、变造学位证书、学历证书等国家机关公文、证件或者企业事业</w:t>
            </w:r>
            <w:r>
              <w:rPr>
                <w:spacing w:val="16"/>
              </w:rPr>
              <w:t>单位、人民团体公文、证件的。印刷布告、通告、重大活动</w:t>
            </w:r>
            <w:r>
              <w:rPr>
                <w:spacing w:val="15"/>
              </w:rPr>
              <w:t>工作证、通行证、在社会上流通使用的票证,委托印刷单位没有取得主管部门证</w:t>
            </w:r>
            <w:r>
              <w:rPr>
                <w:spacing w:val="19"/>
              </w:rPr>
              <w:t>明的,由县级以上人民政府出版行政部门处</w:t>
            </w:r>
            <w:r>
              <w:rPr>
                <w:spacing w:val="18"/>
              </w:rPr>
              <w:t>以</w:t>
            </w:r>
            <w:r>
              <w:rPr>
                <w:rFonts w:ascii="Arial" w:hAnsi="Arial" w:eastAsia="Arial" w:cs="Arial"/>
                <w:spacing w:val="18"/>
              </w:rPr>
              <w:t>500</w:t>
            </w:r>
            <w:r>
              <w:rPr>
                <w:spacing w:val="18"/>
              </w:rPr>
              <w:t>元以上</w:t>
            </w:r>
            <w:r>
              <w:rPr>
                <w:rFonts w:ascii="Arial" w:hAnsi="Arial" w:eastAsia="Arial" w:cs="Arial"/>
                <w:spacing w:val="18"/>
              </w:rPr>
              <w:t>5000</w:t>
            </w:r>
            <w:r>
              <w:rPr>
                <w:spacing w:val="18"/>
              </w:rPr>
              <w:t>元以下的罚款。</w:t>
            </w:r>
          </w:p>
        </w:tc>
        <w:tc>
          <w:tcPr>
            <w:tcW w:w="558" w:type="dxa"/>
            <w:textDirection w:val="tbRlV"/>
            <w:vAlign w:val="top"/>
          </w:tcPr>
          <w:p>
            <w:pPr>
              <w:pStyle w:val="6"/>
              <w:spacing w:before="172" w:line="185" w:lineRule="auto"/>
              <w:ind w:left="576"/>
            </w:pPr>
            <w:r>
              <w:rPr>
                <w:spacing w:val="-2"/>
              </w:rPr>
              <w:t>文化行政部门</w:t>
            </w:r>
          </w:p>
        </w:tc>
        <w:tc>
          <w:tcPr>
            <w:tcW w:w="469" w:type="dxa"/>
            <w:vAlign w:val="top"/>
          </w:tcPr>
          <w:p>
            <w:pPr>
              <w:spacing w:line="313" w:lineRule="auto"/>
              <w:rPr>
                <w:rFonts w:ascii="Arial"/>
                <w:sz w:val="21"/>
              </w:rPr>
            </w:pPr>
          </w:p>
          <w:p>
            <w:pPr>
              <w:spacing w:line="314" w:lineRule="auto"/>
              <w:rPr>
                <w:rFonts w:ascii="Arial"/>
                <w:sz w:val="21"/>
              </w:rPr>
            </w:pPr>
          </w:p>
          <w:p>
            <w:pPr>
              <w:spacing w:line="314" w:lineRule="auto"/>
              <w:rPr>
                <w:rFonts w:ascii="Arial"/>
                <w:sz w:val="21"/>
              </w:rPr>
            </w:pPr>
          </w:p>
          <w:p>
            <w:pPr>
              <w:pStyle w:val="6"/>
              <w:spacing w:before="72" w:line="188" w:lineRule="auto"/>
              <w:ind w:left="199" w:hanging="88"/>
            </w:pPr>
            <w:r>
              <w:rPr>
                <w:spacing w:val="6"/>
              </w:rPr>
              <w:t>市地</w:t>
            </w:r>
            <w:r>
              <w:rPr>
                <w:spacing w:val="3"/>
              </w:rPr>
              <w:t>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4" w:hRule="atLeast"/>
        </w:trPr>
        <w:tc>
          <w:tcPr>
            <w:tcW w:w="320"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spacing w:before="49" w:line="241" w:lineRule="auto"/>
              <w:ind w:right="3"/>
              <w:jc w:val="right"/>
              <w:rPr>
                <w:rFonts w:ascii="Arial" w:hAnsi="Arial" w:eastAsia="Arial" w:cs="Arial"/>
                <w:sz w:val="17"/>
                <w:szCs w:val="17"/>
              </w:rPr>
            </w:pPr>
            <w:r>
              <w:rPr>
                <w:rFonts w:ascii="Arial" w:hAnsi="Arial" w:eastAsia="Arial" w:cs="Arial"/>
                <w:spacing w:val="-2"/>
                <w:sz w:val="17"/>
                <w:szCs w:val="17"/>
              </w:rPr>
              <w:t>118</w:t>
            </w:r>
          </w:p>
        </w:tc>
        <w:tc>
          <w:tcPr>
            <w:tcW w:w="1188" w:type="dxa"/>
            <w:vAlign w:val="top"/>
          </w:tcPr>
          <w:p>
            <w:pPr>
              <w:pStyle w:val="6"/>
              <w:spacing w:before="46" w:line="194" w:lineRule="auto"/>
              <w:ind w:left="13" w:firstLine="6"/>
            </w:pPr>
            <w:r>
              <w:rPr>
                <w:spacing w:val="23"/>
              </w:rPr>
              <w:t>对从事包装装</w:t>
            </w:r>
            <w:r>
              <w:rPr>
                <w:spacing w:val="24"/>
              </w:rPr>
              <w:t>潢印刷品印刷</w:t>
            </w:r>
          </w:p>
          <w:p>
            <w:pPr>
              <w:pStyle w:val="6"/>
              <w:spacing w:before="1" w:line="194" w:lineRule="auto"/>
              <w:ind w:left="13" w:right="5" w:hanging="1"/>
            </w:pPr>
            <w:r>
              <w:rPr>
                <w:spacing w:val="23"/>
              </w:rPr>
              <w:t>经营活动的企业擅自留存委</w:t>
            </w:r>
          </w:p>
          <w:p>
            <w:pPr>
              <w:pStyle w:val="6"/>
              <w:spacing w:line="186" w:lineRule="auto"/>
              <w:ind w:left="11"/>
            </w:pPr>
            <w:r>
              <w:rPr>
                <w:spacing w:val="24"/>
              </w:rPr>
              <w:t>托印刷的包装</w:t>
            </w:r>
          </w:p>
          <w:p>
            <w:pPr>
              <w:pStyle w:val="6"/>
              <w:spacing w:before="11" w:line="190" w:lineRule="auto"/>
              <w:ind w:left="9" w:right="2" w:firstLine="2"/>
            </w:pPr>
            <w:r>
              <w:rPr>
                <w:spacing w:val="23"/>
              </w:rPr>
              <w:t>装潢印刷品的</w:t>
            </w:r>
            <w:r>
              <w:rPr>
                <w:spacing w:val="13"/>
              </w:rPr>
              <w:t>成品、半成品</w:t>
            </w:r>
            <w:r>
              <w:rPr>
                <w:spacing w:val="18"/>
              </w:rPr>
              <w:t>废品和印板、</w:t>
            </w:r>
            <w:r>
              <w:rPr>
                <w:spacing w:val="10"/>
              </w:rPr>
              <w:t>纸型、印刷底</w:t>
            </w:r>
            <w:r>
              <w:t>片、原稿等</w:t>
            </w:r>
            <w:r>
              <w:rPr>
                <w:spacing w:val="24"/>
              </w:rPr>
              <w:t>行为的行政处</w:t>
            </w:r>
            <w:r>
              <w:rPr>
                <w:spacing w:val="5"/>
              </w:rPr>
              <w:t>罚</w:t>
            </w:r>
          </w:p>
        </w:tc>
        <w:tc>
          <w:tcPr>
            <w:tcW w:w="310" w:type="dxa"/>
            <w:textDirection w:val="tbRlV"/>
            <w:vAlign w:val="top"/>
          </w:tcPr>
          <w:p>
            <w:pPr>
              <w:pStyle w:val="6"/>
              <w:spacing w:before="50" w:line="184" w:lineRule="auto"/>
              <w:ind w:left="632"/>
            </w:pPr>
            <w:r>
              <w:rPr>
                <w:spacing w:val="11"/>
              </w:rPr>
              <w:t>行政处罚</w:t>
            </w:r>
          </w:p>
        </w:tc>
        <w:tc>
          <w:tcPr>
            <w:tcW w:w="11651" w:type="dxa"/>
            <w:vAlign w:val="top"/>
          </w:tcPr>
          <w:p>
            <w:pPr>
              <w:spacing w:line="260" w:lineRule="auto"/>
              <w:rPr>
                <w:rFonts w:ascii="Arial"/>
                <w:sz w:val="21"/>
              </w:rPr>
            </w:pPr>
          </w:p>
          <w:p>
            <w:pPr>
              <w:spacing w:line="261" w:lineRule="auto"/>
              <w:rPr>
                <w:rFonts w:ascii="Arial"/>
                <w:sz w:val="21"/>
              </w:rPr>
            </w:pPr>
          </w:p>
          <w:p>
            <w:pPr>
              <w:pStyle w:val="6"/>
              <w:spacing w:before="73" w:line="176" w:lineRule="auto"/>
              <w:ind w:left="4920"/>
            </w:pPr>
            <w:r>
              <w:rPr>
                <w:spacing w:val="27"/>
              </w:rPr>
              <w:t>《印刷业管理条例》</w:t>
            </w:r>
          </w:p>
          <w:p>
            <w:pPr>
              <w:pStyle w:val="6"/>
              <w:spacing w:line="184" w:lineRule="auto"/>
              <w:ind w:left="24" w:right="71" w:firstLine="380"/>
            </w:pPr>
            <w:r>
              <w:rPr>
                <w:spacing w:val="15"/>
              </w:rPr>
              <w:t>第四十四条:印刷业经营者违反本条例规定,有下列行为之一的,由县级以上地方人民政府出版行政部门责令改正,给予警告;情节严</w:t>
            </w:r>
            <w:r>
              <w:rPr>
                <w:spacing w:val="19"/>
              </w:rPr>
              <w:t>重的,责令停业整顿或者由原发证机关吊销许可证:</w:t>
            </w:r>
            <w:r>
              <w:rPr>
                <w:rFonts w:ascii="Arial" w:hAnsi="Arial" w:eastAsia="Arial" w:cs="Arial"/>
                <w:spacing w:val="19"/>
              </w:rPr>
              <w:t>(</w:t>
            </w:r>
            <w:r>
              <w:rPr>
                <w:spacing w:val="19"/>
              </w:rPr>
              <w:t>一</w:t>
            </w:r>
            <w:r>
              <w:rPr>
                <w:rFonts w:ascii="Arial" w:hAnsi="Arial" w:eastAsia="Arial" w:cs="Arial"/>
                <w:spacing w:val="19"/>
              </w:rPr>
              <w:t>)</w:t>
            </w:r>
            <w:r>
              <w:rPr>
                <w:spacing w:val="19"/>
              </w:rPr>
              <w:t>从事包装装潢印刷品印刷经</w:t>
            </w:r>
            <w:r>
              <w:rPr>
                <w:spacing w:val="18"/>
              </w:rPr>
              <w:t>营活动的企业擅自留存委托印刷的包装装潢印刷品的成</w:t>
            </w:r>
            <w:r>
              <w:rPr>
                <w:spacing w:val="10"/>
              </w:rPr>
              <w:t>品、半成品、废品和印板、纸型、印刷底片、原稿等的;</w:t>
            </w:r>
            <w:r>
              <w:rPr>
                <w:rFonts w:ascii="Arial" w:hAnsi="Arial" w:eastAsia="Arial" w:cs="Arial"/>
                <w:spacing w:val="10"/>
              </w:rPr>
              <w:t>(</w:t>
            </w:r>
            <w:r>
              <w:rPr>
                <w:spacing w:val="10"/>
              </w:rPr>
              <w:t>二</w:t>
            </w:r>
            <w:r>
              <w:rPr>
                <w:rFonts w:ascii="Arial" w:hAnsi="Arial" w:eastAsia="Arial" w:cs="Arial"/>
                <w:spacing w:val="10"/>
              </w:rPr>
              <w:t>)</w:t>
            </w:r>
            <w:r>
              <w:rPr>
                <w:spacing w:val="10"/>
              </w:rPr>
              <w:t>从事其他印刷品印刷经营活动的企</w:t>
            </w:r>
            <w:r>
              <w:rPr>
                <w:spacing w:val="9"/>
              </w:rPr>
              <w:t>业和个人擅自保留其他印刷品的样本、样张的,</w:t>
            </w:r>
          </w:p>
          <w:p>
            <w:pPr>
              <w:pStyle w:val="6"/>
              <w:spacing w:line="187" w:lineRule="auto"/>
              <w:ind w:left="26"/>
            </w:pPr>
            <w:r>
              <w:rPr>
                <w:spacing w:val="-7"/>
              </w:rPr>
              <w:t>或者在所保留的样本、样张上未加盖“样本”、“样张”戳记的。</w:t>
            </w:r>
          </w:p>
        </w:tc>
        <w:tc>
          <w:tcPr>
            <w:tcW w:w="558" w:type="dxa"/>
            <w:textDirection w:val="tbRlV"/>
            <w:vAlign w:val="top"/>
          </w:tcPr>
          <w:p>
            <w:pPr>
              <w:pStyle w:val="6"/>
              <w:spacing w:before="172" w:line="185" w:lineRule="auto"/>
              <w:ind w:left="699"/>
            </w:pPr>
            <w:r>
              <w:rPr>
                <w:spacing w:val="-2"/>
              </w:rPr>
              <w:t>文化行政部门</w:t>
            </w:r>
          </w:p>
        </w:tc>
        <w:tc>
          <w:tcPr>
            <w:tcW w:w="469" w:type="dxa"/>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73" w:line="188" w:lineRule="auto"/>
              <w:ind w:left="199" w:hanging="88"/>
            </w:pPr>
            <w:r>
              <w:rPr>
                <w:spacing w:val="6"/>
              </w:rPr>
              <w:t>市地</w:t>
            </w:r>
            <w:r>
              <w:rPr>
                <w:spacing w:val="3"/>
              </w:rPr>
              <w:t>级</w:t>
            </w:r>
          </w:p>
        </w:tc>
        <w:tc>
          <w:tcPr>
            <w:tcW w:w="78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8" w:type="default"/>
          <w:pgSz w:w="16780" w:h="11760"/>
          <w:pgMar w:top="400" w:right="726" w:bottom="875" w:left="763" w:header="0" w:footer="679" w:gutter="0"/>
          <w:cols w:space="720" w:num="1"/>
        </w:sectPr>
      </w:pPr>
    </w:p>
    <w:p>
      <w:pPr>
        <w:spacing w:line="183" w:lineRule="exact"/>
      </w:pPr>
    </w:p>
    <w:tbl>
      <w:tblPr>
        <w:tblStyle w:val="5"/>
        <w:tblW w:w="15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88"/>
        <w:gridCol w:w="310"/>
        <w:gridCol w:w="11651"/>
        <w:gridCol w:w="558"/>
        <w:gridCol w:w="469"/>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7" w:hRule="atLeast"/>
        </w:trPr>
        <w:tc>
          <w:tcPr>
            <w:tcW w:w="320"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before="49" w:line="241" w:lineRule="auto"/>
              <w:jc w:val="right"/>
              <w:rPr>
                <w:rFonts w:ascii="Arial" w:hAnsi="Arial" w:eastAsia="Arial" w:cs="Arial"/>
                <w:sz w:val="17"/>
                <w:szCs w:val="17"/>
              </w:rPr>
            </w:pPr>
            <w:r>
              <w:rPr>
                <w:rFonts w:ascii="Arial" w:hAnsi="Arial" w:eastAsia="Arial" w:cs="Arial"/>
                <w:spacing w:val="-1"/>
                <w:sz w:val="17"/>
                <w:szCs w:val="17"/>
              </w:rPr>
              <w:t>119</w:t>
            </w:r>
          </w:p>
        </w:tc>
        <w:tc>
          <w:tcPr>
            <w:tcW w:w="1188" w:type="dxa"/>
            <w:vAlign w:val="top"/>
          </w:tcPr>
          <w:p>
            <w:pPr>
              <w:pStyle w:val="6"/>
              <w:spacing w:before="44" w:line="196" w:lineRule="auto"/>
              <w:ind w:right="22" w:firstLine="77"/>
            </w:pPr>
            <w:r>
              <w:rPr>
                <w:spacing w:val="10"/>
              </w:rPr>
              <w:t>对从事包装装</w:t>
            </w:r>
            <w:r>
              <w:rPr>
                <w:spacing w:val="19"/>
              </w:rPr>
              <w:t>潢印刷品印刷</w:t>
            </w:r>
            <w:r>
              <w:rPr>
                <w:spacing w:val="20"/>
              </w:rPr>
              <w:t>经营活动的企</w:t>
            </w:r>
            <w:r>
              <w:rPr>
                <w:spacing w:val="19"/>
              </w:rPr>
              <w:t>业接受委托印刷注册商标标</w:t>
            </w:r>
            <w:r>
              <w:rPr>
                <w:spacing w:val="4"/>
              </w:rPr>
              <w:t>识,未依照《</w:t>
            </w:r>
            <w:r>
              <w:rPr>
                <w:spacing w:val="20"/>
              </w:rPr>
              <w:t>印刷业管理条</w:t>
            </w:r>
            <w:r>
              <w:rPr>
                <w:spacing w:val="9"/>
              </w:rPr>
              <w:t>例》的规定验</w:t>
            </w:r>
            <w:r>
              <w:rPr>
                <w:spacing w:val="19"/>
              </w:rPr>
              <w:t>证核查工商行</w:t>
            </w:r>
            <w:r>
              <w:rPr>
                <w:spacing w:val="21"/>
              </w:rPr>
              <w:t>政管理部门</w:t>
            </w:r>
          </w:p>
          <w:p>
            <w:pPr>
              <w:pStyle w:val="6"/>
              <w:spacing w:line="195" w:lineRule="auto"/>
              <w:ind w:right="187" w:firstLine="1"/>
            </w:pPr>
            <w:r>
              <w:rPr>
                <w:spacing w:val="7"/>
              </w:rPr>
              <w:t>签章的《商</w:t>
            </w:r>
            <w:r>
              <w:rPr>
                <w:spacing w:val="21"/>
              </w:rPr>
              <w:t>标注册证》</w:t>
            </w:r>
          </w:p>
          <w:p>
            <w:pPr>
              <w:pStyle w:val="6"/>
              <w:spacing w:before="2" w:line="191" w:lineRule="auto"/>
              <w:ind w:right="44" w:firstLine="1"/>
            </w:pPr>
            <w:r>
              <w:rPr>
                <w:spacing w:val="12"/>
              </w:rPr>
              <w:t>复印件、注册</w:t>
            </w:r>
            <w:r>
              <w:rPr>
                <w:spacing w:val="17"/>
              </w:rPr>
              <w:t>商标图样或者</w:t>
            </w:r>
            <w:r>
              <w:rPr>
                <w:spacing w:val="15"/>
              </w:rPr>
              <w:t>注册商标使用许可合同复印</w:t>
            </w:r>
            <w:r>
              <w:rPr>
                <w:spacing w:val="19"/>
              </w:rPr>
              <w:t>件等行为的行</w:t>
            </w:r>
            <w:r>
              <w:rPr>
                <w:spacing w:val="18"/>
              </w:rPr>
              <w:t>政处罚</w:t>
            </w:r>
          </w:p>
        </w:tc>
        <w:tc>
          <w:tcPr>
            <w:tcW w:w="310" w:type="dxa"/>
            <w:textDirection w:val="tbRlV"/>
            <w:vAlign w:val="top"/>
          </w:tcPr>
          <w:p>
            <w:pPr>
              <w:pStyle w:val="6"/>
              <w:spacing w:before="50" w:line="184" w:lineRule="auto"/>
              <w:ind w:left="1114"/>
            </w:pPr>
            <w:r>
              <w:rPr>
                <w:spacing w:val="10"/>
              </w:rPr>
              <w:t>行政处罚</w:t>
            </w:r>
          </w:p>
        </w:tc>
        <w:tc>
          <w:tcPr>
            <w:tcW w:w="11651" w:type="dxa"/>
            <w:vAlign w:val="top"/>
          </w:tcPr>
          <w:p>
            <w:pPr>
              <w:spacing w:line="359" w:lineRule="auto"/>
              <w:rPr>
                <w:rFonts w:ascii="Arial"/>
                <w:sz w:val="21"/>
              </w:rPr>
            </w:pPr>
          </w:p>
          <w:p>
            <w:pPr>
              <w:spacing w:line="360" w:lineRule="auto"/>
              <w:rPr>
                <w:rFonts w:ascii="Arial"/>
                <w:sz w:val="21"/>
              </w:rPr>
            </w:pPr>
          </w:p>
          <w:p>
            <w:pPr>
              <w:pStyle w:val="6"/>
              <w:spacing w:before="73" w:line="197" w:lineRule="auto"/>
              <w:ind w:left="4920"/>
            </w:pPr>
            <w:r>
              <w:rPr>
                <w:spacing w:val="27"/>
              </w:rPr>
              <w:t>《印刷业管理条例》</w:t>
            </w:r>
          </w:p>
          <w:p>
            <w:pPr>
              <w:pStyle w:val="6"/>
              <w:spacing w:before="15" w:line="199" w:lineRule="auto"/>
              <w:ind w:left="32" w:right="5" w:firstLine="382"/>
            </w:pPr>
            <w:r>
              <w:rPr>
                <w:spacing w:val="18"/>
              </w:rPr>
              <w:t>第四十一条第一款:从事包装装潢印刷品印刷经营活动的企业有下列行为之一的,由县级以上地方人民政府出版行</w:t>
            </w:r>
            <w:r>
              <w:rPr>
                <w:spacing w:val="17"/>
              </w:rPr>
              <w:t>政部门给予警告,没</w:t>
            </w:r>
            <w:r>
              <w:rPr>
                <w:spacing w:val="22"/>
              </w:rPr>
              <w:t>收违法所得,违法经营额</w:t>
            </w:r>
            <w:r>
              <w:rPr>
                <w:rFonts w:ascii="Arial" w:hAnsi="Arial" w:eastAsia="Arial" w:cs="Arial"/>
                <w:spacing w:val="22"/>
              </w:rPr>
              <w:t>1</w:t>
            </w:r>
            <w:r>
              <w:rPr>
                <w:spacing w:val="22"/>
              </w:rPr>
              <w:t>万元以上的,并处违法经营额</w:t>
            </w:r>
            <w:r>
              <w:rPr>
                <w:rFonts w:ascii="Arial" w:hAnsi="Arial" w:eastAsia="Arial" w:cs="Arial"/>
                <w:spacing w:val="22"/>
              </w:rPr>
              <w:t>5</w:t>
            </w:r>
            <w:r>
              <w:rPr>
                <w:spacing w:val="22"/>
              </w:rPr>
              <w:t>倍以上</w:t>
            </w:r>
            <w:r>
              <w:rPr>
                <w:rFonts w:ascii="Arial" w:hAnsi="Arial" w:eastAsia="Arial" w:cs="Arial"/>
                <w:spacing w:val="22"/>
              </w:rPr>
              <w:t>10</w:t>
            </w:r>
            <w:r>
              <w:rPr>
                <w:spacing w:val="22"/>
              </w:rPr>
              <w:t>倍以下的罚款;违法经营额不足</w:t>
            </w:r>
            <w:r>
              <w:rPr>
                <w:rFonts w:ascii="Arial" w:hAnsi="Arial" w:eastAsia="Arial" w:cs="Arial"/>
                <w:spacing w:val="22"/>
              </w:rPr>
              <w:t>1</w:t>
            </w:r>
            <w:r>
              <w:rPr>
                <w:spacing w:val="22"/>
              </w:rPr>
              <w:t>万元的,并处</w:t>
            </w:r>
            <w:r>
              <w:rPr>
                <w:rFonts w:ascii="Arial" w:hAnsi="Arial" w:eastAsia="Arial" w:cs="Arial"/>
                <w:spacing w:val="22"/>
              </w:rPr>
              <w:t>1</w:t>
            </w:r>
            <w:r>
              <w:rPr>
                <w:spacing w:val="22"/>
              </w:rPr>
              <w:t>万元以上</w:t>
            </w:r>
            <w:r>
              <w:rPr>
                <w:rFonts w:ascii="Arial" w:hAnsi="Arial" w:eastAsia="Arial" w:cs="Arial"/>
                <w:spacing w:val="22"/>
              </w:rPr>
              <w:t>5</w:t>
            </w:r>
            <w:r>
              <w:rPr>
                <w:spacing w:val="22"/>
              </w:rPr>
              <w:t>万</w:t>
            </w:r>
            <w:r>
              <w:rPr>
                <w:spacing w:val="21"/>
              </w:rPr>
              <w:t>元以下</w:t>
            </w:r>
            <w:r>
              <w:rPr>
                <w:spacing w:val="20"/>
              </w:rPr>
              <w:t>的罚款;情节严重的,责令停业整顿或者由原发证机关吊销许可证;构成犯罪的,依法</w:t>
            </w:r>
            <w:r>
              <w:rPr>
                <w:rFonts w:hint="eastAsia"/>
                <w:spacing w:val="20"/>
                <w:lang w:eastAsia="zh-CN"/>
              </w:rPr>
              <w:t>追</w:t>
            </w:r>
            <w:r>
              <w:rPr>
                <w:spacing w:val="20"/>
              </w:rPr>
              <w:t>究刑事责任:</w:t>
            </w:r>
            <w:r>
              <w:rPr>
                <w:rFonts w:ascii="Arial" w:hAnsi="Arial" w:eastAsia="Arial" w:cs="Arial"/>
                <w:spacing w:val="20"/>
              </w:rPr>
              <w:t>(</w:t>
            </w:r>
            <w:r>
              <w:rPr>
                <w:spacing w:val="20"/>
              </w:rPr>
              <w:t>一</w:t>
            </w:r>
            <w:r>
              <w:rPr>
                <w:rFonts w:ascii="Arial" w:hAnsi="Arial" w:eastAsia="Arial" w:cs="Arial"/>
                <w:spacing w:val="20"/>
              </w:rPr>
              <w:t>)</w:t>
            </w:r>
            <w:r>
              <w:rPr>
                <w:spacing w:val="20"/>
              </w:rPr>
              <w:t>接受委托印刷注</w:t>
            </w:r>
            <w:r>
              <w:rPr>
                <w:spacing w:val="19"/>
              </w:rPr>
              <w:t>册商标标识,</w:t>
            </w:r>
            <w:r>
              <w:rPr>
                <w:spacing w:val="18"/>
              </w:rPr>
              <w:t>未依照本条例的规定验证、核查工商行政管理部门签章的《商标注册证》复印件、注册商标图样或者注册商标使用许可合同复印件的;</w:t>
            </w:r>
            <w:r>
              <w:rPr>
                <w:rFonts w:ascii="Arial" w:hAnsi="Arial" w:eastAsia="Arial" w:cs="Arial"/>
                <w:spacing w:val="18"/>
              </w:rPr>
              <w:t>(</w:t>
            </w:r>
            <w:r>
              <w:rPr>
                <w:spacing w:val="18"/>
              </w:rPr>
              <w:t>二</w:t>
            </w:r>
            <w:r>
              <w:rPr>
                <w:rFonts w:ascii="Arial" w:hAnsi="Arial" w:eastAsia="Arial" w:cs="Arial"/>
                <w:spacing w:val="18"/>
              </w:rPr>
              <w:t>)</w:t>
            </w:r>
            <w:r>
              <w:rPr>
                <w:spacing w:val="21"/>
              </w:rPr>
              <w:t>接受委托印刷广告宣传品、作为产品包装装潢的印刷品,未依照本</w:t>
            </w:r>
            <w:r>
              <w:rPr>
                <w:spacing w:val="20"/>
              </w:rPr>
              <w:t>条例的规定验证委托印刷单位的营业执照或者个人的居民身份证的,或</w:t>
            </w:r>
            <w:r>
              <w:rPr>
                <w:spacing w:val="23"/>
              </w:rPr>
              <w:t>者接受广告经营者的委托印刷广告宣传品,未验证广告经营</w:t>
            </w:r>
            <w:r>
              <w:rPr>
                <w:spacing w:val="22"/>
              </w:rPr>
              <w:t>资格证明的;</w:t>
            </w:r>
            <w:r>
              <w:rPr>
                <w:rFonts w:ascii="Arial" w:hAnsi="Arial" w:eastAsia="Arial" w:cs="Arial"/>
                <w:spacing w:val="22"/>
              </w:rPr>
              <w:t>(</w:t>
            </w:r>
            <w:r>
              <w:rPr>
                <w:spacing w:val="22"/>
              </w:rPr>
              <w:t>三</w:t>
            </w:r>
            <w:r>
              <w:rPr>
                <w:rFonts w:ascii="Arial" w:hAnsi="Arial" w:eastAsia="Arial" w:cs="Arial"/>
                <w:spacing w:val="22"/>
              </w:rPr>
              <w:t>)</w:t>
            </w:r>
            <w:r>
              <w:rPr>
                <w:spacing w:val="22"/>
              </w:rPr>
              <w:t>盗印他人包装装潢印刷品的;</w:t>
            </w:r>
            <w:r>
              <w:rPr>
                <w:rFonts w:ascii="Arial" w:hAnsi="Arial" w:eastAsia="Arial" w:cs="Arial"/>
                <w:spacing w:val="22"/>
              </w:rPr>
              <w:t>(</w:t>
            </w:r>
            <w:r>
              <w:rPr>
                <w:spacing w:val="22"/>
              </w:rPr>
              <w:t>四</w:t>
            </w:r>
            <w:r>
              <w:rPr>
                <w:rFonts w:ascii="Arial" w:hAnsi="Arial" w:eastAsia="Arial" w:cs="Arial"/>
                <w:spacing w:val="22"/>
              </w:rPr>
              <w:t>)</w:t>
            </w:r>
            <w:r>
              <w:rPr>
                <w:spacing w:val="22"/>
              </w:rPr>
              <w:t>接受委托印刷境外包装装</w:t>
            </w:r>
            <w:r>
              <w:rPr>
                <w:spacing w:val="19"/>
              </w:rPr>
              <w:t>潢印刷品未依照本条例的规定向出版行政部门备案的,或者未将印刷的境外包装装潢印刷品全部运输出境的。</w:t>
            </w:r>
          </w:p>
        </w:tc>
        <w:tc>
          <w:tcPr>
            <w:tcW w:w="558" w:type="dxa"/>
            <w:textDirection w:val="tbRlV"/>
            <w:vAlign w:val="top"/>
          </w:tcPr>
          <w:p>
            <w:pPr>
              <w:pStyle w:val="6"/>
              <w:spacing w:before="172" w:line="185" w:lineRule="auto"/>
              <w:ind w:left="1219"/>
            </w:pPr>
            <w:r>
              <w:rPr>
                <w:spacing w:val="-2"/>
              </w:rPr>
              <w:t>文化行政部门</w:t>
            </w:r>
          </w:p>
        </w:tc>
        <w:tc>
          <w:tcPr>
            <w:tcW w:w="469"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73" w:line="188" w:lineRule="auto"/>
              <w:ind w:left="199" w:hanging="88"/>
            </w:pPr>
            <w:r>
              <w:rPr>
                <w:spacing w:val="6"/>
              </w:rPr>
              <w:t>市地</w:t>
            </w:r>
            <w:r>
              <w:rPr>
                <w:spacing w:val="3"/>
              </w:rPr>
              <w:t>级</w:t>
            </w:r>
          </w:p>
        </w:tc>
        <w:tc>
          <w:tcPr>
            <w:tcW w:w="78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9" w:type="default"/>
          <w:pgSz w:w="16780" w:h="11760"/>
          <w:pgMar w:top="400" w:right="726" w:bottom="875" w:left="763" w:header="0" w:footer="679" w:gutter="0"/>
          <w:cols w:space="720" w:num="1"/>
        </w:sectPr>
      </w:pPr>
    </w:p>
    <w:p>
      <w:pPr>
        <w:spacing w:before="111"/>
      </w:pPr>
    </w:p>
    <w:tbl>
      <w:tblPr>
        <w:tblStyle w:val="5"/>
        <w:tblW w:w="152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1"/>
        <w:gridCol w:w="1077"/>
        <w:gridCol w:w="310"/>
        <w:gridCol w:w="11628"/>
        <w:gridCol w:w="569"/>
        <w:gridCol w:w="468"/>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5" w:hRule="atLeast"/>
        </w:trPr>
        <w:tc>
          <w:tcPr>
            <w:tcW w:w="431" w:type="dxa"/>
            <w:vAlign w:val="top"/>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before="49" w:line="241" w:lineRule="auto"/>
              <w:ind w:left="82"/>
              <w:rPr>
                <w:rFonts w:ascii="Arial" w:hAnsi="Arial" w:eastAsia="Arial" w:cs="Arial"/>
                <w:sz w:val="17"/>
                <w:szCs w:val="17"/>
              </w:rPr>
            </w:pPr>
            <w:r>
              <w:rPr>
                <w:rFonts w:ascii="Arial" w:hAnsi="Arial" w:eastAsia="Arial" w:cs="Arial"/>
                <w:spacing w:val="-2"/>
                <w:sz w:val="17"/>
                <w:szCs w:val="17"/>
              </w:rPr>
              <w:t>120</w:t>
            </w:r>
          </w:p>
        </w:tc>
        <w:tc>
          <w:tcPr>
            <w:tcW w:w="1077" w:type="dxa"/>
            <w:vAlign w:val="top"/>
          </w:tcPr>
          <w:p>
            <w:pPr>
              <w:pStyle w:val="6"/>
              <w:spacing w:before="149" w:line="186" w:lineRule="auto"/>
              <w:ind w:left="19"/>
            </w:pPr>
            <w:r>
              <w:rPr>
                <w:spacing w:val="7"/>
              </w:rPr>
              <w:t>对未经批准</w:t>
            </w:r>
          </w:p>
          <w:p>
            <w:pPr>
              <w:pStyle w:val="6"/>
              <w:spacing w:line="187" w:lineRule="auto"/>
              <w:ind w:left="40"/>
            </w:pPr>
            <w:r>
              <w:rPr>
                <w:spacing w:val="-3"/>
              </w:rPr>
              <w:t>,擅自设立</w:t>
            </w:r>
          </w:p>
          <w:p>
            <w:pPr>
              <w:pStyle w:val="6"/>
              <w:spacing w:line="186" w:lineRule="auto"/>
              <w:ind w:left="31"/>
            </w:pPr>
            <w:r>
              <w:rPr>
                <w:spacing w:val="6"/>
              </w:rPr>
              <w:t>图书出版单</w:t>
            </w:r>
          </w:p>
          <w:p>
            <w:pPr>
              <w:pStyle w:val="6"/>
              <w:spacing w:line="187" w:lineRule="auto"/>
              <w:ind w:left="16"/>
            </w:pPr>
            <w:r>
              <w:rPr>
                <w:spacing w:val="7"/>
              </w:rPr>
              <w:t>位或者擅自</w:t>
            </w:r>
          </w:p>
          <w:p>
            <w:pPr>
              <w:pStyle w:val="6"/>
              <w:spacing w:line="186" w:lineRule="auto"/>
              <w:ind w:left="19"/>
            </w:pPr>
            <w:r>
              <w:rPr>
                <w:spacing w:val="7"/>
              </w:rPr>
              <w:t>从事图书出</w:t>
            </w:r>
          </w:p>
          <w:p>
            <w:pPr>
              <w:pStyle w:val="6"/>
              <w:spacing w:line="186" w:lineRule="auto"/>
              <w:ind w:left="19"/>
            </w:pPr>
            <w:r>
              <w:rPr>
                <w:spacing w:val="1"/>
              </w:rPr>
              <w:t>版业务,假</w:t>
            </w:r>
          </w:p>
          <w:p>
            <w:pPr>
              <w:pStyle w:val="6"/>
              <w:spacing w:line="187" w:lineRule="auto"/>
              <w:ind w:left="33"/>
            </w:pPr>
            <w:r>
              <w:rPr>
                <w:spacing w:val="4"/>
              </w:rPr>
              <w:t>冒、伪造图</w:t>
            </w:r>
          </w:p>
          <w:p>
            <w:pPr>
              <w:pStyle w:val="6"/>
              <w:spacing w:before="1" w:line="186" w:lineRule="auto"/>
              <w:ind w:left="21"/>
            </w:pPr>
            <w:r>
              <w:rPr>
                <w:spacing w:val="9"/>
              </w:rPr>
              <w:t>书出版单位</w:t>
            </w:r>
          </w:p>
          <w:p>
            <w:pPr>
              <w:pStyle w:val="6"/>
              <w:spacing w:line="186" w:lineRule="auto"/>
              <w:ind w:left="20"/>
            </w:pPr>
            <w:r>
              <w:rPr>
                <w:spacing w:val="8"/>
              </w:rPr>
              <w:t>名称出版图</w:t>
            </w:r>
          </w:p>
          <w:p>
            <w:pPr>
              <w:pStyle w:val="6"/>
              <w:spacing w:before="1" w:line="174" w:lineRule="auto"/>
              <w:ind w:left="25" w:right="163" w:hanging="4"/>
            </w:pPr>
            <w:r>
              <w:rPr>
                <w:spacing w:val="7"/>
              </w:rPr>
              <w:t>书的行政处</w:t>
            </w:r>
            <w:r>
              <w:t>罚</w:t>
            </w:r>
          </w:p>
        </w:tc>
        <w:tc>
          <w:tcPr>
            <w:tcW w:w="310" w:type="dxa"/>
            <w:textDirection w:val="tbRlV"/>
            <w:vAlign w:val="top"/>
          </w:tcPr>
          <w:p>
            <w:pPr>
              <w:pStyle w:val="6"/>
              <w:spacing w:before="41" w:line="184" w:lineRule="auto"/>
              <w:ind w:left="545"/>
            </w:pPr>
            <w:r>
              <w:rPr>
                <w:spacing w:val="6"/>
              </w:rPr>
              <w:t>行政处罚</w:t>
            </w:r>
          </w:p>
        </w:tc>
        <w:tc>
          <w:tcPr>
            <w:tcW w:w="11628" w:type="dxa"/>
            <w:vAlign w:val="top"/>
          </w:tcPr>
          <w:p>
            <w:pPr>
              <w:pStyle w:val="6"/>
              <w:spacing w:before="273" w:line="184" w:lineRule="auto"/>
              <w:ind w:left="5047"/>
            </w:pPr>
            <w:r>
              <w:rPr>
                <w:rFonts w:ascii="Arial" w:hAnsi="Arial" w:eastAsia="Arial" w:cs="Arial"/>
                <w:spacing w:val="-1"/>
              </w:rPr>
              <w:t>1.</w:t>
            </w:r>
            <w:r>
              <w:rPr>
                <w:spacing w:val="-1"/>
              </w:rPr>
              <w:t>《出版管理条例》</w:t>
            </w:r>
          </w:p>
          <w:p>
            <w:pPr>
              <w:pStyle w:val="6"/>
              <w:spacing w:before="3" w:line="198" w:lineRule="auto"/>
              <w:ind w:right="5" w:firstLine="384"/>
            </w:pPr>
            <w:r>
              <w:rPr>
                <w:spacing w:val="15"/>
              </w:rPr>
              <w:t>第六十一条:未经批准,擅自设立出版物的出版、印刷或者复制、进口单位,或者擅自从事出</w:t>
            </w:r>
            <w:r>
              <w:rPr>
                <w:spacing w:val="14"/>
              </w:rPr>
              <w:t>版物的出版、印刷或者复制、进口、发行</w:t>
            </w:r>
            <w:r>
              <w:rPr>
                <w:spacing w:val="16"/>
              </w:rPr>
              <w:t>业务,假冒出版单位名称或者伪造、假冒报纸、期刊名称出版出版物的,由出版行政主管部门、工商行政管理部门依照法定职权予以取缔;</w:t>
            </w:r>
            <w:r>
              <w:rPr>
                <w:spacing w:val="18"/>
              </w:rPr>
              <w:t>依照刑法关于非法经营罪的规定,依法追究刑事责任;尚不够刑事处罚的,没收出版物、违法所得和从事违法活动的专用工具、设备</w:t>
            </w:r>
            <w:r>
              <w:rPr>
                <w:spacing w:val="17"/>
              </w:rPr>
              <w:t>,违</w:t>
            </w:r>
            <w:r>
              <w:rPr>
                <w:spacing w:val="21"/>
              </w:rPr>
              <w:t>法经营额</w:t>
            </w:r>
            <w:r>
              <w:rPr>
                <w:rFonts w:ascii="Arial" w:hAnsi="Arial" w:eastAsia="Arial" w:cs="Arial"/>
                <w:spacing w:val="21"/>
              </w:rPr>
              <w:t>1</w:t>
            </w:r>
            <w:r>
              <w:rPr>
                <w:spacing w:val="21"/>
              </w:rPr>
              <w:t>万元以上的,并处违法经营额</w:t>
            </w:r>
            <w:r>
              <w:rPr>
                <w:rFonts w:ascii="Arial" w:hAnsi="Arial" w:eastAsia="Arial" w:cs="Arial"/>
                <w:spacing w:val="21"/>
              </w:rPr>
              <w:t>5</w:t>
            </w:r>
            <w:r>
              <w:rPr>
                <w:spacing w:val="21"/>
              </w:rPr>
              <w:t>倍以上</w:t>
            </w:r>
            <w:r>
              <w:rPr>
                <w:rFonts w:ascii="Arial" w:hAnsi="Arial" w:eastAsia="Arial" w:cs="Arial"/>
                <w:spacing w:val="21"/>
              </w:rPr>
              <w:t>10</w:t>
            </w:r>
            <w:r>
              <w:rPr>
                <w:spacing w:val="21"/>
              </w:rPr>
              <w:t>倍以下的罚款,违法经营额不足</w:t>
            </w:r>
            <w:r>
              <w:rPr>
                <w:rFonts w:ascii="Arial" w:hAnsi="Arial" w:eastAsia="Arial" w:cs="Arial"/>
                <w:spacing w:val="21"/>
              </w:rPr>
              <w:t>1</w:t>
            </w:r>
            <w:r>
              <w:rPr>
                <w:spacing w:val="21"/>
              </w:rPr>
              <w:t>万元的,可以处</w:t>
            </w:r>
            <w:r>
              <w:rPr>
                <w:rFonts w:ascii="Arial" w:hAnsi="Arial" w:eastAsia="Arial" w:cs="Arial"/>
                <w:spacing w:val="21"/>
              </w:rPr>
              <w:t>5</w:t>
            </w:r>
            <w:r>
              <w:rPr>
                <w:spacing w:val="21"/>
              </w:rPr>
              <w:t>万元以下的罚款;侵犯他人合法权</w:t>
            </w:r>
            <w:r>
              <w:rPr>
                <w:spacing w:val="13"/>
              </w:rPr>
              <w:t>益的,依法承担民事责任。</w:t>
            </w:r>
          </w:p>
          <w:p>
            <w:pPr>
              <w:pStyle w:val="6"/>
              <w:spacing w:line="175" w:lineRule="auto"/>
              <w:ind w:left="4860"/>
            </w:pPr>
            <w:r>
              <w:rPr>
                <w:rFonts w:ascii="Arial" w:hAnsi="Arial" w:eastAsia="Arial" w:cs="Arial"/>
                <w:spacing w:val="5"/>
              </w:rPr>
              <w:t>2.</w:t>
            </w:r>
            <w:r>
              <w:rPr>
                <w:spacing w:val="5"/>
              </w:rPr>
              <w:t>《图书出版管理规定》</w:t>
            </w:r>
          </w:p>
          <w:p>
            <w:pPr>
              <w:pStyle w:val="6"/>
              <w:spacing w:before="2" w:line="185" w:lineRule="auto"/>
              <w:ind w:firstLine="357"/>
            </w:pPr>
            <w:r>
              <w:rPr>
                <w:spacing w:val="9"/>
              </w:rPr>
              <w:t>第四十七条:未经批准,擅自设立图书出版单位,或者擅自从事图书出版业务,假冒、伪造</w:t>
            </w:r>
            <w:r>
              <w:rPr>
                <w:spacing w:val="8"/>
              </w:rPr>
              <w:t>图书出版单位名称出版图书的,依照《出版管理条</w:t>
            </w:r>
            <w:r>
              <w:rPr>
                <w:spacing w:val="7"/>
              </w:rPr>
              <w:t>例》第六十一条处罚。</w:t>
            </w:r>
          </w:p>
        </w:tc>
        <w:tc>
          <w:tcPr>
            <w:tcW w:w="569"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73" w:line="205" w:lineRule="auto"/>
              <w:ind w:left="122" w:right="89" w:firstLine="1"/>
            </w:pPr>
            <w:r>
              <w:rPr>
                <w:spacing w:val="5"/>
              </w:rPr>
              <w:t>文化</w:t>
            </w:r>
            <w:r>
              <w:rPr>
                <w:spacing w:val="6"/>
              </w:rPr>
              <w:t>行政</w:t>
            </w:r>
          </w:p>
          <w:p>
            <w:pPr>
              <w:pStyle w:val="6"/>
              <w:spacing w:line="184" w:lineRule="auto"/>
              <w:ind w:left="124"/>
            </w:pPr>
            <w:r>
              <w:rPr>
                <w:spacing w:val="4"/>
              </w:rPr>
              <w:t>部门</w:t>
            </w:r>
          </w:p>
        </w:tc>
        <w:tc>
          <w:tcPr>
            <w:tcW w:w="468" w:type="dxa"/>
            <w:textDirection w:val="tbRlV"/>
            <w:vAlign w:val="top"/>
          </w:tcPr>
          <w:p>
            <w:pPr>
              <w:pStyle w:val="6"/>
              <w:spacing w:before="86" w:line="185" w:lineRule="auto"/>
              <w:ind w:left="857"/>
            </w:pPr>
            <w:r>
              <w:rPr>
                <w:spacing w:val="29"/>
              </w:rPr>
              <w:t>市地级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1" w:hRule="atLeast"/>
        </w:trPr>
        <w:tc>
          <w:tcPr>
            <w:tcW w:w="431" w:type="dxa"/>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before="49" w:line="199" w:lineRule="exact"/>
              <w:ind w:left="17"/>
              <w:rPr>
                <w:rFonts w:ascii="Arial" w:hAnsi="Arial" w:eastAsia="Arial" w:cs="Arial"/>
                <w:sz w:val="17"/>
                <w:szCs w:val="17"/>
              </w:rPr>
            </w:pPr>
            <w:r>
              <w:rPr>
                <w:rFonts w:ascii="Arial" w:hAnsi="Arial" w:eastAsia="Arial" w:cs="Arial"/>
                <w:spacing w:val="-2"/>
                <w:sz w:val="17"/>
                <w:szCs w:val="17"/>
              </w:rPr>
              <w:t>121</w:t>
            </w:r>
          </w:p>
        </w:tc>
        <w:tc>
          <w:tcPr>
            <w:tcW w:w="1077" w:type="dxa"/>
            <w:vAlign w:val="top"/>
          </w:tcPr>
          <w:p>
            <w:pPr>
              <w:pStyle w:val="6"/>
              <w:spacing w:before="94" w:line="173" w:lineRule="auto"/>
              <w:ind w:left="19"/>
            </w:pPr>
            <w:r>
              <w:rPr>
                <w:spacing w:val="7"/>
              </w:rPr>
              <w:t>对未经批准</w:t>
            </w:r>
          </w:p>
          <w:p>
            <w:pPr>
              <w:pStyle w:val="6"/>
              <w:spacing w:line="174" w:lineRule="auto"/>
              <w:ind w:left="40"/>
            </w:pPr>
            <w:r>
              <w:rPr>
                <w:spacing w:val="-3"/>
              </w:rPr>
              <w:t>,擅自设立</w:t>
            </w:r>
          </w:p>
          <w:p>
            <w:pPr>
              <w:pStyle w:val="6"/>
              <w:spacing w:line="173" w:lineRule="auto"/>
              <w:ind w:left="22"/>
            </w:pPr>
            <w:r>
              <w:rPr>
                <w:spacing w:val="8"/>
              </w:rPr>
              <w:t>期刊出版单</w:t>
            </w:r>
          </w:p>
          <w:p>
            <w:pPr>
              <w:pStyle w:val="6"/>
              <w:spacing w:line="172" w:lineRule="auto"/>
              <w:ind w:left="16"/>
            </w:pPr>
            <w:r>
              <w:t>位,或者擅</w:t>
            </w:r>
          </w:p>
          <w:p>
            <w:pPr>
              <w:pStyle w:val="6"/>
              <w:spacing w:before="2" w:line="173" w:lineRule="auto"/>
              <w:ind w:left="18" w:right="151" w:firstLine="22"/>
            </w:pPr>
            <w:r>
              <w:rPr>
                <w:spacing w:val="2"/>
              </w:rPr>
              <w:t>自从事期刊出版业务,</w:t>
            </w:r>
            <w:r>
              <w:rPr>
                <w:spacing w:val="10"/>
              </w:rPr>
              <w:t>假冒期刊出</w:t>
            </w:r>
          </w:p>
          <w:p>
            <w:pPr>
              <w:pStyle w:val="6"/>
              <w:spacing w:before="2" w:line="173" w:lineRule="auto"/>
              <w:ind w:left="18" w:right="155"/>
            </w:pPr>
            <w:r>
              <w:rPr>
                <w:spacing w:val="9"/>
              </w:rPr>
              <w:t>版单位名称或者伪造、假冒期刊名</w:t>
            </w:r>
          </w:p>
          <w:p>
            <w:pPr>
              <w:pStyle w:val="6"/>
              <w:spacing w:before="1" w:line="173" w:lineRule="auto"/>
              <w:ind w:left="18"/>
            </w:pPr>
            <w:r>
              <w:rPr>
                <w:spacing w:val="12"/>
              </w:rPr>
              <w:t>称出版期刊</w:t>
            </w:r>
          </w:p>
          <w:p>
            <w:pPr>
              <w:pStyle w:val="6"/>
              <w:spacing w:line="187" w:lineRule="exact"/>
              <w:ind w:left="29"/>
            </w:pPr>
            <w:r>
              <w:rPr>
                <w:spacing w:val="12"/>
              </w:rPr>
              <w:t>的行政处罚</w:t>
            </w:r>
          </w:p>
        </w:tc>
        <w:tc>
          <w:tcPr>
            <w:tcW w:w="310" w:type="dxa"/>
            <w:vAlign w:val="top"/>
          </w:tcPr>
          <w:p>
            <w:pPr>
              <w:rPr>
                <w:rFonts w:ascii="Arial"/>
                <w:sz w:val="21"/>
              </w:rPr>
            </w:pPr>
          </w:p>
        </w:tc>
        <w:tc>
          <w:tcPr>
            <w:tcW w:w="11628" w:type="dxa"/>
            <w:vAlign w:val="top"/>
          </w:tcPr>
          <w:p>
            <w:pPr>
              <w:pStyle w:val="6"/>
              <w:spacing w:before="185" w:line="175" w:lineRule="auto"/>
              <w:ind w:left="5047"/>
            </w:pPr>
            <w:r>
              <w:rPr>
                <w:rFonts w:ascii="Arial" w:hAnsi="Arial" w:eastAsia="Arial" w:cs="Arial"/>
                <w:spacing w:val="-1"/>
              </w:rPr>
              <w:t>1.</w:t>
            </w:r>
            <w:r>
              <w:rPr>
                <w:spacing w:val="-1"/>
              </w:rPr>
              <w:t>《出版管理条例》</w:t>
            </w:r>
          </w:p>
          <w:p>
            <w:pPr>
              <w:pStyle w:val="6"/>
              <w:spacing w:line="197" w:lineRule="auto"/>
              <w:ind w:right="5" w:firstLine="384"/>
            </w:pPr>
            <w:r>
              <w:rPr>
                <w:spacing w:val="15"/>
              </w:rPr>
              <w:t>第六十一条:未经批准,擅自设立出版物的出版、印刷或者复制、进口单位,或者擅自从事出</w:t>
            </w:r>
            <w:r>
              <w:rPr>
                <w:spacing w:val="14"/>
              </w:rPr>
              <w:t>版物的出版、印刷或者复制、进口、发行</w:t>
            </w:r>
            <w:r>
              <w:rPr>
                <w:spacing w:val="16"/>
              </w:rPr>
              <w:t>业务,假冒出版单位名称或者伪造、假冒报纸、期刊名称出版出版物的,由出版行政主管部门、工商行政管理部门依照法定职权予以取缔;</w:t>
            </w:r>
            <w:r>
              <w:rPr>
                <w:spacing w:val="18"/>
              </w:rPr>
              <w:t>依照刑法关于非法经营罪的规定,依法追究刑事责任;尚不够刑事处罚的,没收出版物、违法所得和从事违法活动的专用工具、设备</w:t>
            </w:r>
            <w:r>
              <w:rPr>
                <w:spacing w:val="17"/>
              </w:rPr>
              <w:t>,违</w:t>
            </w:r>
            <w:r>
              <w:rPr>
                <w:spacing w:val="21"/>
              </w:rPr>
              <w:t>法经营额</w:t>
            </w:r>
            <w:r>
              <w:rPr>
                <w:rFonts w:ascii="Arial" w:hAnsi="Arial" w:eastAsia="Arial" w:cs="Arial"/>
                <w:spacing w:val="21"/>
              </w:rPr>
              <w:t>1</w:t>
            </w:r>
            <w:r>
              <w:rPr>
                <w:spacing w:val="21"/>
              </w:rPr>
              <w:t>万元以上的,并处违法经营额</w:t>
            </w:r>
            <w:r>
              <w:rPr>
                <w:rFonts w:ascii="Arial" w:hAnsi="Arial" w:eastAsia="Arial" w:cs="Arial"/>
                <w:spacing w:val="21"/>
              </w:rPr>
              <w:t>5</w:t>
            </w:r>
            <w:r>
              <w:rPr>
                <w:spacing w:val="21"/>
              </w:rPr>
              <w:t>倍以上</w:t>
            </w:r>
            <w:r>
              <w:rPr>
                <w:rFonts w:ascii="Arial" w:hAnsi="Arial" w:eastAsia="Arial" w:cs="Arial"/>
                <w:spacing w:val="21"/>
              </w:rPr>
              <w:t>10</w:t>
            </w:r>
            <w:r>
              <w:rPr>
                <w:spacing w:val="21"/>
              </w:rPr>
              <w:t>倍以下的罚款,违法经营额不足</w:t>
            </w:r>
            <w:r>
              <w:rPr>
                <w:rFonts w:ascii="Arial" w:hAnsi="Arial" w:eastAsia="Arial" w:cs="Arial"/>
                <w:spacing w:val="21"/>
              </w:rPr>
              <w:t>1</w:t>
            </w:r>
            <w:r>
              <w:rPr>
                <w:spacing w:val="21"/>
              </w:rPr>
              <w:t>历元的,可以处</w:t>
            </w:r>
            <w:r>
              <w:rPr>
                <w:rFonts w:ascii="Arial" w:hAnsi="Arial" w:eastAsia="Arial" w:cs="Arial"/>
                <w:spacing w:val="21"/>
              </w:rPr>
              <w:t>5</w:t>
            </w:r>
            <w:r>
              <w:rPr>
                <w:spacing w:val="21"/>
              </w:rPr>
              <w:t>万元以下的罚款;侵犯他人合法权</w:t>
            </w:r>
            <w:r>
              <w:rPr>
                <w:spacing w:val="13"/>
              </w:rPr>
              <w:t>益的,依法承担民事责任。</w:t>
            </w:r>
          </w:p>
          <w:p>
            <w:pPr>
              <w:pStyle w:val="6"/>
              <w:spacing w:line="187" w:lineRule="auto"/>
              <w:ind w:left="4860"/>
            </w:pPr>
            <w:r>
              <w:rPr>
                <w:rFonts w:ascii="Arial" w:hAnsi="Arial" w:eastAsia="Arial" w:cs="Arial"/>
                <w:spacing w:val="5"/>
              </w:rPr>
              <w:t>2.</w:t>
            </w:r>
            <w:r>
              <w:rPr>
                <w:spacing w:val="5"/>
              </w:rPr>
              <w:t>《期刊出版管理规定》</w:t>
            </w:r>
          </w:p>
          <w:p>
            <w:pPr>
              <w:pStyle w:val="6"/>
              <w:spacing w:line="196" w:lineRule="auto"/>
              <w:ind w:left="4" w:right="1" w:firstLine="379"/>
            </w:pPr>
            <w:r>
              <w:rPr>
                <w:spacing w:val="17"/>
              </w:rPr>
              <w:t>第五十七条:未经批准,擅自设立期刊出版单位,或者擅自从</w:t>
            </w:r>
            <w:r>
              <w:rPr>
                <w:spacing w:val="16"/>
              </w:rPr>
              <w:t>事期刊出版业务,假冒期刊出版单位名称或者伪造、假冒期刊名称出版期</w:t>
            </w:r>
            <w:r>
              <w:rPr>
                <w:spacing w:val="15"/>
              </w:rPr>
              <w:t>刊的,依照《出版管理条例》第六十一条处罚。</w:t>
            </w:r>
          </w:p>
        </w:tc>
        <w:tc>
          <w:tcPr>
            <w:tcW w:w="569" w:type="dxa"/>
            <w:vAlign w:val="top"/>
          </w:tcPr>
          <w:p>
            <w:pPr>
              <w:spacing w:line="302" w:lineRule="auto"/>
              <w:rPr>
                <w:rFonts w:ascii="Arial"/>
                <w:sz w:val="21"/>
              </w:rPr>
            </w:pPr>
          </w:p>
          <w:p>
            <w:pPr>
              <w:spacing w:line="303" w:lineRule="auto"/>
              <w:rPr>
                <w:rFonts w:ascii="Arial"/>
                <w:sz w:val="21"/>
              </w:rPr>
            </w:pPr>
          </w:p>
          <w:p>
            <w:pPr>
              <w:pStyle w:val="6"/>
              <w:spacing w:before="73" w:line="205" w:lineRule="auto"/>
              <w:ind w:left="122" w:right="89" w:firstLine="1"/>
            </w:pPr>
            <w:r>
              <w:rPr>
                <w:spacing w:val="5"/>
              </w:rPr>
              <w:t>文化</w:t>
            </w:r>
            <w:r>
              <w:rPr>
                <w:spacing w:val="6"/>
              </w:rPr>
              <w:t>行政</w:t>
            </w:r>
          </w:p>
          <w:p>
            <w:pPr>
              <w:pStyle w:val="6"/>
              <w:spacing w:line="184" w:lineRule="auto"/>
              <w:ind w:left="124"/>
            </w:pPr>
            <w:r>
              <w:rPr>
                <w:spacing w:val="4"/>
              </w:rPr>
              <w:t>部门</w:t>
            </w:r>
          </w:p>
        </w:tc>
        <w:tc>
          <w:tcPr>
            <w:tcW w:w="468" w:type="dxa"/>
            <w:textDirection w:val="tbRlV"/>
            <w:vAlign w:val="top"/>
          </w:tcPr>
          <w:p>
            <w:pPr>
              <w:pStyle w:val="6"/>
              <w:spacing w:before="86" w:line="185" w:lineRule="auto"/>
              <w:ind w:left="851"/>
            </w:pPr>
            <w:r>
              <w:rPr>
                <w:spacing w:val="29"/>
              </w:rPr>
              <w:t>市地级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9" w:hRule="atLeast"/>
        </w:trPr>
        <w:tc>
          <w:tcPr>
            <w:tcW w:w="431"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49" w:line="198" w:lineRule="exact"/>
              <w:ind w:left="17"/>
              <w:rPr>
                <w:rFonts w:ascii="Arial" w:hAnsi="Arial" w:eastAsia="Arial" w:cs="Arial"/>
                <w:sz w:val="17"/>
                <w:szCs w:val="17"/>
              </w:rPr>
            </w:pPr>
            <w:r>
              <w:rPr>
                <w:rFonts w:ascii="Arial" w:hAnsi="Arial" w:eastAsia="Arial" w:cs="Arial"/>
                <w:sz w:val="17"/>
                <w:szCs w:val="17"/>
              </w:rPr>
              <w:t>122</w:t>
            </w:r>
          </w:p>
        </w:tc>
        <w:tc>
          <w:tcPr>
            <w:tcW w:w="1077" w:type="dxa"/>
            <w:vAlign w:val="top"/>
          </w:tcPr>
          <w:p>
            <w:pPr>
              <w:spacing w:line="416" w:lineRule="auto"/>
              <w:rPr>
                <w:rFonts w:ascii="Arial"/>
                <w:sz w:val="21"/>
              </w:rPr>
            </w:pPr>
          </w:p>
          <w:p>
            <w:pPr>
              <w:pStyle w:val="6"/>
              <w:spacing w:before="73" w:line="184" w:lineRule="auto"/>
              <w:ind w:left="19"/>
            </w:pPr>
            <w:r>
              <w:rPr>
                <w:spacing w:val="36"/>
              </w:rPr>
              <w:t>对网络出版</w:t>
            </w:r>
          </w:p>
          <w:p>
            <w:pPr>
              <w:pStyle w:val="6"/>
              <w:spacing w:line="183" w:lineRule="auto"/>
              <w:ind w:left="21"/>
            </w:pPr>
            <w:r>
              <w:rPr>
                <w:spacing w:val="36"/>
              </w:rPr>
              <w:t>服务单位转</w:t>
            </w:r>
          </w:p>
          <w:p>
            <w:pPr>
              <w:pStyle w:val="6"/>
              <w:spacing w:line="183" w:lineRule="auto"/>
              <w:ind w:left="18"/>
            </w:pPr>
            <w:r>
              <w:rPr>
                <w:spacing w:val="13"/>
              </w:rPr>
              <w:t>借、出租出</w:t>
            </w:r>
          </w:p>
          <w:p>
            <w:pPr>
              <w:pStyle w:val="6"/>
              <w:spacing w:line="183" w:lineRule="auto"/>
              <w:ind w:left="24"/>
            </w:pPr>
            <w:r>
              <w:rPr>
                <w:spacing w:val="15"/>
              </w:rPr>
              <w:t>卖《网络出</w:t>
            </w:r>
          </w:p>
          <w:p>
            <w:pPr>
              <w:pStyle w:val="6"/>
              <w:spacing w:line="183" w:lineRule="auto"/>
              <w:ind w:left="19"/>
            </w:pPr>
            <w:r>
              <w:rPr>
                <w:spacing w:val="36"/>
              </w:rPr>
              <w:t>版服务许可</w:t>
            </w:r>
          </w:p>
          <w:p>
            <w:pPr>
              <w:pStyle w:val="6"/>
              <w:spacing w:line="183" w:lineRule="auto"/>
              <w:ind w:left="21"/>
            </w:pPr>
            <w:r>
              <w:rPr>
                <w:spacing w:val="15"/>
              </w:rPr>
              <w:t>证》或者以</w:t>
            </w:r>
          </w:p>
          <w:p>
            <w:pPr>
              <w:pStyle w:val="6"/>
              <w:spacing w:line="183" w:lineRule="auto"/>
              <w:ind w:left="19"/>
            </w:pPr>
            <w:r>
              <w:rPr>
                <w:spacing w:val="37"/>
              </w:rPr>
              <w:t>任何形式转</w:t>
            </w:r>
          </w:p>
          <w:p>
            <w:pPr>
              <w:pStyle w:val="6"/>
              <w:spacing w:line="183" w:lineRule="auto"/>
              <w:ind w:left="22"/>
            </w:pPr>
            <w:r>
              <w:rPr>
                <w:spacing w:val="36"/>
              </w:rPr>
              <w:t>让网络出版</w:t>
            </w:r>
          </w:p>
          <w:p>
            <w:pPr>
              <w:pStyle w:val="6"/>
              <w:spacing w:before="1" w:line="170" w:lineRule="auto"/>
              <w:ind w:left="19" w:right="20" w:firstLine="1"/>
            </w:pPr>
            <w:r>
              <w:rPr>
                <w:spacing w:val="36"/>
              </w:rPr>
              <w:t>服务许可的</w:t>
            </w:r>
            <w:r>
              <w:rPr>
                <w:spacing w:val="9"/>
              </w:rPr>
              <w:t>行政处罚</w:t>
            </w:r>
          </w:p>
        </w:tc>
        <w:tc>
          <w:tcPr>
            <w:tcW w:w="310" w:type="dxa"/>
            <w:textDirection w:val="tbRlV"/>
            <w:vAlign w:val="top"/>
          </w:tcPr>
          <w:p>
            <w:pPr>
              <w:pStyle w:val="6"/>
              <w:spacing w:before="41" w:line="184" w:lineRule="auto"/>
              <w:ind w:left="760"/>
            </w:pPr>
            <w:r>
              <w:rPr>
                <w:spacing w:val="10"/>
              </w:rPr>
              <w:t>行政处罚</w:t>
            </w:r>
          </w:p>
        </w:tc>
        <w:tc>
          <w:tcPr>
            <w:tcW w:w="11628" w:type="dxa"/>
            <w:vAlign w:val="top"/>
          </w:tcPr>
          <w:p>
            <w:pPr>
              <w:pStyle w:val="6"/>
              <w:spacing w:before="201" w:line="183" w:lineRule="auto"/>
              <w:ind w:left="5047"/>
            </w:pPr>
            <w:r>
              <w:rPr>
                <w:rFonts w:ascii="Arial" w:hAnsi="Arial" w:eastAsia="Arial" w:cs="Arial"/>
                <w:spacing w:val="-1"/>
              </w:rPr>
              <w:t>1.</w:t>
            </w:r>
            <w:r>
              <w:rPr>
                <w:spacing w:val="-1"/>
              </w:rPr>
              <w:t>《出版管理条例》</w:t>
            </w:r>
          </w:p>
          <w:p>
            <w:pPr>
              <w:pStyle w:val="6"/>
              <w:spacing w:before="2" w:line="179" w:lineRule="auto"/>
              <w:ind w:left="1" w:firstLine="356"/>
              <w:jc w:val="both"/>
            </w:pPr>
            <w:r>
              <w:rPr>
                <w:spacing w:val="9"/>
              </w:rPr>
              <w:t>第六十六条:出版单位有下列行为之一的,由出版行政主管部门责令停止违法行为,给予警告,</w:t>
            </w:r>
            <w:r>
              <w:rPr>
                <w:spacing w:val="8"/>
              </w:rPr>
              <w:t>没收违法经营的出版物、违法所得,违法经营</w:t>
            </w:r>
            <w:r>
              <w:rPr>
                <w:spacing w:val="11"/>
              </w:rPr>
              <w:t>额</w:t>
            </w:r>
            <w:r>
              <w:rPr>
                <w:rFonts w:ascii="Arial" w:hAnsi="Arial" w:eastAsia="Arial" w:cs="Arial"/>
                <w:spacing w:val="11"/>
              </w:rPr>
              <w:t>1</w:t>
            </w:r>
            <w:r>
              <w:rPr>
                <w:spacing w:val="11"/>
              </w:rPr>
              <w:t>万元以上的,并处违法经营额</w:t>
            </w:r>
            <w:r>
              <w:rPr>
                <w:rFonts w:ascii="Arial" w:hAnsi="Arial" w:eastAsia="Arial" w:cs="Arial"/>
                <w:spacing w:val="11"/>
              </w:rPr>
              <w:t>5</w:t>
            </w:r>
            <w:r>
              <w:rPr>
                <w:spacing w:val="11"/>
              </w:rPr>
              <w:t>倍以上</w:t>
            </w:r>
            <w:r>
              <w:rPr>
                <w:rFonts w:ascii="Arial" w:hAnsi="Arial" w:eastAsia="Arial" w:cs="Arial"/>
                <w:spacing w:val="11"/>
              </w:rPr>
              <w:t>10</w:t>
            </w:r>
            <w:r>
              <w:rPr>
                <w:spacing w:val="11"/>
              </w:rPr>
              <w:t>倍以下的罚款;违法经营额不足</w:t>
            </w:r>
            <w:r>
              <w:rPr>
                <w:rFonts w:ascii="Arial" w:hAnsi="Arial" w:eastAsia="Arial" w:cs="Arial"/>
                <w:spacing w:val="11"/>
              </w:rPr>
              <w:t>1</w:t>
            </w:r>
            <w:r>
              <w:rPr>
                <w:spacing w:val="11"/>
              </w:rPr>
              <w:t>万元的,</w:t>
            </w:r>
            <w:r>
              <w:rPr>
                <w:spacing w:val="10"/>
              </w:rPr>
              <w:t>可以处</w:t>
            </w:r>
            <w:r>
              <w:rPr>
                <w:rFonts w:ascii="Arial" w:hAnsi="Arial" w:eastAsia="Arial" w:cs="Arial"/>
                <w:spacing w:val="10"/>
              </w:rPr>
              <w:t>5</w:t>
            </w:r>
            <w:r>
              <w:rPr>
                <w:spacing w:val="10"/>
              </w:rPr>
              <w:t>万元以下的罚款;情节严重的,责令限期停业整顿或者由原发证机关吊销许可证:</w:t>
            </w:r>
            <w:r>
              <w:rPr>
                <w:rFonts w:ascii="Arial" w:hAnsi="Arial" w:eastAsia="Arial" w:cs="Arial"/>
                <w:spacing w:val="10"/>
              </w:rPr>
              <w:t>(</w:t>
            </w:r>
            <w:r>
              <w:rPr>
                <w:spacing w:val="10"/>
              </w:rPr>
              <w:t>一</w:t>
            </w:r>
            <w:r>
              <w:rPr>
                <w:rFonts w:ascii="Arial" w:hAnsi="Arial" w:eastAsia="Arial" w:cs="Arial"/>
                <w:spacing w:val="10"/>
              </w:rPr>
              <w:t>)</w:t>
            </w:r>
            <w:r>
              <w:rPr>
                <w:spacing w:val="10"/>
              </w:rPr>
              <w:t>出售或者以其他形式转让本出版单位的名称、书号、刊号、版号、</w:t>
            </w:r>
            <w:r>
              <w:rPr>
                <w:spacing w:val="9"/>
              </w:rPr>
              <w:t>版面,或者出租本单位的名称、刊号的;</w:t>
            </w:r>
            <w:r>
              <w:rPr>
                <w:rFonts w:ascii="Arial" w:hAnsi="Arial" w:eastAsia="Arial" w:cs="Arial"/>
                <w:spacing w:val="9"/>
              </w:rPr>
              <w:t>(</w:t>
            </w:r>
            <w:r>
              <w:rPr>
                <w:spacing w:val="9"/>
              </w:rPr>
              <w:t>二</w:t>
            </w:r>
            <w:r>
              <w:rPr>
                <w:rFonts w:ascii="Arial" w:hAnsi="Arial" w:eastAsia="Arial" w:cs="Arial"/>
                <w:spacing w:val="9"/>
              </w:rPr>
              <w:t>)</w:t>
            </w:r>
            <w:r>
              <w:rPr>
                <w:spacing w:val="9"/>
              </w:rPr>
              <w:t>利用出版活动谋取其他不正当利益的。</w:t>
            </w:r>
          </w:p>
          <w:p>
            <w:pPr>
              <w:pStyle w:val="6"/>
              <w:spacing w:before="19" w:line="171" w:lineRule="auto"/>
              <w:ind w:left="4675"/>
            </w:pPr>
            <w:r>
              <w:rPr>
                <w:rFonts w:ascii="Arial" w:hAnsi="Arial" w:eastAsia="Arial" w:cs="Arial"/>
                <w:spacing w:val="6"/>
              </w:rPr>
              <w:t>2.</w:t>
            </w:r>
            <w:r>
              <w:rPr>
                <w:spacing w:val="6"/>
              </w:rPr>
              <w:t>《网络出版服务管理规定》</w:t>
            </w:r>
          </w:p>
          <w:p>
            <w:pPr>
              <w:pStyle w:val="6"/>
              <w:spacing w:line="183" w:lineRule="auto"/>
              <w:ind w:left="13" w:right="1859" w:firstLine="354"/>
            </w:pPr>
            <w:r>
              <w:rPr>
                <w:spacing w:val="8"/>
              </w:rPr>
              <w:t>第二十一条:网络出版服务单位不得转借、出租、出卖《网络出版服务许可证》或以任何形式转让网络出版服务许可。</w:t>
            </w:r>
            <w:r>
              <w:rPr>
                <w:spacing w:val="10"/>
              </w:rPr>
              <w:t>网络出版服务单位允许其他网络信息服务提供者以其名义提供网络出版服务,属于前款所称禁止行为。</w:t>
            </w:r>
          </w:p>
          <w:p>
            <w:pPr>
              <w:pStyle w:val="6"/>
              <w:spacing w:line="194" w:lineRule="auto"/>
              <w:ind w:left="6" w:right="31" w:hanging="2"/>
            </w:pPr>
            <w:r>
              <w:rPr>
                <w:spacing w:val="15"/>
              </w:rPr>
              <w:t>第五十三条:违反本规定第二十一条的,根据《出版管理条例》第六十六条的规定,由出版行政主管部门责令停止违法行为,给予警告,没</w:t>
            </w:r>
            <w:r>
              <w:rPr>
                <w:spacing w:val="19"/>
              </w:rPr>
              <w:t>收违法所得,违法经营额</w:t>
            </w:r>
            <w:r>
              <w:rPr>
                <w:rFonts w:ascii="Arial" w:hAnsi="Arial" w:eastAsia="Arial" w:cs="Arial"/>
                <w:spacing w:val="19"/>
              </w:rPr>
              <w:t>1</w:t>
            </w:r>
            <w:r>
              <w:rPr>
                <w:spacing w:val="19"/>
              </w:rPr>
              <w:t>万元以上的,并处违</w:t>
            </w:r>
            <w:r>
              <w:rPr>
                <w:spacing w:val="18"/>
              </w:rPr>
              <w:t>法经营额</w:t>
            </w:r>
            <w:r>
              <w:rPr>
                <w:rFonts w:ascii="Arial" w:hAnsi="Arial" w:eastAsia="Arial" w:cs="Arial"/>
                <w:spacing w:val="18"/>
              </w:rPr>
              <w:t>5</w:t>
            </w:r>
            <w:r>
              <w:rPr>
                <w:spacing w:val="18"/>
              </w:rPr>
              <w:t>倍以上</w:t>
            </w:r>
            <w:r>
              <w:rPr>
                <w:rFonts w:ascii="Arial" w:hAnsi="Arial" w:eastAsia="Arial" w:cs="Arial"/>
                <w:spacing w:val="18"/>
              </w:rPr>
              <w:t>10</w:t>
            </w:r>
            <w:r>
              <w:rPr>
                <w:spacing w:val="18"/>
              </w:rPr>
              <w:t>倍以下的罚款;违法经营额不足</w:t>
            </w:r>
            <w:r>
              <w:rPr>
                <w:rFonts w:ascii="Arial" w:hAnsi="Arial" w:eastAsia="Arial" w:cs="Arial"/>
                <w:spacing w:val="18"/>
              </w:rPr>
              <w:t>1</w:t>
            </w:r>
            <w:r>
              <w:rPr>
                <w:spacing w:val="18"/>
              </w:rPr>
              <w:t>万元的,可以处</w:t>
            </w:r>
            <w:r>
              <w:rPr>
                <w:rFonts w:ascii="Arial" w:hAnsi="Arial" w:eastAsia="Arial" w:cs="Arial"/>
                <w:spacing w:val="18"/>
              </w:rPr>
              <w:t>5</w:t>
            </w:r>
            <w:r>
              <w:rPr>
                <w:spacing w:val="18"/>
              </w:rPr>
              <w:t>万元以下的罚款;</w:t>
            </w:r>
          </w:p>
          <w:p>
            <w:pPr>
              <w:pStyle w:val="6"/>
              <w:spacing w:line="195" w:lineRule="auto"/>
            </w:pPr>
            <w:r>
              <w:rPr>
                <w:spacing w:val="21"/>
              </w:rPr>
              <w:t>情节严重的,责令限期停业整顿或者由国家新闻出版广电总局吊销《网络出版服务许可证》</w:t>
            </w:r>
          </w:p>
        </w:tc>
        <w:tc>
          <w:tcPr>
            <w:tcW w:w="569"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72" w:line="205" w:lineRule="auto"/>
              <w:ind w:left="122" w:right="89" w:firstLine="1"/>
            </w:pPr>
            <w:r>
              <w:rPr>
                <w:spacing w:val="5"/>
              </w:rPr>
              <w:t>文化</w:t>
            </w:r>
            <w:r>
              <w:rPr>
                <w:spacing w:val="6"/>
              </w:rPr>
              <w:t>行政</w:t>
            </w:r>
          </w:p>
          <w:p>
            <w:pPr>
              <w:pStyle w:val="6"/>
              <w:spacing w:line="184" w:lineRule="auto"/>
              <w:ind w:left="124"/>
            </w:pPr>
            <w:r>
              <w:rPr>
                <w:spacing w:val="4"/>
              </w:rPr>
              <w:t>部门</w:t>
            </w:r>
          </w:p>
        </w:tc>
        <w:tc>
          <w:tcPr>
            <w:tcW w:w="468" w:type="dxa"/>
            <w:textDirection w:val="tbRlV"/>
            <w:vAlign w:val="top"/>
          </w:tcPr>
          <w:p>
            <w:pPr>
              <w:pStyle w:val="6"/>
              <w:spacing w:before="86" w:line="185" w:lineRule="auto"/>
              <w:ind w:left="1070"/>
            </w:pPr>
            <w:r>
              <w:rPr>
                <w:spacing w:val="29"/>
              </w:rPr>
              <w:t>市地级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431" w:type="dxa"/>
            <w:vAlign w:val="top"/>
          </w:tcPr>
          <w:p>
            <w:pPr>
              <w:spacing w:line="260" w:lineRule="auto"/>
              <w:rPr>
                <w:rFonts w:ascii="Arial"/>
                <w:sz w:val="21"/>
              </w:rPr>
            </w:pPr>
          </w:p>
          <w:p>
            <w:pPr>
              <w:spacing w:line="261" w:lineRule="auto"/>
              <w:rPr>
                <w:rFonts w:ascii="Arial"/>
                <w:sz w:val="21"/>
              </w:rPr>
            </w:pPr>
          </w:p>
          <w:p>
            <w:pPr>
              <w:spacing w:before="49" w:line="241" w:lineRule="auto"/>
              <w:ind w:left="79"/>
              <w:rPr>
                <w:rFonts w:ascii="Arial" w:hAnsi="Arial" w:eastAsia="Arial" w:cs="Arial"/>
                <w:sz w:val="17"/>
                <w:szCs w:val="17"/>
              </w:rPr>
            </w:pPr>
            <w:r>
              <w:rPr>
                <w:rFonts w:ascii="Arial" w:hAnsi="Arial" w:eastAsia="Arial" w:cs="Arial"/>
                <w:sz w:val="17"/>
                <w:szCs w:val="17"/>
              </w:rPr>
              <w:t>123</w:t>
            </w:r>
          </w:p>
        </w:tc>
        <w:tc>
          <w:tcPr>
            <w:tcW w:w="1077" w:type="dxa"/>
            <w:vAlign w:val="top"/>
          </w:tcPr>
          <w:p>
            <w:pPr>
              <w:pStyle w:val="6"/>
              <w:spacing w:before="39" w:line="182" w:lineRule="auto"/>
              <w:ind w:left="19"/>
            </w:pPr>
            <w:r>
              <w:rPr>
                <w:spacing w:val="38"/>
              </w:rPr>
              <w:t>对未经批准</w:t>
            </w:r>
          </w:p>
          <w:p>
            <w:pPr>
              <w:pStyle w:val="6"/>
              <w:spacing w:line="182" w:lineRule="auto"/>
              <w:ind w:left="21"/>
            </w:pPr>
            <w:r>
              <w:rPr>
                <w:spacing w:val="-5"/>
              </w:rPr>
              <w:t>,擅自设立</w:t>
            </w:r>
          </w:p>
          <w:p>
            <w:pPr>
              <w:pStyle w:val="6"/>
              <w:spacing w:line="183" w:lineRule="auto"/>
              <w:ind w:left="4"/>
            </w:pPr>
            <w:r>
              <w:rPr>
                <w:spacing w:val="-1"/>
              </w:rPr>
              <w:t>音像制品出</w:t>
            </w:r>
          </w:p>
          <w:p>
            <w:pPr>
              <w:pStyle w:val="6"/>
              <w:spacing w:line="181" w:lineRule="auto"/>
            </w:pPr>
            <w:r>
              <w:rPr>
                <w:spacing w:val="-2"/>
              </w:rPr>
              <w:t>版单位,擅</w:t>
            </w:r>
          </w:p>
          <w:p>
            <w:pPr>
              <w:pStyle w:val="6"/>
              <w:spacing w:before="1" w:line="182" w:lineRule="auto"/>
              <w:ind w:left="21"/>
            </w:pPr>
            <w:r>
              <w:rPr>
                <w:spacing w:val="36"/>
              </w:rPr>
              <w:t>自从事音像</w:t>
            </w:r>
          </w:p>
          <w:p>
            <w:pPr>
              <w:pStyle w:val="6"/>
              <w:spacing w:line="183" w:lineRule="auto"/>
              <w:ind w:left="4"/>
            </w:pPr>
            <w:r>
              <w:rPr>
                <w:spacing w:val="-3"/>
              </w:rPr>
              <w:t>制品出版业</w:t>
            </w:r>
          </w:p>
          <w:p>
            <w:pPr>
              <w:pStyle w:val="6"/>
              <w:spacing w:line="171" w:lineRule="auto"/>
              <w:ind w:left="5" w:right="13" w:hanging="3"/>
            </w:pPr>
            <w:r>
              <w:t>务的行政处罚</w:t>
            </w:r>
          </w:p>
        </w:tc>
        <w:tc>
          <w:tcPr>
            <w:tcW w:w="310" w:type="dxa"/>
            <w:textDirection w:val="tbRlV"/>
            <w:vAlign w:val="top"/>
          </w:tcPr>
          <w:p>
            <w:pPr>
              <w:pStyle w:val="6"/>
              <w:spacing w:before="41" w:line="184" w:lineRule="auto"/>
              <w:ind w:left="218"/>
            </w:pPr>
            <w:r>
              <w:rPr>
                <w:spacing w:val="6"/>
              </w:rPr>
              <w:t>行政处罚</w:t>
            </w:r>
          </w:p>
        </w:tc>
        <w:tc>
          <w:tcPr>
            <w:tcW w:w="11628" w:type="dxa"/>
            <w:vAlign w:val="top"/>
          </w:tcPr>
          <w:p>
            <w:pPr>
              <w:pStyle w:val="6"/>
              <w:spacing w:before="240" w:line="197" w:lineRule="auto"/>
              <w:ind w:left="4832"/>
            </w:pPr>
            <w:r>
              <w:rPr>
                <w:spacing w:val="23"/>
              </w:rPr>
              <w:t>《音像制品管理条例》</w:t>
            </w:r>
          </w:p>
          <w:p>
            <w:pPr>
              <w:pStyle w:val="6"/>
              <w:spacing w:before="3" w:line="201" w:lineRule="auto"/>
              <w:ind w:left="7" w:right="4" w:firstLine="376"/>
              <w:jc w:val="both"/>
            </w:pPr>
            <w:r>
              <w:rPr>
                <w:spacing w:val="16"/>
              </w:rPr>
              <w:t>第三十九条:未经批准,擅自设立音像制品出版、进口单位,</w:t>
            </w:r>
            <w:r>
              <w:rPr>
                <w:spacing w:val="15"/>
              </w:rPr>
              <w:t>擅自从事音像制品出版、制作、复制业务或者进口、批发、零售经营活动</w:t>
            </w:r>
            <w:r>
              <w:rPr>
                <w:spacing w:val="17"/>
              </w:rPr>
              <w:t>的,由出版行政主管部门、工商行政管理部门依照法定职权予以取缔;依照刑法关于非法经营</w:t>
            </w:r>
            <w:r>
              <w:rPr>
                <w:spacing w:val="16"/>
              </w:rPr>
              <w:t>罪的规定,依法追究刑事责任;尚不够刑事处</w:t>
            </w:r>
            <w:r>
              <w:rPr>
                <w:spacing w:val="19"/>
              </w:rPr>
              <w:t>罚的,没收违法经营的音像制品和违法所得以及进行违法活动的专用工具、设备;违法经营额</w:t>
            </w:r>
            <w:r>
              <w:rPr>
                <w:rFonts w:ascii="Arial" w:hAnsi="Arial" w:eastAsia="Arial" w:cs="Arial"/>
                <w:spacing w:val="18"/>
              </w:rPr>
              <w:t>1</w:t>
            </w:r>
            <w:r>
              <w:rPr>
                <w:spacing w:val="18"/>
              </w:rPr>
              <w:t>万元以上的,并处违法经营额</w:t>
            </w:r>
            <w:r>
              <w:rPr>
                <w:rFonts w:ascii="Arial" w:hAnsi="Arial" w:eastAsia="Arial" w:cs="Arial"/>
                <w:spacing w:val="18"/>
              </w:rPr>
              <w:t>5</w:t>
            </w:r>
            <w:r>
              <w:rPr>
                <w:spacing w:val="18"/>
              </w:rPr>
              <w:t>倍以上</w:t>
            </w:r>
            <w:r>
              <w:rPr>
                <w:rFonts w:ascii="Arial" w:hAnsi="Arial" w:eastAsia="Arial" w:cs="Arial"/>
                <w:spacing w:val="18"/>
              </w:rPr>
              <w:t>10</w:t>
            </w:r>
            <w:r>
              <w:rPr>
                <w:spacing w:val="18"/>
              </w:rPr>
              <w:t>倍</w:t>
            </w:r>
            <w:r>
              <w:rPr>
                <w:spacing w:val="20"/>
              </w:rPr>
              <w:t>以下的罚款;违法经营额不足</w:t>
            </w:r>
            <w:r>
              <w:rPr>
                <w:rFonts w:ascii="Arial" w:hAnsi="Arial" w:eastAsia="Arial" w:cs="Arial"/>
                <w:spacing w:val="20"/>
              </w:rPr>
              <w:t>1</w:t>
            </w:r>
            <w:r>
              <w:rPr>
                <w:spacing w:val="20"/>
              </w:rPr>
              <w:t>万元的,可以处</w:t>
            </w:r>
            <w:r>
              <w:rPr>
                <w:rFonts w:ascii="Arial" w:hAnsi="Arial" w:eastAsia="Arial" w:cs="Arial"/>
                <w:spacing w:val="20"/>
              </w:rPr>
              <w:t>5</w:t>
            </w:r>
            <w:r>
              <w:rPr>
                <w:spacing w:val="20"/>
              </w:rPr>
              <w:t>万元以下的</w:t>
            </w:r>
            <w:r>
              <w:rPr>
                <w:spacing w:val="19"/>
              </w:rPr>
              <w:t>罚款。</w:t>
            </w:r>
          </w:p>
        </w:tc>
        <w:tc>
          <w:tcPr>
            <w:tcW w:w="569" w:type="dxa"/>
            <w:vAlign w:val="top"/>
          </w:tcPr>
          <w:p>
            <w:pPr>
              <w:spacing w:line="287" w:lineRule="auto"/>
              <w:rPr>
                <w:rFonts w:ascii="Arial"/>
                <w:sz w:val="21"/>
              </w:rPr>
            </w:pPr>
          </w:p>
          <w:p>
            <w:pPr>
              <w:pStyle w:val="6"/>
              <w:spacing w:before="73" w:line="205" w:lineRule="auto"/>
              <w:ind w:left="122" w:right="89" w:firstLine="1"/>
            </w:pPr>
            <w:r>
              <w:rPr>
                <w:spacing w:val="5"/>
              </w:rPr>
              <w:t>文化</w:t>
            </w:r>
            <w:r>
              <w:rPr>
                <w:spacing w:val="6"/>
              </w:rPr>
              <w:t>行政</w:t>
            </w:r>
          </w:p>
          <w:p>
            <w:pPr>
              <w:pStyle w:val="6"/>
              <w:spacing w:line="184" w:lineRule="auto"/>
              <w:ind w:left="124"/>
            </w:pPr>
            <w:r>
              <w:rPr>
                <w:spacing w:val="4"/>
              </w:rPr>
              <w:t>部门</w:t>
            </w:r>
          </w:p>
        </w:tc>
        <w:tc>
          <w:tcPr>
            <w:tcW w:w="468" w:type="dxa"/>
            <w:textDirection w:val="tbRlV"/>
            <w:vAlign w:val="top"/>
          </w:tcPr>
          <w:p>
            <w:pPr>
              <w:pStyle w:val="6"/>
              <w:spacing w:before="86" w:line="185" w:lineRule="auto"/>
              <w:ind w:left="530"/>
            </w:pPr>
            <w:r>
              <w:rPr>
                <w:spacing w:val="29"/>
              </w:rPr>
              <w:t>市地级</w:t>
            </w:r>
          </w:p>
        </w:tc>
        <w:tc>
          <w:tcPr>
            <w:tcW w:w="78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0" w:type="default"/>
          <w:pgSz w:w="16880" w:h="11920"/>
          <w:pgMar w:top="400" w:right="869" w:bottom="868" w:left="734" w:header="0" w:footer="672" w:gutter="0"/>
          <w:cols w:space="720" w:num="1"/>
        </w:sectPr>
      </w:pPr>
    </w:p>
    <w:p>
      <w:pPr>
        <w:spacing w:before="111"/>
      </w:pPr>
    </w:p>
    <w:tbl>
      <w:tblPr>
        <w:tblStyle w:val="5"/>
        <w:tblW w:w="152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1"/>
        <w:gridCol w:w="1077"/>
        <w:gridCol w:w="310"/>
        <w:gridCol w:w="11628"/>
        <w:gridCol w:w="569"/>
        <w:gridCol w:w="468"/>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8" w:hRule="atLeast"/>
        </w:trPr>
        <w:tc>
          <w:tcPr>
            <w:tcW w:w="431" w:type="dxa"/>
            <w:vAlign w:val="top"/>
          </w:tcPr>
          <w:p>
            <w:pPr>
              <w:spacing w:line="323" w:lineRule="auto"/>
              <w:rPr>
                <w:rFonts w:ascii="Arial"/>
                <w:sz w:val="21"/>
              </w:rPr>
            </w:pPr>
          </w:p>
          <w:p>
            <w:pPr>
              <w:spacing w:line="323" w:lineRule="auto"/>
              <w:rPr>
                <w:rFonts w:ascii="Arial"/>
                <w:sz w:val="21"/>
              </w:rPr>
            </w:pPr>
          </w:p>
          <w:p>
            <w:pPr>
              <w:spacing w:before="49" w:line="198" w:lineRule="exact"/>
              <w:ind w:left="82"/>
              <w:rPr>
                <w:rFonts w:ascii="Arial" w:hAnsi="Arial" w:eastAsia="Arial" w:cs="Arial"/>
                <w:sz w:val="17"/>
                <w:szCs w:val="17"/>
              </w:rPr>
            </w:pPr>
            <w:r>
              <w:rPr>
                <w:rFonts w:ascii="Arial" w:hAnsi="Arial" w:eastAsia="Arial" w:cs="Arial"/>
                <w:spacing w:val="-2"/>
                <w:sz w:val="17"/>
                <w:szCs w:val="17"/>
              </w:rPr>
              <w:t>124</w:t>
            </w:r>
          </w:p>
        </w:tc>
        <w:tc>
          <w:tcPr>
            <w:tcW w:w="1077" w:type="dxa"/>
            <w:vAlign w:val="top"/>
          </w:tcPr>
          <w:p>
            <w:pPr>
              <w:pStyle w:val="6"/>
              <w:spacing w:before="191" w:line="183" w:lineRule="auto"/>
              <w:ind w:left="19"/>
            </w:pPr>
            <w:r>
              <w:rPr>
                <w:spacing w:val="37"/>
              </w:rPr>
              <w:t>对未经批准</w:t>
            </w:r>
          </w:p>
          <w:p>
            <w:pPr>
              <w:pStyle w:val="6"/>
              <w:spacing w:line="183" w:lineRule="auto"/>
              <w:ind w:left="21"/>
            </w:pPr>
            <w:r>
              <w:rPr>
                <w:spacing w:val="-5"/>
              </w:rPr>
              <w:t>,擅自设立</w:t>
            </w:r>
          </w:p>
          <w:p>
            <w:pPr>
              <w:pStyle w:val="6"/>
              <w:spacing w:line="184" w:lineRule="auto"/>
              <w:ind w:left="4"/>
            </w:pPr>
            <w:r>
              <w:rPr>
                <w:spacing w:val="38"/>
              </w:rPr>
              <w:t>音像制品制</w:t>
            </w:r>
          </w:p>
          <w:p>
            <w:pPr>
              <w:pStyle w:val="6"/>
              <w:spacing w:line="182" w:lineRule="auto"/>
            </w:pPr>
            <w:r>
              <w:rPr>
                <w:spacing w:val="-1"/>
              </w:rPr>
              <w:t>作单位,擅</w:t>
            </w:r>
          </w:p>
          <w:p>
            <w:pPr>
              <w:pStyle w:val="6"/>
              <w:spacing w:line="184" w:lineRule="auto"/>
              <w:ind w:left="21"/>
            </w:pPr>
            <w:r>
              <w:rPr>
                <w:spacing w:val="34"/>
              </w:rPr>
              <w:t>自从事音像</w:t>
            </w:r>
          </w:p>
          <w:p>
            <w:pPr>
              <w:pStyle w:val="6"/>
              <w:spacing w:line="182" w:lineRule="auto"/>
              <w:ind w:left="4"/>
            </w:pPr>
            <w:r>
              <w:rPr>
                <w:spacing w:val="19"/>
              </w:rPr>
              <w:t>制品制作经</w:t>
            </w:r>
          </w:p>
          <w:p>
            <w:pPr>
              <w:pStyle w:val="6"/>
              <w:spacing w:before="2" w:line="172" w:lineRule="auto"/>
              <w:ind w:left="1" w:right="23" w:firstLine="1"/>
            </w:pPr>
            <w:r>
              <w:rPr>
                <w:spacing w:val="39"/>
              </w:rPr>
              <w:t>营活动的行</w:t>
            </w:r>
            <w:r>
              <w:rPr>
                <w:spacing w:val="8"/>
              </w:rPr>
              <w:t>政处罚</w:t>
            </w:r>
          </w:p>
        </w:tc>
        <w:tc>
          <w:tcPr>
            <w:tcW w:w="310" w:type="dxa"/>
            <w:textDirection w:val="tbRlV"/>
            <w:vAlign w:val="top"/>
          </w:tcPr>
          <w:p>
            <w:pPr>
              <w:pStyle w:val="6"/>
              <w:spacing w:before="43" w:line="184" w:lineRule="auto"/>
              <w:ind w:left="355"/>
            </w:pPr>
            <w:r>
              <w:rPr>
                <w:spacing w:val="29"/>
              </w:rPr>
              <w:t>行政处罚</w:t>
            </w:r>
          </w:p>
        </w:tc>
        <w:tc>
          <w:tcPr>
            <w:tcW w:w="11628" w:type="dxa"/>
            <w:vAlign w:val="top"/>
          </w:tcPr>
          <w:p>
            <w:pPr>
              <w:pStyle w:val="6"/>
              <w:spacing w:before="193" w:line="174" w:lineRule="auto"/>
              <w:ind w:left="4869"/>
            </w:pPr>
            <w:r>
              <w:rPr>
                <w:rFonts w:ascii="Arial" w:hAnsi="Arial" w:eastAsia="Arial" w:cs="Arial"/>
              </w:rPr>
              <w:t>1.</w:t>
            </w:r>
            <w:r>
              <w:t>《音像制品管理条例》</w:t>
            </w:r>
          </w:p>
          <w:p>
            <w:pPr>
              <w:pStyle w:val="6"/>
              <w:spacing w:before="4" w:line="191" w:lineRule="auto"/>
              <w:ind w:left="5" w:right="92" w:firstLine="378"/>
            </w:pPr>
            <w:r>
              <w:rPr>
                <w:spacing w:val="15"/>
              </w:rPr>
              <w:t>第三十九条:未经批准,擅自设立音像制品出版、进口单位,</w:t>
            </w:r>
            <w:r>
              <w:rPr>
                <w:spacing w:val="14"/>
              </w:rPr>
              <w:t>擅自从事音像制品出版、制作、复制业务或者进口、批发、零售经营活动</w:t>
            </w:r>
            <w:r>
              <w:rPr>
                <w:spacing w:val="16"/>
              </w:rPr>
              <w:t>的,由出版行政主管部门、工商行政管理部门依</w:t>
            </w:r>
            <w:r>
              <w:rPr>
                <w:spacing w:val="15"/>
              </w:rPr>
              <w:t>照法定职权予以取缔;依照刑法关于非法经营罪的规定,依法追究刑事责任;尚不够刑事处罚的,没收违法经营的音像制品和违法所得以及进行违法活</w:t>
            </w:r>
            <w:r>
              <w:rPr>
                <w:spacing w:val="14"/>
              </w:rPr>
              <w:t>动的专用工具、设备;违法经营额</w:t>
            </w:r>
            <w:r>
              <w:rPr>
                <w:rFonts w:ascii="Arial" w:hAnsi="Arial" w:eastAsia="Arial" w:cs="Arial"/>
                <w:spacing w:val="14"/>
              </w:rPr>
              <w:t>1</w:t>
            </w:r>
            <w:r>
              <w:rPr>
                <w:spacing w:val="14"/>
              </w:rPr>
              <w:t>万元以上的,并处违法经营额</w:t>
            </w:r>
            <w:r>
              <w:rPr>
                <w:rFonts w:ascii="Arial" w:hAnsi="Arial" w:eastAsia="Arial" w:cs="Arial"/>
                <w:spacing w:val="14"/>
              </w:rPr>
              <w:t>5</w:t>
            </w:r>
            <w:r>
              <w:rPr>
                <w:spacing w:val="14"/>
              </w:rPr>
              <w:t>倍以上</w:t>
            </w:r>
            <w:r>
              <w:rPr>
                <w:rFonts w:ascii="Arial" w:hAnsi="Arial" w:eastAsia="Arial" w:cs="Arial"/>
                <w:spacing w:val="14"/>
              </w:rPr>
              <w:t>10</w:t>
            </w:r>
            <w:r>
              <w:rPr>
                <w:spacing w:val="14"/>
              </w:rPr>
              <w:t>倍以</w:t>
            </w:r>
            <w:r>
              <w:rPr>
                <w:spacing w:val="11"/>
              </w:rPr>
              <w:t>下的罚款;违法经营额不足</w:t>
            </w:r>
            <w:r>
              <w:rPr>
                <w:rFonts w:ascii="Arial" w:hAnsi="Arial" w:eastAsia="Arial" w:cs="Arial"/>
                <w:spacing w:val="11"/>
              </w:rPr>
              <w:t>1</w:t>
            </w:r>
            <w:r>
              <w:rPr>
                <w:spacing w:val="11"/>
              </w:rPr>
              <w:t>万元的,可以处</w:t>
            </w:r>
            <w:r>
              <w:rPr>
                <w:rFonts w:ascii="Arial" w:hAnsi="Arial" w:eastAsia="Arial" w:cs="Arial"/>
                <w:spacing w:val="11"/>
              </w:rPr>
              <w:t>5</w:t>
            </w:r>
            <w:r>
              <w:rPr>
                <w:spacing w:val="11"/>
              </w:rPr>
              <w:t>万元以下的罚款</w:t>
            </w:r>
            <w:r>
              <w:rPr>
                <w:position w:val="-1"/>
              </w:rPr>
              <w:drawing>
                <wp:inline distT="0" distB="0" distL="0" distR="0">
                  <wp:extent cx="30480" cy="31115"/>
                  <wp:effectExtent l="0" t="0" r="0" b="0"/>
                  <wp:docPr id="380" name="IM 380"/>
                  <wp:cNvGraphicFramePr/>
                  <a:graphic xmlns:a="http://schemas.openxmlformats.org/drawingml/2006/main">
                    <a:graphicData uri="http://schemas.openxmlformats.org/drawingml/2006/picture">
                      <pic:pic xmlns:pic="http://schemas.openxmlformats.org/drawingml/2006/picture">
                        <pic:nvPicPr>
                          <pic:cNvPr id="380" name="IM 380"/>
                          <pic:cNvPicPr/>
                        </pic:nvPicPr>
                        <pic:blipFill>
                          <a:blip r:embed="rId294"/>
                          <a:stretch>
                            <a:fillRect/>
                          </a:stretch>
                        </pic:blipFill>
                        <pic:spPr>
                          <a:xfrm>
                            <a:off x="0" y="0"/>
                            <a:ext cx="30835" cy="31406"/>
                          </a:xfrm>
                          <a:prstGeom prst="rect">
                            <a:avLst/>
                          </a:prstGeom>
                        </pic:spPr>
                      </pic:pic>
                    </a:graphicData>
                  </a:graphic>
                </wp:inline>
              </w:drawing>
            </w:r>
            <w:r>
              <w:rPr>
                <w:rFonts w:ascii="Arial" w:hAnsi="Arial" w:eastAsia="Arial" w:cs="Arial"/>
                <w:spacing w:val="11"/>
              </w:rPr>
              <w:t>2</w:t>
            </w:r>
            <w:r>
              <w:rPr>
                <w:rFonts w:ascii="Arial" w:hAnsi="Arial" w:eastAsia="Arial" w:cs="Arial"/>
                <w:spacing w:val="10"/>
              </w:rPr>
              <w:t>.</w:t>
            </w:r>
            <w:r>
              <w:rPr>
                <w:spacing w:val="10"/>
              </w:rPr>
              <w:t>《音像制品制作管理规定》</w:t>
            </w:r>
          </w:p>
          <w:p>
            <w:pPr>
              <w:pStyle w:val="6"/>
              <w:spacing w:before="3" w:line="196" w:lineRule="auto"/>
              <w:ind w:left="367"/>
            </w:pPr>
            <w:r>
              <w:rPr>
                <w:spacing w:val="9"/>
              </w:rPr>
              <w:t>第二十二条第一款:未经批准,擅自从事音像制品制作经营活动的,依照《音像制品管理条例》第三十九条的规定处罚</w:t>
            </w:r>
            <w:r>
              <w:rPr>
                <w:position w:val="-1"/>
              </w:rPr>
              <w:drawing>
                <wp:inline distT="0" distB="0" distL="0" distR="0">
                  <wp:extent cx="30480" cy="31115"/>
                  <wp:effectExtent l="0" t="0" r="0" b="0"/>
                  <wp:docPr id="382" name="IM 382"/>
                  <wp:cNvGraphicFramePr/>
                  <a:graphic xmlns:a="http://schemas.openxmlformats.org/drawingml/2006/main">
                    <a:graphicData uri="http://schemas.openxmlformats.org/drawingml/2006/picture">
                      <pic:pic xmlns:pic="http://schemas.openxmlformats.org/drawingml/2006/picture">
                        <pic:nvPicPr>
                          <pic:cNvPr id="382" name="IM 382"/>
                          <pic:cNvPicPr/>
                        </pic:nvPicPr>
                        <pic:blipFill>
                          <a:blip r:embed="rId295"/>
                          <a:stretch>
                            <a:fillRect/>
                          </a:stretch>
                        </pic:blipFill>
                        <pic:spPr>
                          <a:xfrm>
                            <a:off x="0" y="0"/>
                            <a:ext cx="30834" cy="31406"/>
                          </a:xfrm>
                          <a:prstGeom prst="rect">
                            <a:avLst/>
                          </a:prstGeom>
                        </pic:spPr>
                      </pic:pic>
                    </a:graphicData>
                  </a:graphic>
                </wp:inline>
              </w:drawing>
            </w:r>
          </w:p>
        </w:tc>
        <w:tc>
          <w:tcPr>
            <w:tcW w:w="569" w:type="dxa"/>
            <w:vAlign w:val="top"/>
          </w:tcPr>
          <w:p>
            <w:pPr>
              <w:spacing w:line="422" w:lineRule="auto"/>
              <w:rPr>
                <w:rFonts w:ascii="Arial"/>
                <w:sz w:val="21"/>
              </w:rPr>
            </w:pPr>
          </w:p>
          <w:p>
            <w:pPr>
              <w:pStyle w:val="6"/>
              <w:spacing w:before="73" w:line="205" w:lineRule="auto"/>
              <w:ind w:left="122" w:right="89" w:firstLine="1"/>
            </w:pPr>
            <w:r>
              <w:rPr>
                <w:spacing w:val="5"/>
              </w:rPr>
              <w:t>文化</w:t>
            </w:r>
            <w:r>
              <w:rPr>
                <w:spacing w:val="6"/>
              </w:rPr>
              <w:t>行政</w:t>
            </w:r>
          </w:p>
          <w:p>
            <w:pPr>
              <w:pStyle w:val="6"/>
              <w:spacing w:line="184" w:lineRule="auto"/>
              <w:ind w:left="124"/>
            </w:pPr>
            <w:r>
              <w:rPr>
                <w:spacing w:val="4"/>
              </w:rPr>
              <w:t>部门</w:t>
            </w:r>
          </w:p>
        </w:tc>
        <w:tc>
          <w:tcPr>
            <w:tcW w:w="468" w:type="dxa"/>
            <w:textDirection w:val="tbRlV"/>
            <w:vAlign w:val="top"/>
          </w:tcPr>
          <w:p>
            <w:pPr>
              <w:pStyle w:val="6"/>
              <w:spacing w:before="86" w:line="185" w:lineRule="auto"/>
              <w:ind w:left="659"/>
            </w:pPr>
            <w:r>
              <w:rPr>
                <w:spacing w:val="29"/>
              </w:rPr>
              <w:t>市地级</w:t>
            </w:r>
          </w:p>
        </w:tc>
        <w:tc>
          <w:tcPr>
            <w:tcW w:w="78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1" w:type="default"/>
          <w:pgSz w:w="16880" w:h="11920"/>
          <w:pgMar w:top="400" w:right="869" w:bottom="868" w:left="734" w:header="0" w:footer="672" w:gutter="0"/>
          <w:cols w:space="720" w:num="1"/>
        </w:sectPr>
      </w:pPr>
    </w:p>
    <w:p>
      <w:pPr>
        <w:spacing w:line="214" w:lineRule="exact"/>
      </w:pPr>
    </w:p>
    <w:tbl>
      <w:tblPr>
        <w:tblStyle w:val="5"/>
        <w:tblW w:w="152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0"/>
        <w:gridCol w:w="1188"/>
        <w:gridCol w:w="310"/>
        <w:gridCol w:w="11634"/>
        <w:gridCol w:w="569"/>
        <w:gridCol w:w="470"/>
        <w:gridCol w:w="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3" w:hRule="atLeast"/>
        </w:trPr>
        <w:tc>
          <w:tcPr>
            <w:tcW w:w="320"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before="52" w:line="230" w:lineRule="auto"/>
              <w:ind w:left="17"/>
              <w:rPr>
                <w:rFonts w:ascii="Arial" w:hAnsi="Arial" w:eastAsia="Arial" w:cs="Arial"/>
                <w:sz w:val="18"/>
                <w:szCs w:val="18"/>
              </w:rPr>
            </w:pPr>
            <w:r>
              <w:rPr>
                <w:rFonts w:ascii="Arial" w:hAnsi="Arial" w:eastAsia="Arial" w:cs="Arial"/>
                <w:spacing w:val="-6"/>
                <w:sz w:val="18"/>
                <w:szCs w:val="18"/>
              </w:rPr>
              <w:t>125</w:t>
            </w:r>
          </w:p>
        </w:tc>
        <w:tc>
          <w:tcPr>
            <w:tcW w:w="1188"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78" w:line="191" w:lineRule="auto"/>
              <w:ind w:left="5" w:right="3"/>
              <w:rPr>
                <w:sz w:val="18"/>
                <w:szCs w:val="18"/>
              </w:rPr>
            </w:pPr>
            <w:r>
              <w:rPr>
                <w:spacing w:val="8"/>
                <w:sz w:val="18"/>
                <w:szCs w:val="18"/>
              </w:rPr>
              <w:t>对未经批准,</w:t>
            </w:r>
            <w:r>
              <w:rPr>
                <w:spacing w:val="14"/>
                <w:sz w:val="18"/>
                <w:szCs w:val="18"/>
              </w:rPr>
              <w:t>擅自设立电子</w:t>
            </w:r>
            <w:r>
              <w:rPr>
                <w:spacing w:val="13"/>
                <w:sz w:val="18"/>
                <w:szCs w:val="18"/>
              </w:rPr>
              <w:t>出版物的出版</w:t>
            </w:r>
            <w:r>
              <w:rPr>
                <w:spacing w:val="2"/>
                <w:sz w:val="18"/>
                <w:szCs w:val="18"/>
              </w:rPr>
              <w:t>单位,擅自从</w:t>
            </w:r>
            <w:r>
              <w:rPr>
                <w:spacing w:val="14"/>
                <w:sz w:val="18"/>
                <w:szCs w:val="18"/>
              </w:rPr>
              <w:t>事电子出版物出版业务等行</w:t>
            </w:r>
            <w:r>
              <w:rPr>
                <w:spacing w:val="5"/>
                <w:sz w:val="18"/>
                <w:szCs w:val="18"/>
              </w:rPr>
              <w:t>为的行政处罚</w:t>
            </w:r>
          </w:p>
        </w:tc>
        <w:tc>
          <w:tcPr>
            <w:tcW w:w="310" w:type="dxa"/>
            <w:textDirection w:val="tbRlV"/>
            <w:vAlign w:val="top"/>
          </w:tcPr>
          <w:p>
            <w:pPr>
              <w:pStyle w:val="6"/>
              <w:spacing w:before="88" w:line="177" w:lineRule="auto"/>
              <w:ind w:left="1117"/>
              <w:rPr>
                <w:sz w:val="18"/>
                <w:szCs w:val="18"/>
              </w:rPr>
            </w:pPr>
            <w:r>
              <w:rPr>
                <w:spacing w:val="1"/>
                <w:sz w:val="18"/>
                <w:szCs w:val="18"/>
              </w:rPr>
              <w:t>行政处罚</w:t>
            </w:r>
          </w:p>
        </w:tc>
        <w:tc>
          <w:tcPr>
            <w:tcW w:w="11634" w:type="dxa"/>
            <w:vAlign w:val="top"/>
          </w:tcPr>
          <w:p>
            <w:pPr>
              <w:spacing w:line="298" w:lineRule="auto"/>
              <w:rPr>
                <w:rFonts w:ascii="Arial"/>
                <w:sz w:val="21"/>
              </w:rPr>
            </w:pPr>
          </w:p>
          <w:p>
            <w:pPr>
              <w:spacing w:line="298" w:lineRule="auto"/>
              <w:rPr>
                <w:rFonts w:ascii="Arial"/>
                <w:sz w:val="21"/>
              </w:rPr>
            </w:pPr>
          </w:p>
          <w:p>
            <w:pPr>
              <w:pStyle w:val="6"/>
              <w:spacing w:before="77" w:line="165" w:lineRule="auto"/>
              <w:ind w:left="5032"/>
              <w:rPr>
                <w:sz w:val="18"/>
                <w:szCs w:val="18"/>
              </w:rPr>
            </w:pPr>
            <w:r>
              <w:rPr>
                <w:rFonts w:ascii="Arial" w:hAnsi="Arial" w:eastAsia="Arial" w:cs="Arial"/>
                <w:spacing w:val="-6"/>
                <w:sz w:val="18"/>
                <w:szCs w:val="18"/>
              </w:rPr>
              <w:t>1.</w:t>
            </w:r>
            <w:r>
              <w:rPr>
                <w:spacing w:val="-6"/>
                <w:sz w:val="18"/>
                <w:szCs w:val="18"/>
              </w:rPr>
              <w:t>《出版管理条例》</w:t>
            </w:r>
          </w:p>
          <w:p>
            <w:pPr>
              <w:pStyle w:val="6"/>
              <w:spacing w:before="4" w:line="195" w:lineRule="auto"/>
              <w:ind w:right="60" w:firstLine="385"/>
              <w:rPr>
                <w:sz w:val="18"/>
                <w:szCs w:val="18"/>
              </w:rPr>
            </w:pPr>
            <w:r>
              <w:rPr>
                <w:spacing w:val="5"/>
                <w:sz w:val="18"/>
                <w:szCs w:val="18"/>
              </w:rPr>
              <w:t>第六十一条:未经批准,擅自设立出版物的出版、印刷或者复制、进口单位,或者擅自从事出版物的出版、印刷</w:t>
            </w:r>
            <w:r>
              <w:rPr>
                <w:spacing w:val="4"/>
                <w:sz w:val="18"/>
                <w:szCs w:val="18"/>
              </w:rPr>
              <w:t>或者复制、进口、发行</w:t>
            </w:r>
            <w:r>
              <w:rPr>
                <w:spacing w:val="6"/>
                <w:sz w:val="18"/>
                <w:szCs w:val="18"/>
              </w:rPr>
              <w:t>业务,假冒出版单位名称或者伪造、假冒报纸、期刊名称出版出版物的,由出版行政主管部门、工商行政管理部门依照法定职权予以取缔;</w:t>
            </w:r>
            <w:r>
              <w:rPr>
                <w:spacing w:val="7"/>
                <w:sz w:val="18"/>
                <w:szCs w:val="18"/>
              </w:rPr>
              <w:t>依照刑法关于非法经营罪的规定,依法追究刑事责任;尚不够刑事处罚的,没收出版物、违法所得和从事违法活动的专用工</w:t>
            </w:r>
            <w:r>
              <w:rPr>
                <w:spacing w:val="6"/>
                <w:sz w:val="18"/>
                <w:szCs w:val="18"/>
              </w:rPr>
              <w:t>具、设备,违法经营额</w:t>
            </w:r>
            <w:r>
              <w:rPr>
                <w:rFonts w:ascii="Arial" w:hAnsi="Arial" w:eastAsia="Arial" w:cs="Arial"/>
                <w:spacing w:val="6"/>
                <w:sz w:val="18"/>
                <w:szCs w:val="18"/>
              </w:rPr>
              <w:t>1</w:t>
            </w:r>
            <w:r>
              <w:rPr>
                <w:spacing w:val="6"/>
                <w:sz w:val="18"/>
                <w:szCs w:val="18"/>
              </w:rPr>
              <w:t>万元以上的,并处违法经营额</w:t>
            </w:r>
            <w:r>
              <w:rPr>
                <w:rFonts w:ascii="Arial" w:hAnsi="Arial" w:eastAsia="Arial" w:cs="Arial"/>
                <w:spacing w:val="6"/>
                <w:sz w:val="18"/>
                <w:szCs w:val="18"/>
              </w:rPr>
              <w:t>5</w:t>
            </w:r>
            <w:r>
              <w:rPr>
                <w:spacing w:val="6"/>
                <w:sz w:val="18"/>
                <w:szCs w:val="18"/>
              </w:rPr>
              <w:t>倍以上</w:t>
            </w:r>
            <w:r>
              <w:rPr>
                <w:rFonts w:ascii="Arial" w:hAnsi="Arial" w:eastAsia="Arial" w:cs="Arial"/>
                <w:spacing w:val="6"/>
                <w:sz w:val="18"/>
                <w:szCs w:val="18"/>
              </w:rPr>
              <w:t>10</w:t>
            </w:r>
            <w:r>
              <w:rPr>
                <w:spacing w:val="6"/>
                <w:sz w:val="18"/>
                <w:szCs w:val="18"/>
              </w:rPr>
              <w:t>倍以下的罚款,违法经营额不足</w:t>
            </w:r>
            <w:r>
              <w:rPr>
                <w:rFonts w:ascii="Arial" w:hAnsi="Arial" w:eastAsia="Arial" w:cs="Arial"/>
                <w:spacing w:val="6"/>
                <w:sz w:val="18"/>
                <w:szCs w:val="18"/>
              </w:rPr>
              <w:t>1</w:t>
            </w:r>
            <w:r>
              <w:rPr>
                <w:spacing w:val="6"/>
                <w:sz w:val="18"/>
                <w:szCs w:val="18"/>
              </w:rPr>
              <w:t>万元的,可以处</w:t>
            </w:r>
            <w:r>
              <w:rPr>
                <w:rFonts w:ascii="Arial" w:hAnsi="Arial" w:eastAsia="Arial" w:cs="Arial"/>
                <w:spacing w:val="6"/>
                <w:sz w:val="18"/>
                <w:szCs w:val="18"/>
              </w:rPr>
              <w:t>5</w:t>
            </w:r>
            <w:r>
              <w:rPr>
                <w:spacing w:val="6"/>
                <w:sz w:val="18"/>
                <w:szCs w:val="18"/>
              </w:rPr>
              <w:t>万元以下的罚款;侵犯他人合法权</w:t>
            </w:r>
            <w:r>
              <w:rPr>
                <w:spacing w:val="5"/>
                <w:sz w:val="18"/>
                <w:szCs w:val="18"/>
              </w:rPr>
              <w:t>益的</w:t>
            </w:r>
            <w:r>
              <w:rPr>
                <w:spacing w:val="1"/>
                <w:sz w:val="18"/>
                <w:szCs w:val="18"/>
              </w:rPr>
              <w:t>,依法承担民事责任</w:t>
            </w:r>
            <w:r>
              <w:rPr>
                <w:sz w:val="18"/>
                <w:szCs w:val="18"/>
              </w:rPr>
              <w:drawing>
                <wp:inline distT="0" distB="0" distL="0" distR="0">
                  <wp:extent cx="30480" cy="31115"/>
                  <wp:effectExtent l="0" t="0" r="0" b="0"/>
                  <wp:docPr id="384" name="IM 384"/>
                  <wp:cNvGraphicFramePr/>
                  <a:graphic xmlns:a="http://schemas.openxmlformats.org/drawingml/2006/main">
                    <a:graphicData uri="http://schemas.openxmlformats.org/drawingml/2006/picture">
                      <pic:pic xmlns:pic="http://schemas.openxmlformats.org/drawingml/2006/picture">
                        <pic:nvPicPr>
                          <pic:cNvPr id="384" name="IM 384"/>
                          <pic:cNvPicPr/>
                        </pic:nvPicPr>
                        <pic:blipFill>
                          <a:blip r:embed="rId296"/>
                          <a:stretch>
                            <a:fillRect/>
                          </a:stretch>
                        </pic:blipFill>
                        <pic:spPr>
                          <a:xfrm>
                            <a:off x="0" y="0"/>
                            <a:ext cx="30846" cy="31432"/>
                          </a:xfrm>
                          <a:prstGeom prst="rect">
                            <a:avLst/>
                          </a:prstGeom>
                        </pic:spPr>
                      </pic:pic>
                    </a:graphicData>
                  </a:graphic>
                </wp:inline>
              </w:drawing>
            </w:r>
          </w:p>
          <w:p>
            <w:pPr>
              <w:pStyle w:val="6"/>
              <w:spacing w:line="164" w:lineRule="auto"/>
              <w:ind w:left="4586"/>
              <w:rPr>
                <w:sz w:val="18"/>
                <w:szCs w:val="18"/>
              </w:rPr>
            </w:pPr>
            <w:r>
              <w:rPr>
                <w:rFonts w:ascii="Arial" w:hAnsi="Arial" w:eastAsia="Arial" w:cs="Arial"/>
                <w:spacing w:val="-2"/>
                <w:sz w:val="18"/>
                <w:szCs w:val="18"/>
              </w:rPr>
              <w:t>2.</w:t>
            </w:r>
            <w:r>
              <w:rPr>
                <w:spacing w:val="-2"/>
                <w:sz w:val="18"/>
                <w:szCs w:val="18"/>
              </w:rPr>
              <w:t>《电子出版物出版管理规定》</w:t>
            </w:r>
          </w:p>
          <w:p>
            <w:pPr>
              <w:pStyle w:val="6"/>
              <w:spacing w:line="209" w:lineRule="auto"/>
              <w:ind w:right="87" w:firstLine="378"/>
              <w:rPr>
                <w:sz w:val="18"/>
                <w:szCs w:val="18"/>
              </w:rPr>
            </w:pPr>
            <w:r>
              <w:rPr>
                <w:spacing w:val="7"/>
                <w:sz w:val="18"/>
                <w:szCs w:val="18"/>
              </w:rPr>
              <w:t>第五十七条第一款:未经批准,擅自设立电子出版物出版单位,擅自从事电子出版</w:t>
            </w:r>
            <w:r>
              <w:rPr>
                <w:spacing w:val="6"/>
                <w:sz w:val="18"/>
                <w:szCs w:val="18"/>
              </w:rPr>
              <w:t>物出版业务,伪造假冒电子出版物出版单位或者连续</w:t>
            </w:r>
            <w:r>
              <w:rPr>
                <w:spacing w:val="8"/>
                <w:sz w:val="18"/>
                <w:szCs w:val="18"/>
              </w:rPr>
              <w:t>型电子出版物名称,电子出版物专用中国标准书号出版电子出版物的,</w:t>
            </w:r>
            <w:r>
              <w:rPr>
                <w:spacing w:val="7"/>
                <w:sz w:val="18"/>
                <w:szCs w:val="18"/>
              </w:rPr>
              <w:t>按照《出版管理条例》第六十一条处罚</w:t>
            </w:r>
            <w:r>
              <w:rPr>
                <w:sz w:val="18"/>
                <w:szCs w:val="18"/>
              </w:rPr>
              <w:drawing>
                <wp:inline distT="0" distB="0" distL="0" distR="0">
                  <wp:extent cx="30480" cy="31115"/>
                  <wp:effectExtent l="0" t="0" r="0" b="0"/>
                  <wp:docPr id="386" name="IM 386"/>
                  <wp:cNvGraphicFramePr/>
                  <a:graphic xmlns:a="http://schemas.openxmlformats.org/drawingml/2006/main">
                    <a:graphicData uri="http://schemas.openxmlformats.org/drawingml/2006/picture">
                      <pic:pic xmlns:pic="http://schemas.openxmlformats.org/drawingml/2006/picture">
                        <pic:nvPicPr>
                          <pic:cNvPr id="386" name="IM 386"/>
                          <pic:cNvPicPr/>
                        </pic:nvPicPr>
                        <pic:blipFill>
                          <a:blip r:embed="rId297"/>
                          <a:stretch>
                            <a:fillRect/>
                          </a:stretch>
                        </pic:blipFill>
                        <pic:spPr>
                          <a:xfrm>
                            <a:off x="0" y="0"/>
                            <a:ext cx="30860" cy="31432"/>
                          </a:xfrm>
                          <a:prstGeom prst="rect">
                            <a:avLst/>
                          </a:prstGeom>
                        </pic:spPr>
                      </pic:pic>
                    </a:graphicData>
                  </a:graphic>
                </wp:inline>
              </w:drawing>
            </w:r>
          </w:p>
        </w:tc>
        <w:tc>
          <w:tcPr>
            <w:tcW w:w="569"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77" w:line="194" w:lineRule="auto"/>
              <w:ind w:left="122" w:right="84" w:firstLine="1"/>
              <w:rPr>
                <w:sz w:val="18"/>
                <w:szCs w:val="18"/>
              </w:rPr>
            </w:pPr>
            <w:r>
              <w:rPr>
                <w:spacing w:val="-5"/>
                <w:sz w:val="18"/>
                <w:szCs w:val="18"/>
              </w:rPr>
              <w:t>文化</w:t>
            </w:r>
            <w:r>
              <w:rPr>
                <w:spacing w:val="-3"/>
                <w:w w:val="99"/>
                <w:sz w:val="18"/>
                <w:szCs w:val="18"/>
              </w:rPr>
              <w:t>行政</w:t>
            </w:r>
          </w:p>
          <w:p>
            <w:pPr>
              <w:pStyle w:val="6"/>
              <w:spacing w:line="177" w:lineRule="auto"/>
              <w:ind w:left="124"/>
              <w:rPr>
                <w:sz w:val="18"/>
                <w:szCs w:val="18"/>
              </w:rPr>
            </w:pPr>
            <w:r>
              <w:rPr>
                <w:spacing w:val="-4"/>
                <w:sz w:val="18"/>
                <w:szCs w:val="18"/>
              </w:rPr>
              <w:t>部门</w:t>
            </w:r>
          </w:p>
        </w:tc>
        <w:tc>
          <w:tcPr>
            <w:tcW w:w="470" w:type="dxa"/>
            <w:textDirection w:val="tbRlV"/>
            <w:vAlign w:val="top"/>
          </w:tcPr>
          <w:p>
            <w:pPr>
              <w:pStyle w:val="6"/>
              <w:spacing w:before="83" w:line="177" w:lineRule="auto"/>
              <w:ind w:left="1396"/>
              <w:rPr>
                <w:sz w:val="18"/>
                <w:szCs w:val="18"/>
              </w:rPr>
            </w:pPr>
            <w:r>
              <w:rPr>
                <w:spacing w:val="22"/>
                <w:sz w:val="18"/>
                <w:szCs w:val="18"/>
              </w:rPr>
              <w:t>市地级</w:t>
            </w:r>
          </w:p>
        </w:tc>
        <w:tc>
          <w:tcPr>
            <w:tcW w:w="7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4" w:hRule="atLeast"/>
        </w:trPr>
        <w:tc>
          <w:tcPr>
            <w:tcW w:w="320"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52" w:line="230" w:lineRule="auto"/>
              <w:ind w:left="17"/>
              <w:rPr>
                <w:rFonts w:ascii="Arial" w:hAnsi="Arial" w:eastAsia="Arial" w:cs="Arial"/>
                <w:sz w:val="18"/>
                <w:szCs w:val="18"/>
              </w:rPr>
            </w:pPr>
            <w:r>
              <w:rPr>
                <w:rFonts w:ascii="Arial" w:hAnsi="Arial" w:eastAsia="Arial" w:cs="Arial"/>
                <w:spacing w:val="-6"/>
                <w:sz w:val="18"/>
                <w:szCs w:val="18"/>
              </w:rPr>
              <w:t>126</w:t>
            </w:r>
          </w:p>
        </w:tc>
        <w:tc>
          <w:tcPr>
            <w:tcW w:w="1188" w:type="dxa"/>
            <w:vAlign w:val="top"/>
          </w:tcPr>
          <w:p>
            <w:pPr>
              <w:spacing w:line="266" w:lineRule="auto"/>
              <w:rPr>
                <w:rFonts w:ascii="Arial"/>
                <w:sz w:val="21"/>
              </w:rPr>
            </w:pPr>
          </w:p>
          <w:p>
            <w:pPr>
              <w:spacing w:line="266" w:lineRule="auto"/>
              <w:rPr>
                <w:rFonts w:ascii="Arial"/>
                <w:sz w:val="21"/>
              </w:rPr>
            </w:pPr>
          </w:p>
          <w:p>
            <w:pPr>
              <w:pStyle w:val="6"/>
              <w:spacing w:before="77" w:line="178" w:lineRule="auto"/>
              <w:ind w:right="34" w:firstLine="11"/>
              <w:jc w:val="both"/>
              <w:rPr>
                <w:sz w:val="18"/>
                <w:szCs w:val="18"/>
              </w:rPr>
            </w:pPr>
            <w:r>
              <w:rPr>
                <w:spacing w:val="8"/>
                <w:sz w:val="18"/>
                <w:szCs w:val="18"/>
              </w:rPr>
              <w:t>对音像制作单</w:t>
            </w:r>
            <w:r>
              <w:rPr>
                <w:spacing w:val="10"/>
                <w:sz w:val="18"/>
                <w:szCs w:val="18"/>
              </w:rPr>
              <w:t>位以外的单位或者个人以制作单位名义在音像制品上署</w:t>
            </w:r>
            <w:r>
              <w:rPr>
                <w:spacing w:val="-2"/>
                <w:sz w:val="18"/>
                <w:szCs w:val="18"/>
              </w:rPr>
              <w:t>名的行政处罚</w:t>
            </w:r>
          </w:p>
        </w:tc>
        <w:tc>
          <w:tcPr>
            <w:tcW w:w="310" w:type="dxa"/>
            <w:textDirection w:val="tbRlV"/>
            <w:vAlign w:val="top"/>
          </w:tcPr>
          <w:p>
            <w:pPr>
              <w:pStyle w:val="6"/>
              <w:spacing w:before="88" w:line="177" w:lineRule="auto"/>
              <w:ind w:left="807"/>
              <w:rPr>
                <w:sz w:val="18"/>
                <w:szCs w:val="18"/>
              </w:rPr>
            </w:pPr>
            <w:r>
              <w:rPr>
                <w:spacing w:val="-4"/>
                <w:sz w:val="18"/>
                <w:szCs w:val="18"/>
              </w:rPr>
              <w:t>行政处罚</w:t>
            </w:r>
          </w:p>
        </w:tc>
        <w:tc>
          <w:tcPr>
            <w:tcW w:w="11634" w:type="dxa"/>
            <w:vAlign w:val="top"/>
          </w:tcPr>
          <w:p>
            <w:pPr>
              <w:spacing w:line="430" w:lineRule="auto"/>
              <w:rPr>
                <w:rFonts w:ascii="Arial"/>
                <w:sz w:val="21"/>
              </w:rPr>
            </w:pPr>
          </w:p>
          <w:p>
            <w:pPr>
              <w:pStyle w:val="6"/>
              <w:spacing w:before="77" w:line="170" w:lineRule="auto"/>
              <w:ind w:left="4691"/>
              <w:rPr>
                <w:sz w:val="18"/>
                <w:szCs w:val="18"/>
              </w:rPr>
            </w:pPr>
            <w:r>
              <w:rPr>
                <w:rFonts w:ascii="Arial" w:hAnsi="Arial" w:eastAsia="Arial" w:cs="Arial"/>
                <w:spacing w:val="-7"/>
                <w:sz w:val="18"/>
                <w:szCs w:val="18"/>
              </w:rPr>
              <w:t>1.</w:t>
            </w:r>
            <w:r>
              <w:rPr>
                <w:spacing w:val="-7"/>
                <w:sz w:val="18"/>
                <w:szCs w:val="18"/>
              </w:rPr>
              <w:t>《音像制品制作管理规定》</w:t>
            </w:r>
          </w:p>
          <w:p>
            <w:pPr>
              <w:pStyle w:val="6"/>
              <w:spacing w:line="172" w:lineRule="auto"/>
              <w:ind w:left="30" w:firstLine="361"/>
              <w:rPr>
                <w:sz w:val="18"/>
                <w:szCs w:val="18"/>
              </w:rPr>
            </w:pPr>
            <w:r>
              <w:rPr>
                <w:spacing w:val="3"/>
                <w:sz w:val="18"/>
                <w:szCs w:val="18"/>
              </w:rPr>
              <w:t>第二十二条:未经批准,擅自从事音像制品制作经营活动的,依照《音像制品管理条例》第三十九</w:t>
            </w:r>
            <w:r>
              <w:rPr>
                <w:spacing w:val="2"/>
                <w:sz w:val="18"/>
                <w:szCs w:val="18"/>
              </w:rPr>
              <w:t>条的规定处罚</w:t>
            </w:r>
            <w:r>
              <w:rPr>
                <w:sz w:val="18"/>
                <w:szCs w:val="18"/>
              </w:rPr>
              <w:drawing>
                <wp:inline distT="0" distB="0" distL="0" distR="0">
                  <wp:extent cx="30480" cy="31115"/>
                  <wp:effectExtent l="0" t="0" r="0" b="0"/>
                  <wp:docPr id="388" name="IM 388"/>
                  <wp:cNvGraphicFramePr/>
                  <a:graphic xmlns:a="http://schemas.openxmlformats.org/drawingml/2006/main">
                    <a:graphicData uri="http://schemas.openxmlformats.org/drawingml/2006/picture">
                      <pic:pic xmlns:pic="http://schemas.openxmlformats.org/drawingml/2006/picture">
                        <pic:nvPicPr>
                          <pic:cNvPr id="388" name="IM 388"/>
                          <pic:cNvPicPr/>
                        </pic:nvPicPr>
                        <pic:blipFill>
                          <a:blip r:embed="rId298"/>
                          <a:stretch>
                            <a:fillRect/>
                          </a:stretch>
                        </pic:blipFill>
                        <pic:spPr>
                          <a:xfrm>
                            <a:off x="0" y="0"/>
                            <a:ext cx="30836" cy="31432"/>
                          </a:xfrm>
                          <a:prstGeom prst="rect">
                            <a:avLst/>
                          </a:prstGeom>
                        </pic:spPr>
                      </pic:pic>
                    </a:graphicData>
                  </a:graphic>
                </wp:inline>
              </w:drawing>
            </w:r>
            <w:r>
              <w:rPr>
                <w:spacing w:val="2"/>
                <w:sz w:val="18"/>
                <w:szCs w:val="18"/>
              </w:rPr>
              <w:t>音像制作单位以外的单位</w:t>
            </w:r>
            <w:r>
              <w:rPr>
                <w:sz w:val="18"/>
                <w:szCs w:val="18"/>
              </w:rPr>
              <w:t>或者个人以制作单位名义在音像制品上署名的,按照擅自从事音像制品制作经营活动处罚</w:t>
            </w:r>
            <w:r>
              <w:rPr>
                <w:sz w:val="18"/>
                <w:szCs w:val="18"/>
              </w:rPr>
              <w:drawing>
                <wp:inline distT="0" distB="0" distL="0" distR="0">
                  <wp:extent cx="30480" cy="31115"/>
                  <wp:effectExtent l="0" t="0" r="0" b="0"/>
                  <wp:docPr id="390" name="IM 390"/>
                  <wp:cNvGraphicFramePr/>
                  <a:graphic xmlns:a="http://schemas.openxmlformats.org/drawingml/2006/main">
                    <a:graphicData uri="http://schemas.openxmlformats.org/drawingml/2006/picture">
                      <pic:pic xmlns:pic="http://schemas.openxmlformats.org/drawingml/2006/picture">
                        <pic:nvPicPr>
                          <pic:cNvPr id="390" name="IM 390"/>
                          <pic:cNvPicPr/>
                        </pic:nvPicPr>
                        <pic:blipFill>
                          <a:blip r:embed="rId299"/>
                          <a:stretch>
                            <a:fillRect/>
                          </a:stretch>
                        </pic:blipFill>
                        <pic:spPr>
                          <a:xfrm>
                            <a:off x="0" y="0"/>
                            <a:ext cx="30836" cy="31432"/>
                          </a:xfrm>
                          <a:prstGeom prst="rect">
                            <a:avLst/>
                          </a:prstGeom>
                        </pic:spPr>
                      </pic:pic>
                    </a:graphicData>
                  </a:graphic>
                </wp:inline>
              </w:drawing>
            </w:r>
          </w:p>
          <w:p>
            <w:pPr>
              <w:pStyle w:val="6"/>
              <w:spacing w:line="166" w:lineRule="auto"/>
              <w:ind w:left="4861"/>
              <w:rPr>
                <w:sz w:val="18"/>
                <w:szCs w:val="18"/>
              </w:rPr>
            </w:pPr>
            <w:r>
              <w:rPr>
                <w:rFonts w:ascii="Arial" w:hAnsi="Arial" w:eastAsia="Arial" w:cs="Arial"/>
                <w:spacing w:val="-3"/>
                <w:sz w:val="18"/>
                <w:szCs w:val="18"/>
              </w:rPr>
              <w:t>2.</w:t>
            </w:r>
            <w:r>
              <w:rPr>
                <w:spacing w:val="-3"/>
                <w:sz w:val="18"/>
                <w:szCs w:val="18"/>
              </w:rPr>
              <w:t>《音像制品管理条例》</w:t>
            </w:r>
          </w:p>
          <w:p>
            <w:pPr>
              <w:pStyle w:val="6"/>
              <w:spacing w:line="188" w:lineRule="auto"/>
              <w:ind w:left="2" w:firstLine="377"/>
              <w:jc w:val="both"/>
              <w:rPr>
                <w:sz w:val="18"/>
                <w:szCs w:val="18"/>
              </w:rPr>
            </w:pPr>
            <w:r>
              <w:rPr>
                <w:spacing w:val="6"/>
                <w:sz w:val="18"/>
                <w:szCs w:val="18"/>
              </w:rPr>
              <w:t>第三十九条:未经批准,擅自设立音像制品出版、进口单位,擅自从事音像制品出版、制作、复制业务或者进口、批发、零售经营活动</w:t>
            </w:r>
            <w:r>
              <w:rPr>
                <w:spacing w:val="8"/>
                <w:sz w:val="18"/>
                <w:szCs w:val="18"/>
              </w:rPr>
              <w:t>的,由出版行政主管部门、工商行政管理部门依照法定职权予以取缔;依照刑法关于非法</w:t>
            </w:r>
            <w:r>
              <w:rPr>
                <w:spacing w:val="7"/>
                <w:sz w:val="18"/>
                <w:szCs w:val="18"/>
              </w:rPr>
              <w:t>经营罪的规定,依法追究刑事责任;尚不够刑事处</w:t>
            </w:r>
            <w:r>
              <w:rPr>
                <w:spacing w:val="10"/>
                <w:sz w:val="18"/>
                <w:szCs w:val="18"/>
              </w:rPr>
              <w:t>罚的,没收违法经营的音像制品和违法所得以及进行违法活动的专用工具、设备;违法经营额</w:t>
            </w:r>
            <w:r>
              <w:rPr>
                <w:rFonts w:ascii="Arial" w:hAnsi="Arial" w:eastAsia="Arial" w:cs="Arial"/>
                <w:spacing w:val="10"/>
                <w:sz w:val="18"/>
                <w:szCs w:val="18"/>
              </w:rPr>
              <w:t>1</w:t>
            </w:r>
            <w:r>
              <w:rPr>
                <w:spacing w:val="10"/>
                <w:sz w:val="18"/>
                <w:szCs w:val="18"/>
              </w:rPr>
              <w:t>万元以上的,并处违法经营额</w:t>
            </w:r>
            <w:r>
              <w:rPr>
                <w:rFonts w:ascii="Arial" w:hAnsi="Arial" w:eastAsia="Arial" w:cs="Arial"/>
                <w:spacing w:val="10"/>
                <w:sz w:val="18"/>
                <w:szCs w:val="18"/>
              </w:rPr>
              <w:t>5</w:t>
            </w:r>
            <w:r>
              <w:rPr>
                <w:spacing w:val="10"/>
                <w:sz w:val="18"/>
                <w:szCs w:val="18"/>
              </w:rPr>
              <w:t>倍以</w:t>
            </w:r>
            <w:r>
              <w:rPr>
                <w:spacing w:val="9"/>
                <w:sz w:val="18"/>
                <w:szCs w:val="18"/>
              </w:rPr>
              <w:t>上</w:t>
            </w:r>
            <w:r>
              <w:rPr>
                <w:rFonts w:ascii="Arial" w:hAnsi="Arial" w:eastAsia="Arial" w:cs="Arial"/>
                <w:spacing w:val="9"/>
                <w:sz w:val="18"/>
                <w:szCs w:val="18"/>
              </w:rPr>
              <w:t>10</w:t>
            </w:r>
            <w:r>
              <w:rPr>
                <w:spacing w:val="9"/>
                <w:sz w:val="18"/>
                <w:szCs w:val="18"/>
              </w:rPr>
              <w:t>倍</w:t>
            </w:r>
            <w:r>
              <w:rPr>
                <w:spacing w:val="10"/>
                <w:sz w:val="18"/>
                <w:szCs w:val="18"/>
              </w:rPr>
              <w:t>以下的罚款;违法经营额不足</w:t>
            </w:r>
            <w:r>
              <w:rPr>
                <w:rFonts w:ascii="Arial" w:hAnsi="Arial" w:eastAsia="Arial" w:cs="Arial"/>
                <w:spacing w:val="10"/>
                <w:sz w:val="18"/>
                <w:szCs w:val="18"/>
              </w:rPr>
              <w:t>1</w:t>
            </w:r>
            <w:r>
              <w:rPr>
                <w:spacing w:val="10"/>
                <w:sz w:val="18"/>
                <w:szCs w:val="18"/>
              </w:rPr>
              <w:t>万元的,可以处</w:t>
            </w:r>
            <w:r>
              <w:rPr>
                <w:rFonts w:ascii="Arial" w:hAnsi="Arial" w:eastAsia="Arial" w:cs="Arial"/>
                <w:spacing w:val="10"/>
                <w:sz w:val="18"/>
                <w:szCs w:val="18"/>
              </w:rPr>
              <w:t>5</w:t>
            </w:r>
            <w:r>
              <w:rPr>
                <w:spacing w:val="10"/>
                <w:sz w:val="18"/>
                <w:szCs w:val="18"/>
              </w:rPr>
              <w:t>万元以下的</w:t>
            </w:r>
            <w:r>
              <w:rPr>
                <w:spacing w:val="9"/>
                <w:sz w:val="18"/>
                <w:szCs w:val="18"/>
              </w:rPr>
              <w:t>罚款</w:t>
            </w:r>
            <w:r>
              <w:rPr>
                <w:sz w:val="18"/>
                <w:szCs w:val="18"/>
              </w:rPr>
              <w:drawing>
                <wp:inline distT="0" distB="0" distL="0" distR="0">
                  <wp:extent cx="30480" cy="31115"/>
                  <wp:effectExtent l="0" t="0" r="0" b="0"/>
                  <wp:docPr id="392" name="IM 392"/>
                  <wp:cNvGraphicFramePr/>
                  <a:graphic xmlns:a="http://schemas.openxmlformats.org/drawingml/2006/main">
                    <a:graphicData uri="http://schemas.openxmlformats.org/drawingml/2006/picture">
                      <pic:pic xmlns:pic="http://schemas.openxmlformats.org/drawingml/2006/picture">
                        <pic:nvPicPr>
                          <pic:cNvPr id="392" name="IM 392"/>
                          <pic:cNvPicPr/>
                        </pic:nvPicPr>
                        <pic:blipFill>
                          <a:blip r:embed="rId300"/>
                          <a:stretch>
                            <a:fillRect/>
                          </a:stretch>
                        </pic:blipFill>
                        <pic:spPr>
                          <a:xfrm>
                            <a:off x="0" y="0"/>
                            <a:ext cx="30858" cy="31432"/>
                          </a:xfrm>
                          <a:prstGeom prst="rect">
                            <a:avLst/>
                          </a:prstGeom>
                        </pic:spPr>
                      </pic:pic>
                    </a:graphicData>
                  </a:graphic>
                </wp:inline>
              </w:drawing>
            </w:r>
          </w:p>
        </w:tc>
        <w:tc>
          <w:tcPr>
            <w:tcW w:w="569"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77" w:line="194" w:lineRule="auto"/>
              <w:ind w:left="122" w:right="84" w:firstLine="1"/>
              <w:rPr>
                <w:sz w:val="18"/>
                <w:szCs w:val="18"/>
              </w:rPr>
            </w:pPr>
            <w:r>
              <w:rPr>
                <w:spacing w:val="-5"/>
                <w:sz w:val="18"/>
                <w:szCs w:val="18"/>
              </w:rPr>
              <w:t>文化</w:t>
            </w:r>
            <w:r>
              <w:rPr>
                <w:spacing w:val="-3"/>
                <w:w w:val="99"/>
                <w:sz w:val="18"/>
                <w:szCs w:val="18"/>
              </w:rPr>
              <w:t>行政</w:t>
            </w:r>
          </w:p>
          <w:p>
            <w:pPr>
              <w:pStyle w:val="6"/>
              <w:spacing w:line="177" w:lineRule="auto"/>
              <w:ind w:left="124"/>
              <w:rPr>
                <w:sz w:val="18"/>
                <w:szCs w:val="18"/>
              </w:rPr>
            </w:pPr>
            <w:r>
              <w:rPr>
                <w:spacing w:val="-4"/>
                <w:sz w:val="18"/>
                <w:szCs w:val="18"/>
              </w:rPr>
              <w:t>部门</w:t>
            </w:r>
          </w:p>
        </w:tc>
        <w:tc>
          <w:tcPr>
            <w:tcW w:w="470" w:type="dxa"/>
            <w:textDirection w:val="tbRlV"/>
            <w:vAlign w:val="top"/>
          </w:tcPr>
          <w:p>
            <w:pPr>
              <w:pStyle w:val="6"/>
              <w:spacing w:before="83" w:line="177" w:lineRule="auto"/>
              <w:ind w:left="1092"/>
              <w:rPr>
                <w:sz w:val="18"/>
                <w:szCs w:val="18"/>
              </w:rPr>
            </w:pPr>
            <w:r>
              <w:rPr>
                <w:spacing w:val="22"/>
                <w:sz w:val="18"/>
                <w:szCs w:val="18"/>
              </w:rPr>
              <w:t>市地级</w:t>
            </w:r>
          </w:p>
        </w:tc>
        <w:tc>
          <w:tcPr>
            <w:tcW w:w="77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5" w:hRule="atLeast"/>
        </w:trPr>
        <w:tc>
          <w:tcPr>
            <w:tcW w:w="320"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before="52" w:line="232" w:lineRule="auto"/>
              <w:ind w:left="17"/>
              <w:rPr>
                <w:rFonts w:ascii="Arial" w:hAnsi="Arial" w:eastAsia="Arial" w:cs="Arial"/>
                <w:sz w:val="18"/>
                <w:szCs w:val="18"/>
              </w:rPr>
            </w:pPr>
            <w:r>
              <w:rPr>
                <w:rFonts w:ascii="Arial" w:hAnsi="Arial" w:eastAsia="Arial" w:cs="Arial"/>
                <w:spacing w:val="-5"/>
                <w:sz w:val="18"/>
                <w:szCs w:val="18"/>
              </w:rPr>
              <w:t>127</w:t>
            </w:r>
          </w:p>
        </w:tc>
        <w:tc>
          <w:tcPr>
            <w:tcW w:w="1188" w:type="dxa"/>
            <w:vAlign w:val="top"/>
          </w:tcPr>
          <w:p>
            <w:pPr>
              <w:spacing w:line="275" w:lineRule="auto"/>
              <w:rPr>
                <w:rFonts w:ascii="Arial"/>
                <w:sz w:val="21"/>
              </w:rPr>
            </w:pPr>
          </w:p>
          <w:p>
            <w:pPr>
              <w:pStyle w:val="6"/>
              <w:spacing w:before="77" w:line="185" w:lineRule="auto"/>
              <w:ind w:right="28" w:firstLine="77"/>
              <w:rPr>
                <w:sz w:val="18"/>
                <w:szCs w:val="18"/>
              </w:rPr>
            </w:pPr>
            <w:r>
              <w:rPr>
                <w:spacing w:val="-2"/>
                <w:sz w:val="18"/>
                <w:szCs w:val="18"/>
              </w:rPr>
              <w:t>对音像制作单</w:t>
            </w:r>
            <w:r>
              <w:rPr>
                <w:spacing w:val="-8"/>
                <w:sz w:val="18"/>
                <w:szCs w:val="18"/>
              </w:rPr>
              <w:t>位接受非出</w:t>
            </w:r>
            <w:r>
              <w:rPr>
                <w:spacing w:val="10"/>
                <w:sz w:val="18"/>
                <w:szCs w:val="18"/>
              </w:rPr>
              <w:t>版单位委托制</w:t>
            </w:r>
            <w:r>
              <w:rPr>
                <w:spacing w:val="3"/>
                <w:sz w:val="18"/>
                <w:szCs w:val="18"/>
              </w:rPr>
              <w:t>作音像制品,</w:t>
            </w:r>
            <w:r>
              <w:rPr>
                <w:spacing w:val="9"/>
                <w:sz w:val="18"/>
                <w:szCs w:val="18"/>
              </w:rPr>
              <w:t>未依照《音像</w:t>
            </w:r>
            <w:r>
              <w:rPr>
                <w:spacing w:val="10"/>
                <w:sz w:val="18"/>
                <w:szCs w:val="18"/>
              </w:rPr>
              <w:t>制品制作管理</w:t>
            </w:r>
            <w:r>
              <w:rPr>
                <w:spacing w:val="4"/>
                <w:sz w:val="18"/>
                <w:szCs w:val="18"/>
              </w:rPr>
              <w:t>规定》验证委</w:t>
            </w:r>
            <w:r>
              <w:rPr>
                <w:spacing w:val="9"/>
                <w:sz w:val="18"/>
                <w:szCs w:val="18"/>
              </w:rPr>
              <w:t>托单位的有关</w:t>
            </w:r>
            <w:r>
              <w:rPr>
                <w:spacing w:val="-9"/>
                <w:w w:val="99"/>
                <w:sz w:val="18"/>
                <w:szCs w:val="18"/>
              </w:rPr>
              <w:t>证明文件或</w:t>
            </w:r>
            <w:r>
              <w:rPr>
                <w:spacing w:val="9"/>
                <w:sz w:val="18"/>
                <w:szCs w:val="18"/>
              </w:rPr>
              <w:t>者未依照《音像制品制作管</w:t>
            </w:r>
            <w:r>
              <w:rPr>
                <w:spacing w:val="2"/>
                <w:sz w:val="18"/>
                <w:szCs w:val="18"/>
              </w:rPr>
              <w:t>理规定》留存</w:t>
            </w:r>
            <w:r>
              <w:rPr>
                <w:spacing w:val="10"/>
                <w:sz w:val="18"/>
                <w:szCs w:val="18"/>
              </w:rPr>
              <w:t>备查材料等行</w:t>
            </w:r>
            <w:r>
              <w:rPr>
                <w:spacing w:val="-7"/>
                <w:w w:val="98"/>
                <w:sz w:val="18"/>
                <w:szCs w:val="18"/>
              </w:rPr>
              <w:t>为的行政处</w:t>
            </w:r>
            <w:r>
              <w:rPr>
                <w:sz w:val="18"/>
                <w:szCs w:val="18"/>
              </w:rPr>
              <w:t>罚</w:t>
            </w:r>
          </w:p>
        </w:tc>
        <w:tc>
          <w:tcPr>
            <w:tcW w:w="310" w:type="dxa"/>
            <w:textDirection w:val="tbRlV"/>
            <w:vAlign w:val="top"/>
          </w:tcPr>
          <w:p>
            <w:pPr>
              <w:pStyle w:val="6"/>
              <w:spacing w:before="88" w:line="177" w:lineRule="auto"/>
              <w:ind w:left="1113"/>
              <w:rPr>
                <w:sz w:val="18"/>
                <w:szCs w:val="18"/>
              </w:rPr>
            </w:pPr>
            <w:r>
              <w:rPr>
                <w:spacing w:val="-4"/>
                <w:sz w:val="18"/>
                <w:szCs w:val="18"/>
              </w:rPr>
              <w:t>行政处罚</w:t>
            </w:r>
          </w:p>
        </w:tc>
        <w:tc>
          <w:tcPr>
            <w:tcW w:w="11634" w:type="dxa"/>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78" w:line="166" w:lineRule="auto"/>
              <w:ind w:left="4642"/>
              <w:rPr>
                <w:sz w:val="18"/>
                <w:szCs w:val="18"/>
              </w:rPr>
            </w:pPr>
            <w:r>
              <w:rPr>
                <w:spacing w:val="13"/>
                <w:sz w:val="18"/>
                <w:szCs w:val="18"/>
              </w:rPr>
              <w:t>《音像制品制作管理规定》</w:t>
            </w:r>
          </w:p>
          <w:p>
            <w:pPr>
              <w:pStyle w:val="6"/>
              <w:spacing w:before="4" w:line="176" w:lineRule="auto"/>
              <w:ind w:right="32" w:firstLine="380"/>
              <w:rPr>
                <w:sz w:val="18"/>
                <w:szCs w:val="18"/>
              </w:rPr>
            </w:pPr>
            <w:r>
              <w:rPr>
                <w:spacing w:val="9"/>
                <w:sz w:val="18"/>
                <w:szCs w:val="18"/>
              </w:rPr>
              <w:t>第二十七条:音像制作单位有下列行为之一的,由出版行政部门责</w:t>
            </w:r>
            <w:r>
              <w:rPr>
                <w:spacing w:val="8"/>
                <w:sz w:val="18"/>
                <w:szCs w:val="18"/>
              </w:rPr>
              <w:t>令改正,给予警告;情节严重的,并处</w:t>
            </w:r>
            <w:r>
              <w:rPr>
                <w:rFonts w:ascii="Arial" w:hAnsi="Arial" w:eastAsia="Arial" w:cs="Arial"/>
                <w:spacing w:val="8"/>
                <w:sz w:val="18"/>
                <w:szCs w:val="18"/>
              </w:rPr>
              <w:t>3</w:t>
            </w:r>
            <w:r>
              <w:rPr>
                <w:spacing w:val="8"/>
                <w:sz w:val="18"/>
                <w:szCs w:val="18"/>
              </w:rPr>
              <w:t>万元以下的罚款:</w:t>
            </w:r>
            <w:r>
              <w:rPr>
                <w:rFonts w:ascii="Arial" w:hAnsi="Arial" w:eastAsia="Arial" w:cs="Arial"/>
                <w:spacing w:val="8"/>
                <w:sz w:val="18"/>
                <w:szCs w:val="18"/>
              </w:rPr>
              <w:t>(</w:t>
            </w:r>
            <w:r>
              <w:rPr>
                <w:spacing w:val="8"/>
                <w:sz w:val="18"/>
                <w:szCs w:val="18"/>
              </w:rPr>
              <w:t>一</w:t>
            </w:r>
            <w:r>
              <w:rPr>
                <w:rFonts w:ascii="Arial" w:hAnsi="Arial" w:eastAsia="Arial" w:cs="Arial"/>
                <w:spacing w:val="8"/>
                <w:sz w:val="18"/>
                <w:szCs w:val="18"/>
              </w:rPr>
              <w:t>)</w:t>
            </w:r>
            <w:r>
              <w:rPr>
                <w:spacing w:val="8"/>
                <w:sz w:val="18"/>
                <w:szCs w:val="18"/>
              </w:rPr>
              <w:t>法定</w:t>
            </w:r>
            <w:r>
              <w:rPr>
                <w:spacing w:val="5"/>
                <w:sz w:val="18"/>
                <w:szCs w:val="18"/>
              </w:rPr>
              <w:t>代表人或者主要负责人未按本规定参加岗位培训的</w:t>
            </w:r>
            <w:r>
              <w:rPr>
                <w:spacing w:val="4"/>
                <w:sz w:val="18"/>
                <w:szCs w:val="18"/>
              </w:rPr>
              <w:t>;</w:t>
            </w:r>
            <w:r>
              <w:rPr>
                <w:rFonts w:ascii="Arial" w:hAnsi="Arial" w:eastAsia="Arial" w:cs="Arial"/>
                <w:spacing w:val="4"/>
                <w:sz w:val="18"/>
                <w:szCs w:val="18"/>
              </w:rPr>
              <w:t>(</w:t>
            </w:r>
            <w:r>
              <w:rPr>
                <w:spacing w:val="4"/>
                <w:sz w:val="18"/>
                <w:szCs w:val="18"/>
              </w:rPr>
              <w:t>二</w:t>
            </w:r>
            <w:r>
              <w:rPr>
                <w:rFonts w:ascii="Arial" w:hAnsi="Arial" w:eastAsia="Arial" w:cs="Arial"/>
                <w:spacing w:val="4"/>
                <w:sz w:val="18"/>
                <w:szCs w:val="18"/>
              </w:rPr>
              <w:t>)</w:t>
            </w:r>
            <w:r>
              <w:rPr>
                <w:spacing w:val="4"/>
                <w:sz w:val="18"/>
                <w:szCs w:val="18"/>
              </w:rPr>
              <w:t>未按本规定填写制作或者归档保存制作文档记录的;</w:t>
            </w:r>
            <w:r>
              <w:rPr>
                <w:rFonts w:ascii="Arial" w:hAnsi="Arial" w:eastAsia="Arial" w:cs="Arial"/>
                <w:spacing w:val="4"/>
                <w:sz w:val="18"/>
                <w:szCs w:val="18"/>
              </w:rPr>
              <w:t>(</w:t>
            </w:r>
            <w:r>
              <w:rPr>
                <w:spacing w:val="4"/>
                <w:sz w:val="18"/>
                <w:szCs w:val="18"/>
              </w:rPr>
              <w:t>三</w:t>
            </w:r>
            <w:r>
              <w:rPr>
                <w:rFonts w:ascii="Arial" w:hAnsi="Arial" w:eastAsia="Arial" w:cs="Arial"/>
                <w:spacing w:val="4"/>
                <w:sz w:val="18"/>
                <w:szCs w:val="18"/>
              </w:rPr>
              <w:t>)</w:t>
            </w:r>
            <w:r>
              <w:rPr>
                <w:spacing w:val="4"/>
                <w:sz w:val="18"/>
                <w:szCs w:val="18"/>
              </w:rPr>
              <w:t>接受非出版单位委托制作音像</w:t>
            </w:r>
            <w:r>
              <w:rPr>
                <w:spacing w:val="3"/>
                <w:sz w:val="18"/>
                <w:szCs w:val="18"/>
              </w:rPr>
              <w:t>制品,未依照本规定验证委托单位的有关证明文件的或者未依照本规定留存备查</w:t>
            </w:r>
            <w:r>
              <w:rPr>
                <w:spacing w:val="2"/>
                <w:sz w:val="18"/>
                <w:szCs w:val="18"/>
              </w:rPr>
              <w:t>材料的;</w:t>
            </w:r>
            <w:r>
              <w:rPr>
                <w:rFonts w:ascii="Arial" w:hAnsi="Arial" w:eastAsia="Arial" w:cs="Arial"/>
                <w:spacing w:val="2"/>
                <w:sz w:val="18"/>
                <w:szCs w:val="18"/>
              </w:rPr>
              <w:t>(</w:t>
            </w:r>
            <w:r>
              <w:rPr>
                <w:spacing w:val="2"/>
                <w:sz w:val="18"/>
                <w:szCs w:val="18"/>
              </w:rPr>
              <w:t>四</w:t>
            </w:r>
            <w:r>
              <w:rPr>
                <w:rFonts w:ascii="Arial" w:hAnsi="Arial" w:eastAsia="Arial" w:cs="Arial"/>
                <w:spacing w:val="2"/>
                <w:sz w:val="18"/>
                <w:szCs w:val="18"/>
              </w:rPr>
              <w:t>)</w:t>
            </w:r>
            <w:r>
              <w:rPr>
                <w:spacing w:val="2"/>
                <w:sz w:val="18"/>
                <w:szCs w:val="18"/>
              </w:rPr>
              <w:t>未经授权将委托制作的音像制品提供给委托方以外</w:t>
            </w:r>
            <w:r>
              <w:rPr>
                <w:spacing w:val="3"/>
                <w:sz w:val="18"/>
                <w:szCs w:val="18"/>
              </w:rPr>
              <w:t>的单位或者个人的;</w:t>
            </w:r>
            <w:r>
              <w:rPr>
                <w:rFonts w:ascii="Arial" w:hAnsi="Arial" w:eastAsia="Arial" w:cs="Arial"/>
                <w:spacing w:val="3"/>
                <w:sz w:val="18"/>
                <w:szCs w:val="18"/>
              </w:rPr>
              <w:t>(</w:t>
            </w:r>
            <w:r>
              <w:rPr>
                <w:spacing w:val="3"/>
                <w:sz w:val="18"/>
                <w:szCs w:val="18"/>
              </w:rPr>
              <w:t>五</w:t>
            </w:r>
            <w:r>
              <w:rPr>
                <w:rFonts w:ascii="Arial" w:hAnsi="Arial" w:eastAsia="Arial" w:cs="Arial"/>
                <w:spacing w:val="3"/>
                <w:sz w:val="18"/>
                <w:szCs w:val="18"/>
              </w:rPr>
              <w:t>)</w:t>
            </w:r>
            <w:r>
              <w:rPr>
                <w:spacing w:val="3"/>
                <w:sz w:val="18"/>
                <w:szCs w:val="18"/>
              </w:rPr>
              <w:t>制作的音像制品不符合国家有关质</w:t>
            </w:r>
            <w:r>
              <w:rPr>
                <w:spacing w:val="2"/>
                <w:sz w:val="18"/>
                <w:szCs w:val="18"/>
              </w:rPr>
              <w:t>量、技术标准和规定的;</w:t>
            </w:r>
            <w:r>
              <w:rPr>
                <w:rFonts w:ascii="Arial" w:hAnsi="Arial" w:eastAsia="Arial" w:cs="Arial"/>
                <w:spacing w:val="2"/>
                <w:sz w:val="18"/>
                <w:szCs w:val="18"/>
              </w:rPr>
              <w:t>(</w:t>
            </w:r>
            <w:r>
              <w:rPr>
                <w:spacing w:val="2"/>
                <w:sz w:val="18"/>
                <w:szCs w:val="18"/>
              </w:rPr>
              <w:t>六</w:t>
            </w:r>
            <w:r>
              <w:rPr>
                <w:rFonts w:ascii="Arial" w:hAnsi="Arial" w:eastAsia="Arial" w:cs="Arial"/>
                <w:spacing w:val="2"/>
                <w:sz w:val="18"/>
                <w:szCs w:val="18"/>
              </w:rPr>
              <w:t>)</w:t>
            </w:r>
            <w:r>
              <w:rPr>
                <w:spacing w:val="2"/>
                <w:sz w:val="18"/>
                <w:szCs w:val="18"/>
              </w:rPr>
              <w:t>未依照有关规定参加年度核验的</w:t>
            </w:r>
            <w:r>
              <w:rPr>
                <w:sz w:val="18"/>
                <w:szCs w:val="18"/>
              </w:rPr>
              <w:drawing>
                <wp:inline distT="0" distB="0" distL="0" distR="0">
                  <wp:extent cx="30480" cy="31115"/>
                  <wp:effectExtent l="0" t="0" r="0" b="0"/>
                  <wp:docPr id="394" name="IM 394"/>
                  <wp:cNvGraphicFramePr/>
                  <a:graphic xmlns:a="http://schemas.openxmlformats.org/drawingml/2006/main">
                    <a:graphicData uri="http://schemas.openxmlformats.org/drawingml/2006/picture">
                      <pic:pic xmlns:pic="http://schemas.openxmlformats.org/drawingml/2006/picture">
                        <pic:nvPicPr>
                          <pic:cNvPr id="394" name="IM 394"/>
                          <pic:cNvPicPr/>
                        </pic:nvPicPr>
                        <pic:blipFill>
                          <a:blip r:embed="rId301"/>
                          <a:stretch>
                            <a:fillRect/>
                          </a:stretch>
                        </pic:blipFill>
                        <pic:spPr>
                          <a:xfrm>
                            <a:off x="0" y="0"/>
                            <a:ext cx="30854" cy="31432"/>
                          </a:xfrm>
                          <a:prstGeom prst="rect">
                            <a:avLst/>
                          </a:prstGeom>
                        </pic:spPr>
                      </pic:pic>
                    </a:graphicData>
                  </a:graphic>
                </wp:inline>
              </w:drawing>
            </w:r>
          </w:p>
        </w:tc>
        <w:tc>
          <w:tcPr>
            <w:tcW w:w="569" w:type="dxa"/>
            <w:vAlign w:val="top"/>
          </w:tcPr>
          <w:p>
            <w:pPr>
              <w:spacing w:line="294" w:lineRule="auto"/>
              <w:rPr>
                <w:rFonts w:ascii="Arial"/>
                <w:sz w:val="21"/>
              </w:rPr>
            </w:pPr>
          </w:p>
          <w:p>
            <w:pPr>
              <w:spacing w:line="295" w:lineRule="auto"/>
              <w:rPr>
                <w:rFonts w:ascii="Arial"/>
                <w:sz w:val="21"/>
              </w:rPr>
            </w:pPr>
          </w:p>
          <w:p>
            <w:pPr>
              <w:spacing w:line="295" w:lineRule="auto"/>
              <w:rPr>
                <w:rFonts w:ascii="Arial"/>
                <w:sz w:val="21"/>
              </w:rPr>
            </w:pPr>
          </w:p>
          <w:p>
            <w:pPr>
              <w:spacing w:line="295" w:lineRule="auto"/>
              <w:rPr>
                <w:rFonts w:ascii="Arial"/>
                <w:sz w:val="21"/>
              </w:rPr>
            </w:pPr>
          </w:p>
          <w:p>
            <w:pPr>
              <w:pStyle w:val="6"/>
              <w:spacing w:before="77" w:line="194" w:lineRule="auto"/>
              <w:ind w:left="122" w:right="84" w:firstLine="1"/>
              <w:rPr>
                <w:sz w:val="18"/>
                <w:szCs w:val="18"/>
              </w:rPr>
            </w:pPr>
            <w:r>
              <w:rPr>
                <w:spacing w:val="-5"/>
                <w:sz w:val="18"/>
                <w:szCs w:val="18"/>
              </w:rPr>
              <w:t>文化</w:t>
            </w:r>
            <w:r>
              <w:rPr>
                <w:spacing w:val="-3"/>
                <w:w w:val="99"/>
                <w:sz w:val="18"/>
                <w:szCs w:val="18"/>
              </w:rPr>
              <w:t>行政</w:t>
            </w:r>
          </w:p>
          <w:p>
            <w:pPr>
              <w:pStyle w:val="6"/>
              <w:spacing w:line="177" w:lineRule="auto"/>
              <w:ind w:left="124"/>
              <w:rPr>
                <w:sz w:val="18"/>
                <w:szCs w:val="18"/>
              </w:rPr>
            </w:pPr>
            <w:r>
              <w:rPr>
                <w:spacing w:val="-4"/>
                <w:sz w:val="18"/>
                <w:szCs w:val="18"/>
              </w:rPr>
              <w:t>部门</w:t>
            </w:r>
          </w:p>
        </w:tc>
        <w:tc>
          <w:tcPr>
            <w:tcW w:w="470" w:type="dxa"/>
            <w:textDirection w:val="tbRlV"/>
            <w:vAlign w:val="top"/>
          </w:tcPr>
          <w:p>
            <w:pPr>
              <w:pStyle w:val="6"/>
              <w:spacing w:before="83" w:line="177" w:lineRule="auto"/>
              <w:ind w:left="1419"/>
              <w:rPr>
                <w:sz w:val="18"/>
                <w:szCs w:val="18"/>
              </w:rPr>
            </w:pPr>
            <w:r>
              <w:rPr>
                <w:spacing w:val="22"/>
                <w:sz w:val="18"/>
                <w:szCs w:val="18"/>
              </w:rPr>
              <w:t>市地级</w:t>
            </w:r>
          </w:p>
        </w:tc>
        <w:tc>
          <w:tcPr>
            <w:tcW w:w="77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2" w:type="default"/>
          <w:pgSz w:w="16760" w:h="11760"/>
          <w:pgMar w:top="400" w:right="716" w:bottom="869" w:left="764" w:header="0" w:footer="670" w:gutter="0"/>
          <w:cols w:space="720" w:num="1"/>
        </w:sectPr>
      </w:pPr>
    </w:p>
    <w:p>
      <w:pPr>
        <w:rPr>
          <w:rFonts w:ascii="Arial"/>
          <w:sz w:val="21"/>
        </w:rPr>
      </w:pPr>
    </w:p>
    <w:p>
      <w:pPr>
        <w:rPr>
          <w:rFonts w:ascii="Arial" w:hAnsi="Arial" w:eastAsia="Arial" w:cs="Arial"/>
          <w:sz w:val="21"/>
          <w:szCs w:val="21"/>
        </w:rPr>
        <w:sectPr>
          <w:footerReference r:id="rId63" w:type="default"/>
          <w:pgSz w:w="16760" w:h="11760"/>
          <w:pgMar w:top="1" w:right="2514" w:bottom="869" w:left="2514" w:header="0" w:footer="670" w:gutter="0"/>
          <w:cols w:space="720" w:num="1"/>
        </w:sectPr>
      </w:pPr>
    </w:p>
    <w:p>
      <w:pPr>
        <w:spacing w:before="102"/>
      </w:pPr>
    </w:p>
    <w:tbl>
      <w:tblPr>
        <w:tblStyle w:val="5"/>
        <w:tblW w:w="15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68"/>
        <w:gridCol w:w="320"/>
        <w:gridCol w:w="11638"/>
        <w:gridCol w:w="568"/>
        <w:gridCol w:w="469"/>
        <w:gridCol w:w="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7" w:hRule="atLeast"/>
        </w:trPr>
        <w:tc>
          <w:tcPr>
            <w:tcW w:w="320"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49" w:line="241" w:lineRule="auto"/>
              <w:ind w:left="21"/>
              <w:rPr>
                <w:rFonts w:ascii="Arial" w:hAnsi="Arial" w:eastAsia="Arial" w:cs="Arial"/>
                <w:sz w:val="17"/>
                <w:szCs w:val="17"/>
              </w:rPr>
            </w:pPr>
            <w:r>
              <w:rPr>
                <w:rFonts w:ascii="Arial" w:hAnsi="Arial" w:eastAsia="Arial" w:cs="Arial"/>
                <w:sz w:val="17"/>
                <w:szCs w:val="17"/>
              </w:rPr>
              <w:t>128</w:t>
            </w:r>
          </w:p>
        </w:tc>
        <w:tc>
          <w:tcPr>
            <w:tcW w:w="1168"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72" w:line="187" w:lineRule="auto"/>
              <w:ind w:left="9"/>
            </w:pPr>
            <w:r>
              <w:rPr>
                <w:spacing w:val="8"/>
              </w:rPr>
              <w:t>对印刷业经营</w:t>
            </w:r>
          </w:p>
          <w:p>
            <w:pPr>
              <w:pStyle w:val="6"/>
              <w:spacing w:before="5" w:line="187" w:lineRule="auto"/>
              <w:ind w:right="31"/>
            </w:pPr>
            <w:r>
              <w:rPr>
                <w:spacing w:val="10"/>
              </w:rPr>
              <w:t>者印刷明知或</w:t>
            </w:r>
            <w:r>
              <w:rPr>
                <w:spacing w:val="9"/>
              </w:rPr>
              <w:t>者应知含有《</w:t>
            </w:r>
            <w:r>
              <w:rPr>
                <w:spacing w:val="8"/>
              </w:rPr>
              <w:t>内部资料性出版物管理办法</w:t>
            </w:r>
            <w:r>
              <w:rPr>
                <w:spacing w:val="3"/>
              </w:rPr>
              <w:t>》规定禁止内</w:t>
            </w:r>
            <w:r>
              <w:rPr>
                <w:spacing w:val="11"/>
              </w:rPr>
              <w:t>容的内部资料</w:t>
            </w:r>
            <w:r>
              <w:rPr>
                <w:spacing w:val="8"/>
              </w:rPr>
              <w:t>等行为的行政</w:t>
            </w:r>
            <w:r>
              <w:rPr>
                <w:spacing w:val="9"/>
              </w:rPr>
              <w:t>处罚</w:t>
            </w:r>
            <w:r>
              <w:rPr>
                <w:rFonts w:ascii="Arial" w:hAnsi="Arial" w:eastAsia="Arial" w:cs="Arial"/>
                <w:spacing w:val="9"/>
              </w:rPr>
              <w:t>(</w:t>
            </w:r>
            <w:r>
              <w:rPr>
                <w:spacing w:val="9"/>
              </w:rPr>
              <w:t>不包括</w:t>
            </w:r>
          </w:p>
          <w:p>
            <w:pPr>
              <w:pStyle w:val="6"/>
              <w:spacing w:line="178" w:lineRule="auto"/>
              <w:ind w:left="14"/>
              <w:rPr>
                <w:rFonts w:ascii="Arial" w:hAnsi="Arial" w:eastAsia="Arial" w:cs="Arial"/>
              </w:rPr>
            </w:pPr>
            <w:r>
              <w:rPr>
                <w:spacing w:val="12"/>
              </w:rPr>
              <w:t>吊销许可证</w:t>
            </w:r>
            <w:r>
              <w:rPr>
                <w:rFonts w:ascii="Arial" w:hAnsi="Arial" w:eastAsia="Arial" w:cs="Arial"/>
                <w:spacing w:val="12"/>
              </w:rPr>
              <w:t>)</w:t>
            </w:r>
          </w:p>
        </w:tc>
        <w:tc>
          <w:tcPr>
            <w:tcW w:w="320" w:type="dxa"/>
            <w:textDirection w:val="tbRlV"/>
            <w:vAlign w:val="top"/>
          </w:tcPr>
          <w:p>
            <w:pPr>
              <w:pStyle w:val="6"/>
              <w:spacing w:before="33" w:line="184" w:lineRule="auto"/>
              <w:ind w:left="1790"/>
            </w:pPr>
            <w:r>
              <w:rPr>
                <w:spacing w:val="8"/>
              </w:rPr>
              <w:t>行政处罚</w:t>
            </w:r>
          </w:p>
        </w:tc>
        <w:tc>
          <w:tcPr>
            <w:tcW w:w="11638" w:type="dxa"/>
            <w:vAlign w:val="top"/>
          </w:tcPr>
          <w:p>
            <w:pPr>
              <w:pStyle w:val="6"/>
              <w:spacing w:before="232" w:line="178" w:lineRule="auto"/>
              <w:ind w:left="4510"/>
            </w:pPr>
            <w:r>
              <w:rPr>
                <w:rFonts w:ascii="Arial" w:hAnsi="Arial" w:eastAsia="Arial" w:cs="Arial"/>
                <w:spacing w:val="3"/>
              </w:rPr>
              <w:t>1.</w:t>
            </w:r>
            <w:r>
              <w:rPr>
                <w:spacing w:val="3"/>
              </w:rPr>
              <w:t>《内部资料性出版物管理办法》</w:t>
            </w:r>
          </w:p>
          <w:p>
            <w:pPr>
              <w:pStyle w:val="6"/>
              <w:spacing w:before="4" w:line="179" w:lineRule="auto"/>
              <w:ind w:left="2" w:right="44" w:firstLine="360"/>
            </w:pPr>
            <w:r>
              <w:rPr>
                <w:spacing w:val="8"/>
              </w:rPr>
              <w:t>第二十三条:有下列情形的,由县级以上新闻出版行政部门依照《印刷业管理条例》的有关</w:t>
            </w:r>
            <w:r>
              <w:rPr>
                <w:spacing w:val="7"/>
              </w:rPr>
              <w:t>规定,责令停业整顿,没收内部资料和违法所得,</w:t>
            </w:r>
            <w:r>
              <w:rPr>
                <w:spacing w:val="15"/>
              </w:rPr>
              <w:t>违法经营额</w:t>
            </w:r>
            <w:r>
              <w:rPr>
                <w:rFonts w:ascii="Arial" w:hAnsi="Arial" w:eastAsia="Arial" w:cs="Arial"/>
                <w:spacing w:val="15"/>
              </w:rPr>
              <w:t>1</w:t>
            </w:r>
            <w:r>
              <w:rPr>
                <w:spacing w:val="15"/>
              </w:rPr>
              <w:t>万元以上的并处违法经营额</w:t>
            </w:r>
            <w:r>
              <w:rPr>
                <w:rFonts w:ascii="Arial" w:hAnsi="Arial" w:eastAsia="Arial" w:cs="Arial"/>
                <w:spacing w:val="15"/>
              </w:rPr>
              <w:t>5</w:t>
            </w:r>
            <w:r>
              <w:rPr>
                <w:spacing w:val="15"/>
              </w:rPr>
              <w:t>倍以上</w:t>
            </w:r>
            <w:r>
              <w:rPr>
                <w:rFonts w:ascii="Arial" w:hAnsi="Arial" w:eastAsia="Arial" w:cs="Arial"/>
                <w:spacing w:val="15"/>
              </w:rPr>
              <w:t>10</w:t>
            </w:r>
            <w:r>
              <w:rPr>
                <w:spacing w:val="14"/>
              </w:rPr>
              <w:t>倍以下的罚款;违法经营额不足</w:t>
            </w:r>
            <w:r>
              <w:rPr>
                <w:rFonts w:ascii="Arial" w:hAnsi="Arial" w:eastAsia="Arial" w:cs="Arial"/>
                <w:spacing w:val="14"/>
              </w:rPr>
              <w:t>1</w:t>
            </w:r>
            <w:r>
              <w:rPr>
                <w:spacing w:val="14"/>
              </w:rPr>
              <w:t>万元的,并处</w:t>
            </w:r>
            <w:r>
              <w:rPr>
                <w:rFonts w:ascii="Arial" w:hAnsi="Arial" w:eastAsia="Arial" w:cs="Arial"/>
                <w:spacing w:val="14"/>
              </w:rPr>
              <w:t>1</w:t>
            </w:r>
            <w:r>
              <w:rPr>
                <w:spacing w:val="14"/>
              </w:rPr>
              <w:t>万元以上</w:t>
            </w:r>
            <w:r>
              <w:rPr>
                <w:rFonts w:ascii="Arial" w:hAnsi="Arial" w:eastAsia="Arial" w:cs="Arial"/>
                <w:spacing w:val="14"/>
              </w:rPr>
              <w:t>5</w:t>
            </w:r>
            <w:r>
              <w:rPr>
                <w:spacing w:val="14"/>
              </w:rPr>
              <w:t>万元以下的罚款;情节严重的,</w:t>
            </w:r>
            <w:r>
              <w:rPr>
                <w:spacing w:val="12"/>
              </w:rPr>
              <w:t>由原发证机关吊销许可证:</w:t>
            </w:r>
            <w:r>
              <w:rPr>
                <w:rFonts w:ascii="Arial" w:hAnsi="Arial" w:eastAsia="Arial" w:cs="Arial"/>
                <w:spacing w:val="12"/>
              </w:rPr>
              <w:t>(</w:t>
            </w:r>
            <w:r>
              <w:rPr>
                <w:spacing w:val="12"/>
              </w:rPr>
              <w:t>一</w:t>
            </w:r>
            <w:r>
              <w:rPr>
                <w:rFonts w:ascii="Arial" w:hAnsi="Arial" w:eastAsia="Arial" w:cs="Arial"/>
                <w:spacing w:val="12"/>
              </w:rPr>
              <w:t>)</w:t>
            </w:r>
            <w:r>
              <w:rPr>
                <w:spacing w:val="12"/>
              </w:rPr>
              <w:t>印刷业经营者印刷明知或者应知含有本办法第十三条规定禁止内容的内部资料的;</w:t>
            </w:r>
            <w:r>
              <w:rPr>
                <w:rFonts w:ascii="Arial" w:hAnsi="Arial" w:eastAsia="Arial" w:cs="Arial"/>
                <w:spacing w:val="12"/>
              </w:rPr>
              <w:t>(</w:t>
            </w:r>
            <w:r>
              <w:rPr>
                <w:spacing w:val="12"/>
              </w:rPr>
              <w:t>二</w:t>
            </w:r>
            <w:r>
              <w:rPr>
                <w:rFonts w:ascii="Arial" w:hAnsi="Arial" w:eastAsia="Arial" w:cs="Arial"/>
                <w:spacing w:val="11"/>
              </w:rPr>
              <w:t>)</w:t>
            </w:r>
            <w:r>
              <w:rPr>
                <w:spacing w:val="11"/>
              </w:rPr>
              <w:t>非出版物印刷企业印刷内部</w:t>
            </w:r>
            <w:r>
              <w:rPr>
                <w:spacing w:val="7"/>
              </w:rPr>
              <w:t>资料的</w:t>
            </w:r>
            <w:r>
              <w:rPr>
                <w:position w:val="-1"/>
              </w:rPr>
              <w:drawing>
                <wp:inline distT="0" distB="0" distL="0" distR="0">
                  <wp:extent cx="30480" cy="31115"/>
                  <wp:effectExtent l="0" t="0" r="0" b="0"/>
                  <wp:docPr id="396" name="IM 396"/>
                  <wp:cNvGraphicFramePr/>
                  <a:graphic xmlns:a="http://schemas.openxmlformats.org/drawingml/2006/main">
                    <a:graphicData uri="http://schemas.openxmlformats.org/drawingml/2006/picture">
                      <pic:pic xmlns:pic="http://schemas.openxmlformats.org/drawingml/2006/picture">
                        <pic:nvPicPr>
                          <pic:cNvPr id="396" name="IM 396"/>
                          <pic:cNvPicPr/>
                        </pic:nvPicPr>
                        <pic:blipFill>
                          <a:blip r:embed="rId302"/>
                          <a:stretch>
                            <a:fillRect/>
                          </a:stretch>
                        </pic:blipFill>
                        <pic:spPr>
                          <a:xfrm>
                            <a:off x="0" y="0"/>
                            <a:ext cx="30835" cy="31406"/>
                          </a:xfrm>
                          <a:prstGeom prst="rect">
                            <a:avLst/>
                          </a:prstGeom>
                        </pic:spPr>
                      </pic:pic>
                    </a:graphicData>
                  </a:graphic>
                </wp:inline>
              </w:drawing>
            </w:r>
          </w:p>
          <w:p>
            <w:pPr>
              <w:pStyle w:val="6"/>
              <w:spacing w:before="9" w:line="178" w:lineRule="auto"/>
              <w:ind w:left="6" w:right="41" w:firstLine="368"/>
            </w:pPr>
            <w:r>
              <w:rPr>
                <w:spacing w:val="14"/>
              </w:rPr>
              <w:t>第十三条:内部资料不得含有下列内容:</w:t>
            </w:r>
            <w:r>
              <w:rPr>
                <w:rFonts w:ascii="Arial" w:hAnsi="Arial" w:eastAsia="Arial" w:cs="Arial"/>
                <w:spacing w:val="14"/>
              </w:rPr>
              <w:t>(</w:t>
            </w:r>
            <w:r>
              <w:rPr>
                <w:spacing w:val="14"/>
              </w:rPr>
              <w:t>一</w:t>
            </w:r>
            <w:r>
              <w:rPr>
                <w:rFonts w:ascii="Arial" w:hAnsi="Arial" w:eastAsia="Arial" w:cs="Arial"/>
                <w:spacing w:val="14"/>
              </w:rPr>
              <w:t>)</w:t>
            </w:r>
            <w:r>
              <w:rPr>
                <w:spacing w:val="14"/>
              </w:rPr>
              <w:t>反对宪法确定的基本</w:t>
            </w:r>
            <w:r>
              <w:rPr>
                <w:spacing w:val="13"/>
              </w:rPr>
              <w:t>原则的;</w:t>
            </w:r>
            <w:r>
              <w:rPr>
                <w:rFonts w:ascii="Arial" w:hAnsi="Arial" w:eastAsia="Arial" w:cs="Arial"/>
                <w:spacing w:val="13"/>
              </w:rPr>
              <w:t>(</w:t>
            </w:r>
            <w:r>
              <w:rPr>
                <w:spacing w:val="13"/>
              </w:rPr>
              <w:t>二</w:t>
            </w:r>
            <w:r>
              <w:rPr>
                <w:rFonts w:ascii="Arial" w:hAnsi="Arial" w:eastAsia="Arial" w:cs="Arial"/>
                <w:spacing w:val="13"/>
              </w:rPr>
              <w:t>)</w:t>
            </w:r>
            <w:r>
              <w:rPr>
                <w:spacing w:val="13"/>
              </w:rPr>
              <w:t>危害国家统一、主权和领土完整的;</w:t>
            </w:r>
            <w:r>
              <w:rPr>
                <w:rFonts w:ascii="Arial" w:hAnsi="Arial" w:eastAsia="Arial" w:cs="Arial"/>
                <w:spacing w:val="13"/>
              </w:rPr>
              <w:t>(</w:t>
            </w:r>
            <w:r>
              <w:rPr>
                <w:spacing w:val="13"/>
              </w:rPr>
              <w:t>三</w:t>
            </w:r>
            <w:r>
              <w:rPr>
                <w:rFonts w:ascii="Arial" w:hAnsi="Arial" w:eastAsia="Arial" w:cs="Arial"/>
                <w:spacing w:val="13"/>
              </w:rPr>
              <w:t>)</w:t>
            </w:r>
            <w:r>
              <w:rPr>
                <w:spacing w:val="13"/>
              </w:rPr>
              <w:t>泄露国家秘密、危</w:t>
            </w:r>
            <w:r>
              <w:rPr>
                <w:spacing w:val="12"/>
              </w:rPr>
              <w:t>害国家安全或者损害国家荣誉和利益的;</w:t>
            </w:r>
            <w:r>
              <w:rPr>
                <w:rFonts w:ascii="Arial" w:hAnsi="Arial" w:eastAsia="Arial" w:cs="Arial"/>
                <w:spacing w:val="12"/>
              </w:rPr>
              <w:t>(</w:t>
            </w:r>
            <w:r>
              <w:rPr>
                <w:spacing w:val="12"/>
              </w:rPr>
              <w:t>四</w:t>
            </w:r>
            <w:r>
              <w:rPr>
                <w:rFonts w:ascii="Arial" w:hAnsi="Arial" w:eastAsia="Arial" w:cs="Arial"/>
                <w:spacing w:val="12"/>
              </w:rPr>
              <w:t>)</w:t>
            </w:r>
            <w:r>
              <w:rPr>
                <w:spacing w:val="12"/>
              </w:rPr>
              <w:t>煽动民族仇恨、民族歧视,破坏民族团结,或者侵害</w:t>
            </w:r>
            <w:r>
              <w:rPr>
                <w:spacing w:val="11"/>
              </w:rPr>
              <w:t>少数民族风俗、习惯的;</w:t>
            </w:r>
            <w:r>
              <w:rPr>
                <w:rFonts w:ascii="Arial" w:hAnsi="Arial" w:eastAsia="Arial" w:cs="Arial"/>
                <w:spacing w:val="11"/>
              </w:rPr>
              <w:t>(</w:t>
            </w:r>
            <w:r>
              <w:rPr>
                <w:spacing w:val="11"/>
              </w:rPr>
              <w:t>五</w:t>
            </w:r>
            <w:r>
              <w:rPr>
                <w:rFonts w:ascii="Arial" w:hAnsi="Arial" w:eastAsia="Arial" w:cs="Arial"/>
                <w:spacing w:val="11"/>
              </w:rPr>
              <w:t>)</w:t>
            </w:r>
            <w:r>
              <w:rPr>
                <w:spacing w:val="11"/>
              </w:rPr>
              <w:t>宣扬邪教、迷信</w:t>
            </w:r>
            <w:r>
              <w:rPr>
                <w:spacing w:val="13"/>
              </w:rPr>
              <w:t>的;</w:t>
            </w:r>
            <w:r>
              <w:rPr>
                <w:rFonts w:ascii="Arial" w:hAnsi="Arial" w:eastAsia="Arial" w:cs="Arial"/>
                <w:spacing w:val="13"/>
              </w:rPr>
              <w:t>(</w:t>
            </w:r>
            <w:r>
              <w:rPr>
                <w:spacing w:val="13"/>
              </w:rPr>
              <w:t>六</w:t>
            </w:r>
            <w:r>
              <w:rPr>
                <w:rFonts w:ascii="Arial" w:hAnsi="Arial" w:eastAsia="Arial" w:cs="Arial"/>
                <w:spacing w:val="13"/>
              </w:rPr>
              <w:t>)</w:t>
            </w:r>
            <w:r>
              <w:rPr>
                <w:spacing w:val="13"/>
              </w:rPr>
              <w:t>扰乱社会秩序,破坏社会稳定的;</w:t>
            </w:r>
            <w:r>
              <w:rPr>
                <w:rFonts w:ascii="Arial" w:hAnsi="Arial" w:eastAsia="Arial" w:cs="Arial"/>
                <w:spacing w:val="13"/>
              </w:rPr>
              <w:t>(</w:t>
            </w:r>
            <w:r>
              <w:rPr>
                <w:spacing w:val="13"/>
              </w:rPr>
              <w:t>七</w:t>
            </w:r>
            <w:r>
              <w:rPr>
                <w:rFonts w:ascii="Arial" w:hAnsi="Arial" w:eastAsia="Arial" w:cs="Arial"/>
                <w:spacing w:val="13"/>
              </w:rPr>
              <w:t>)</w:t>
            </w:r>
            <w:r>
              <w:rPr>
                <w:spacing w:val="13"/>
              </w:rPr>
              <w:t>宣扬浮秽、赌博、暴力或者教唆犯罪的;</w:t>
            </w:r>
            <w:r>
              <w:rPr>
                <w:rFonts w:ascii="Arial" w:hAnsi="Arial" w:eastAsia="Arial" w:cs="Arial"/>
                <w:spacing w:val="13"/>
              </w:rPr>
              <w:t>(</w:t>
            </w:r>
            <w:r>
              <w:rPr>
                <w:spacing w:val="13"/>
              </w:rPr>
              <w:t>八</w:t>
            </w:r>
            <w:r>
              <w:rPr>
                <w:rFonts w:ascii="Arial" w:hAnsi="Arial" w:eastAsia="Arial" w:cs="Arial"/>
                <w:spacing w:val="13"/>
              </w:rPr>
              <w:t>)</w:t>
            </w:r>
            <w:r>
              <w:rPr>
                <w:spacing w:val="13"/>
              </w:rPr>
              <w:t>侮辱或者诽谤他人,</w:t>
            </w:r>
            <w:r>
              <w:rPr>
                <w:spacing w:val="12"/>
              </w:rPr>
              <w:t>侵害他人合法权益的;</w:t>
            </w:r>
            <w:r>
              <w:rPr>
                <w:rFonts w:ascii="Arial" w:hAnsi="Arial" w:eastAsia="Arial" w:cs="Arial"/>
                <w:spacing w:val="12"/>
              </w:rPr>
              <w:t>(</w:t>
            </w:r>
            <w:r>
              <w:rPr>
                <w:spacing w:val="12"/>
              </w:rPr>
              <w:t>九</w:t>
            </w:r>
            <w:r>
              <w:rPr>
                <w:rFonts w:ascii="Arial" w:hAnsi="Arial" w:eastAsia="Arial" w:cs="Arial"/>
                <w:spacing w:val="12"/>
              </w:rPr>
              <w:t>)</w:t>
            </w:r>
            <w:r>
              <w:rPr>
                <w:spacing w:val="12"/>
              </w:rPr>
              <w:t>危</w:t>
            </w:r>
            <w:r>
              <w:rPr>
                <w:spacing w:val="13"/>
              </w:rPr>
              <w:t>害社会公德或者民族优秀文化传统的;</w:t>
            </w:r>
            <w:r>
              <w:rPr>
                <w:rFonts w:ascii="Arial" w:hAnsi="Arial" w:eastAsia="Arial" w:cs="Arial"/>
                <w:spacing w:val="13"/>
              </w:rPr>
              <w:t>(</w:t>
            </w:r>
            <w:r>
              <w:rPr>
                <w:spacing w:val="13"/>
              </w:rPr>
              <w:t>十</w:t>
            </w:r>
            <w:r>
              <w:rPr>
                <w:rFonts w:ascii="Arial" w:hAnsi="Arial" w:eastAsia="Arial" w:cs="Arial"/>
                <w:spacing w:val="13"/>
              </w:rPr>
              <w:t>)</w:t>
            </w:r>
            <w:r>
              <w:rPr>
                <w:spacing w:val="13"/>
              </w:rPr>
              <w:t>法律,行政法规和国家规定禁</w:t>
            </w:r>
            <w:r>
              <w:rPr>
                <w:spacing w:val="12"/>
              </w:rPr>
              <w:t>止的其他内容的,</w:t>
            </w:r>
          </w:p>
          <w:p>
            <w:pPr>
              <w:pStyle w:val="6"/>
              <w:spacing w:before="1" w:line="196" w:lineRule="auto"/>
              <w:ind w:left="4954"/>
            </w:pPr>
            <w:r>
              <w:rPr>
                <w:rFonts w:ascii="Arial" w:hAnsi="Arial" w:eastAsia="Arial" w:cs="Arial"/>
                <w:spacing w:val="5"/>
              </w:rPr>
              <w:t>2.</w:t>
            </w:r>
            <w:r>
              <w:rPr>
                <w:spacing w:val="5"/>
              </w:rPr>
              <w:t>《印刷业管理条例》</w:t>
            </w:r>
          </w:p>
          <w:p>
            <w:pPr>
              <w:pStyle w:val="6"/>
              <w:spacing w:before="32" w:line="186" w:lineRule="auto"/>
              <w:ind w:right="1" w:firstLine="383"/>
            </w:pPr>
            <w:r>
              <w:rPr>
                <w:spacing w:val="17"/>
              </w:rPr>
              <w:t>第三十七条:印刷业经营者违反本条例规定,有下列行为之一的,由县级以上地方人民政府出版行政部门责令停止违法行为,责令停业</w:t>
            </w:r>
            <w:r>
              <w:rPr>
                <w:spacing w:val="19"/>
              </w:rPr>
              <w:t>整顿,没收印刷品和违法所得,违法经营额</w:t>
            </w:r>
            <w:r>
              <w:rPr>
                <w:rFonts w:ascii="Arial" w:hAnsi="Arial" w:eastAsia="Arial" w:cs="Arial"/>
                <w:spacing w:val="19"/>
              </w:rPr>
              <w:t>1</w:t>
            </w:r>
            <w:r>
              <w:rPr>
                <w:spacing w:val="19"/>
              </w:rPr>
              <w:t>万元以上的,并处违法经营额</w:t>
            </w:r>
            <w:r>
              <w:rPr>
                <w:rFonts w:ascii="Arial" w:hAnsi="Arial" w:eastAsia="Arial" w:cs="Arial"/>
                <w:spacing w:val="19"/>
              </w:rPr>
              <w:t>5</w:t>
            </w:r>
            <w:r>
              <w:rPr>
                <w:spacing w:val="19"/>
              </w:rPr>
              <w:t>倍以上</w:t>
            </w:r>
            <w:r>
              <w:rPr>
                <w:rFonts w:ascii="Arial" w:hAnsi="Arial" w:eastAsia="Arial" w:cs="Arial"/>
                <w:spacing w:val="19"/>
              </w:rPr>
              <w:t>10</w:t>
            </w:r>
            <w:r>
              <w:rPr>
                <w:spacing w:val="19"/>
              </w:rPr>
              <w:t>倍以下的罚款;违法经营额不足</w:t>
            </w:r>
            <w:r>
              <w:rPr>
                <w:rFonts w:ascii="Arial" w:hAnsi="Arial" w:eastAsia="Arial" w:cs="Arial"/>
                <w:spacing w:val="19"/>
              </w:rPr>
              <w:t>1</w:t>
            </w:r>
            <w:r>
              <w:rPr>
                <w:spacing w:val="19"/>
              </w:rPr>
              <w:t>万元的,并处</w:t>
            </w:r>
            <w:r>
              <w:rPr>
                <w:rFonts w:ascii="Arial" w:hAnsi="Arial" w:eastAsia="Arial" w:cs="Arial"/>
                <w:spacing w:val="19"/>
              </w:rPr>
              <w:t>1</w:t>
            </w:r>
            <w:r>
              <w:rPr>
                <w:spacing w:val="19"/>
              </w:rPr>
              <w:t>万</w:t>
            </w:r>
            <w:r>
              <w:rPr>
                <w:spacing w:val="16"/>
              </w:rPr>
              <w:t>元以上</w:t>
            </w:r>
            <w:r>
              <w:rPr>
                <w:rFonts w:ascii="Arial" w:hAnsi="Arial" w:eastAsia="Arial" w:cs="Arial"/>
                <w:spacing w:val="16"/>
              </w:rPr>
              <w:t>5</w:t>
            </w:r>
            <w:r>
              <w:rPr>
                <w:spacing w:val="16"/>
              </w:rPr>
              <w:t>万元以下的罚款;情节严重的,</w:t>
            </w:r>
            <w:r>
              <w:rPr>
                <w:spacing w:val="15"/>
              </w:rPr>
              <w:t>由原发证机关吊销许可证构成犯罪的,依法追究刑事责任</w:t>
            </w:r>
            <w:r>
              <w:rPr>
                <w:position w:val="-1"/>
              </w:rPr>
              <w:drawing>
                <wp:inline distT="0" distB="0" distL="0" distR="0">
                  <wp:extent cx="30480" cy="31115"/>
                  <wp:effectExtent l="0" t="0" r="0" b="0"/>
                  <wp:docPr id="398" name="IM 398"/>
                  <wp:cNvGraphicFramePr/>
                  <a:graphic xmlns:a="http://schemas.openxmlformats.org/drawingml/2006/main">
                    <a:graphicData uri="http://schemas.openxmlformats.org/drawingml/2006/picture">
                      <pic:pic xmlns:pic="http://schemas.openxmlformats.org/drawingml/2006/picture">
                        <pic:nvPicPr>
                          <pic:cNvPr id="398" name="IM 398"/>
                          <pic:cNvPicPr/>
                        </pic:nvPicPr>
                        <pic:blipFill>
                          <a:blip r:embed="rId303"/>
                          <a:stretch>
                            <a:fillRect/>
                          </a:stretch>
                        </pic:blipFill>
                        <pic:spPr>
                          <a:xfrm>
                            <a:off x="0" y="0"/>
                            <a:ext cx="30834" cy="31406"/>
                          </a:xfrm>
                          <a:prstGeom prst="rect">
                            <a:avLst/>
                          </a:prstGeom>
                        </pic:spPr>
                      </pic:pic>
                    </a:graphicData>
                  </a:graphic>
                </wp:inline>
              </w:drawing>
            </w:r>
            <w:r>
              <w:rPr>
                <w:rFonts w:ascii="Arial" w:hAnsi="Arial" w:eastAsia="Arial" w:cs="Arial"/>
                <w:spacing w:val="15"/>
              </w:rPr>
              <w:t>(</w:t>
            </w:r>
            <w:r>
              <w:rPr>
                <w:spacing w:val="15"/>
              </w:rPr>
              <w:t>一</w:t>
            </w:r>
            <w:r>
              <w:rPr>
                <w:rFonts w:ascii="Arial" w:hAnsi="Arial" w:eastAsia="Arial" w:cs="Arial"/>
                <w:spacing w:val="15"/>
              </w:rPr>
              <w:t>)</w:t>
            </w:r>
            <w:r>
              <w:rPr>
                <w:spacing w:val="15"/>
              </w:rPr>
              <w:t>未取得出版行政部门的许可,擅自或</w:t>
            </w:r>
            <w:r>
              <w:rPr>
                <w:spacing w:val="18"/>
              </w:rPr>
              <w:t>者变更从事出版物,包装装潢的印刷品或者其他印刷品印刷经营活动,或者擅自兼并其他印刷业经营者的;</w:t>
            </w:r>
            <w:r>
              <w:rPr>
                <w:rFonts w:ascii="Arial" w:hAnsi="Arial" w:eastAsia="Arial" w:cs="Arial"/>
                <w:spacing w:val="18"/>
              </w:rPr>
              <w:t>(</w:t>
            </w:r>
            <w:r>
              <w:rPr>
                <w:spacing w:val="18"/>
              </w:rPr>
              <w:t>二</w:t>
            </w:r>
            <w:r>
              <w:rPr>
                <w:rFonts w:ascii="Arial" w:hAnsi="Arial" w:eastAsia="Arial" w:cs="Arial"/>
                <w:spacing w:val="18"/>
              </w:rPr>
              <w:t>)</w:t>
            </w:r>
            <w:r>
              <w:rPr>
                <w:spacing w:val="18"/>
              </w:rPr>
              <w:t>因合并、分立而设立新的印</w:t>
            </w:r>
            <w:r>
              <w:rPr>
                <w:spacing w:val="16"/>
              </w:rPr>
              <w:t>刷业经营者,未依照本条例的规定办理手续的;</w:t>
            </w:r>
            <w:r>
              <w:rPr>
                <w:rFonts w:ascii="Arial" w:hAnsi="Arial" w:eastAsia="Arial" w:cs="Arial"/>
                <w:spacing w:val="16"/>
              </w:rPr>
              <w:t>(</w:t>
            </w:r>
            <w:r>
              <w:rPr>
                <w:spacing w:val="16"/>
              </w:rPr>
              <w:t>三</w:t>
            </w:r>
            <w:r>
              <w:rPr>
                <w:rFonts w:ascii="Arial" w:hAnsi="Arial" w:eastAsia="Arial" w:cs="Arial"/>
                <w:spacing w:val="16"/>
              </w:rPr>
              <w:t>)</w:t>
            </w:r>
            <w:r>
              <w:rPr>
                <w:spacing w:val="16"/>
              </w:rPr>
              <w:t>出售、出租、出借或者以其他形式转让印刷经营许可证的</w:t>
            </w:r>
            <w:r>
              <w:rPr>
                <w:position w:val="-1"/>
              </w:rPr>
              <w:drawing>
                <wp:inline distT="0" distB="0" distL="0" distR="0">
                  <wp:extent cx="30480" cy="31115"/>
                  <wp:effectExtent l="0" t="0" r="0" b="0"/>
                  <wp:docPr id="400" name="IM 400"/>
                  <wp:cNvGraphicFramePr/>
                  <a:graphic xmlns:a="http://schemas.openxmlformats.org/drawingml/2006/main">
                    <a:graphicData uri="http://schemas.openxmlformats.org/drawingml/2006/picture">
                      <pic:pic xmlns:pic="http://schemas.openxmlformats.org/drawingml/2006/picture">
                        <pic:nvPicPr>
                          <pic:cNvPr id="400" name="IM 400"/>
                          <pic:cNvPicPr/>
                        </pic:nvPicPr>
                        <pic:blipFill>
                          <a:blip r:embed="rId304"/>
                          <a:stretch>
                            <a:fillRect/>
                          </a:stretch>
                        </pic:blipFill>
                        <pic:spPr>
                          <a:xfrm>
                            <a:off x="0" y="0"/>
                            <a:ext cx="30834" cy="31406"/>
                          </a:xfrm>
                          <a:prstGeom prst="rect">
                            <a:avLst/>
                          </a:prstGeom>
                        </pic:spPr>
                      </pic:pic>
                    </a:graphicData>
                  </a:graphic>
                </wp:inline>
              </w:drawing>
            </w:r>
          </w:p>
          <w:p>
            <w:pPr>
              <w:pStyle w:val="6"/>
              <w:spacing w:before="5" w:line="191" w:lineRule="auto"/>
              <w:ind w:right="3" w:firstLine="372"/>
            </w:pPr>
            <w:r>
              <w:rPr>
                <w:spacing w:val="18"/>
              </w:rPr>
              <w:t>第三十八条:印刷业经营者印刷明知或者应知含有本条例第三条规定禁止印刷内容的出版物、包装装潢印刷品或者其他印刷品的,或者</w:t>
            </w:r>
            <w:r>
              <w:rPr>
                <w:spacing w:val="19"/>
              </w:rPr>
              <w:t>印刷国家明令禁止出版的出版物或者非出版单位出版的出版物的,由县级以上地方人民政府出版行政部门、公安部门依据法定职权责令停业整顿,没收印刷品和违法所得,违法经营额</w:t>
            </w:r>
            <w:r>
              <w:rPr>
                <w:rFonts w:ascii="Arial" w:hAnsi="Arial" w:eastAsia="Arial" w:cs="Arial"/>
                <w:spacing w:val="19"/>
              </w:rPr>
              <w:t>1</w:t>
            </w:r>
            <w:r>
              <w:rPr>
                <w:spacing w:val="19"/>
              </w:rPr>
              <w:t>万元以上的,并处违法经营额</w:t>
            </w:r>
            <w:r>
              <w:rPr>
                <w:rFonts w:ascii="Arial" w:hAnsi="Arial" w:eastAsia="Arial" w:cs="Arial"/>
                <w:spacing w:val="19"/>
              </w:rPr>
              <w:t>5</w:t>
            </w:r>
            <w:r>
              <w:rPr>
                <w:spacing w:val="19"/>
              </w:rPr>
              <w:t>倍以上</w:t>
            </w:r>
            <w:r>
              <w:rPr>
                <w:rFonts w:ascii="Arial" w:hAnsi="Arial" w:eastAsia="Arial" w:cs="Arial"/>
                <w:spacing w:val="19"/>
              </w:rPr>
              <w:t>10</w:t>
            </w:r>
            <w:r>
              <w:rPr>
                <w:spacing w:val="19"/>
              </w:rPr>
              <w:t>倍以下的罚款;违法经营额不足</w:t>
            </w:r>
            <w:r>
              <w:rPr>
                <w:rFonts w:ascii="Arial" w:hAnsi="Arial" w:eastAsia="Arial" w:cs="Arial"/>
                <w:spacing w:val="19"/>
              </w:rPr>
              <w:t>1</w:t>
            </w:r>
            <w:r>
              <w:rPr>
                <w:spacing w:val="19"/>
              </w:rPr>
              <w:t>万元的,并处</w:t>
            </w:r>
            <w:r>
              <w:rPr>
                <w:rFonts w:ascii="Arial" w:hAnsi="Arial" w:eastAsia="Arial" w:cs="Arial"/>
                <w:spacing w:val="19"/>
              </w:rPr>
              <w:t>1</w:t>
            </w:r>
            <w:r>
              <w:rPr>
                <w:spacing w:val="19"/>
              </w:rPr>
              <w:t>万</w:t>
            </w:r>
            <w:r>
              <w:rPr>
                <w:spacing w:val="18"/>
              </w:rPr>
              <w:t>元以上</w:t>
            </w:r>
            <w:r>
              <w:rPr>
                <w:rFonts w:ascii="Arial" w:hAnsi="Arial" w:eastAsia="Arial" w:cs="Arial"/>
                <w:spacing w:val="18"/>
              </w:rPr>
              <w:t>5</w:t>
            </w:r>
            <w:r>
              <w:rPr>
                <w:spacing w:val="18"/>
              </w:rPr>
              <w:t>万元以下的罚款;情节严重的,由原发证机关吊销许可证;构成犯罪的,依法追究刑事责任</w:t>
            </w:r>
            <w:r>
              <w:rPr>
                <w:position w:val="-1"/>
              </w:rPr>
              <w:drawing>
                <wp:inline distT="0" distB="0" distL="0" distR="0">
                  <wp:extent cx="30480" cy="31115"/>
                  <wp:effectExtent l="0" t="0" r="0" b="0"/>
                  <wp:docPr id="402" name="IM 402"/>
                  <wp:cNvGraphicFramePr/>
                  <a:graphic xmlns:a="http://schemas.openxmlformats.org/drawingml/2006/main">
                    <a:graphicData uri="http://schemas.openxmlformats.org/drawingml/2006/picture">
                      <pic:pic xmlns:pic="http://schemas.openxmlformats.org/drawingml/2006/picture">
                        <pic:nvPicPr>
                          <pic:cNvPr id="402" name="IM 402"/>
                          <pic:cNvPicPr/>
                        </pic:nvPicPr>
                        <pic:blipFill>
                          <a:blip r:embed="rId305"/>
                          <a:stretch>
                            <a:fillRect/>
                          </a:stretch>
                        </pic:blipFill>
                        <pic:spPr>
                          <a:xfrm>
                            <a:off x="0" y="0"/>
                            <a:ext cx="30834" cy="31406"/>
                          </a:xfrm>
                          <a:prstGeom prst="rect">
                            <a:avLst/>
                          </a:prstGeom>
                        </pic:spPr>
                      </pic:pic>
                    </a:graphicData>
                  </a:graphic>
                </wp:inline>
              </w:drawing>
            </w:r>
          </w:p>
          <w:p>
            <w:pPr>
              <w:pStyle w:val="6"/>
              <w:spacing w:before="2" w:line="165" w:lineRule="auto"/>
              <w:ind w:left="10" w:firstLine="356"/>
            </w:pPr>
            <w:r>
              <w:rPr>
                <w:spacing w:val="10"/>
              </w:rPr>
              <w:t>第三条:印刷业经营者必须遵守有关法律、法规和规章,讲求社</w:t>
            </w:r>
            <w:r>
              <w:rPr>
                <w:spacing w:val="9"/>
              </w:rPr>
              <w:t>会效益</w:t>
            </w:r>
            <w:r>
              <w:rPr>
                <w:position w:val="-1"/>
              </w:rPr>
              <w:drawing>
                <wp:inline distT="0" distB="0" distL="0" distR="0">
                  <wp:extent cx="30480" cy="31115"/>
                  <wp:effectExtent l="0" t="0" r="0" b="0"/>
                  <wp:docPr id="404" name="IM 404"/>
                  <wp:cNvGraphicFramePr/>
                  <a:graphic xmlns:a="http://schemas.openxmlformats.org/drawingml/2006/main">
                    <a:graphicData uri="http://schemas.openxmlformats.org/drawingml/2006/picture">
                      <pic:pic xmlns:pic="http://schemas.openxmlformats.org/drawingml/2006/picture">
                        <pic:nvPicPr>
                          <pic:cNvPr id="404" name="IM 404"/>
                          <pic:cNvPicPr/>
                        </pic:nvPicPr>
                        <pic:blipFill>
                          <a:blip r:embed="rId306"/>
                          <a:stretch>
                            <a:fillRect/>
                          </a:stretch>
                        </pic:blipFill>
                        <pic:spPr>
                          <a:xfrm>
                            <a:off x="0" y="0"/>
                            <a:ext cx="30833" cy="31406"/>
                          </a:xfrm>
                          <a:prstGeom prst="rect">
                            <a:avLst/>
                          </a:prstGeom>
                        </pic:spPr>
                      </pic:pic>
                    </a:graphicData>
                  </a:graphic>
                </wp:inline>
              </w:drawing>
            </w:r>
            <w:r>
              <w:rPr>
                <w:spacing w:val="9"/>
              </w:rPr>
              <w:t>禁止印刷含有反动、淫秽、迷信内容和国家明令禁止印刷的其他内容的出版物、包装装潢印刷品和其他印刷品</w:t>
            </w:r>
            <w:r>
              <w:rPr>
                <w:position w:val="-1"/>
              </w:rPr>
              <w:drawing>
                <wp:inline distT="0" distB="0" distL="0" distR="0">
                  <wp:extent cx="30480" cy="31115"/>
                  <wp:effectExtent l="0" t="0" r="0" b="0"/>
                  <wp:docPr id="406" name="IM 406"/>
                  <wp:cNvGraphicFramePr/>
                  <a:graphic xmlns:a="http://schemas.openxmlformats.org/drawingml/2006/main">
                    <a:graphicData uri="http://schemas.openxmlformats.org/drawingml/2006/picture">
                      <pic:pic xmlns:pic="http://schemas.openxmlformats.org/drawingml/2006/picture">
                        <pic:nvPicPr>
                          <pic:cNvPr id="406" name="IM 406"/>
                          <pic:cNvPicPr/>
                        </pic:nvPicPr>
                        <pic:blipFill>
                          <a:blip r:embed="rId307"/>
                          <a:stretch>
                            <a:fillRect/>
                          </a:stretch>
                        </pic:blipFill>
                        <pic:spPr>
                          <a:xfrm>
                            <a:off x="0" y="0"/>
                            <a:ext cx="30833" cy="31406"/>
                          </a:xfrm>
                          <a:prstGeom prst="rect">
                            <a:avLst/>
                          </a:prstGeom>
                        </pic:spPr>
                      </pic:pic>
                    </a:graphicData>
                  </a:graphic>
                </wp:inline>
              </w:drawing>
            </w:r>
          </w:p>
        </w:tc>
        <w:tc>
          <w:tcPr>
            <w:tcW w:w="568"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73" w:line="205" w:lineRule="auto"/>
              <w:ind w:left="122" w:right="88" w:firstLine="1"/>
            </w:pPr>
            <w:r>
              <w:rPr>
                <w:spacing w:val="5"/>
              </w:rPr>
              <w:t>文化</w:t>
            </w:r>
            <w:r>
              <w:rPr>
                <w:spacing w:val="6"/>
              </w:rPr>
              <w:t>行政</w:t>
            </w:r>
          </w:p>
          <w:p>
            <w:pPr>
              <w:pStyle w:val="6"/>
              <w:spacing w:line="184" w:lineRule="auto"/>
              <w:ind w:left="124"/>
            </w:pPr>
            <w:r>
              <w:rPr>
                <w:spacing w:val="4"/>
              </w:rPr>
              <w:t>部门</w:t>
            </w:r>
          </w:p>
        </w:tc>
        <w:tc>
          <w:tcPr>
            <w:tcW w:w="469" w:type="dxa"/>
            <w:textDirection w:val="tbRlV"/>
            <w:vAlign w:val="top"/>
          </w:tcPr>
          <w:p>
            <w:pPr>
              <w:pStyle w:val="6"/>
              <w:spacing w:before="82" w:line="185" w:lineRule="auto"/>
              <w:ind w:left="2081"/>
            </w:pPr>
            <w:r>
              <w:rPr>
                <w:spacing w:val="29"/>
              </w:rPr>
              <w:t>市地级</w:t>
            </w:r>
          </w:p>
        </w:tc>
        <w:tc>
          <w:tcPr>
            <w:tcW w:w="7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7" w:hRule="atLeast"/>
        </w:trPr>
        <w:tc>
          <w:tcPr>
            <w:tcW w:w="320"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49" w:line="241" w:lineRule="auto"/>
              <w:ind w:left="21"/>
              <w:rPr>
                <w:rFonts w:ascii="Arial" w:hAnsi="Arial" w:eastAsia="Arial" w:cs="Arial"/>
                <w:sz w:val="17"/>
                <w:szCs w:val="17"/>
              </w:rPr>
            </w:pPr>
            <w:r>
              <w:rPr>
                <w:rFonts w:ascii="Arial" w:hAnsi="Arial" w:eastAsia="Arial" w:cs="Arial"/>
                <w:sz w:val="17"/>
                <w:szCs w:val="17"/>
              </w:rPr>
              <w:t>129</w:t>
            </w:r>
          </w:p>
        </w:tc>
        <w:tc>
          <w:tcPr>
            <w:tcW w:w="1168" w:type="dxa"/>
            <w:vAlign w:val="top"/>
          </w:tcPr>
          <w:p>
            <w:pPr>
              <w:spacing w:line="417" w:lineRule="auto"/>
              <w:rPr>
                <w:rFonts w:ascii="Arial"/>
                <w:sz w:val="21"/>
              </w:rPr>
            </w:pPr>
          </w:p>
          <w:p>
            <w:pPr>
              <w:pStyle w:val="6"/>
              <w:spacing w:before="73" w:line="188" w:lineRule="auto"/>
              <w:ind w:right="42" w:firstLine="9"/>
              <w:rPr>
                <w:rFonts w:ascii="Arial" w:hAnsi="Arial" w:eastAsia="Arial" w:cs="Arial"/>
              </w:rPr>
            </w:pPr>
            <w:r>
              <w:rPr>
                <w:spacing w:val="8"/>
              </w:rPr>
              <w:t>对出版物印刷企业未按《内</w:t>
            </w:r>
            <w:r>
              <w:rPr>
                <w:spacing w:val="7"/>
              </w:rPr>
              <w:t>部资料性出版物管理办法》</w:t>
            </w:r>
            <w:r>
              <w:rPr>
                <w:spacing w:val="9"/>
              </w:rPr>
              <w:t>承印内部资料</w:t>
            </w:r>
            <w:r>
              <w:rPr>
                <w:spacing w:val="11"/>
              </w:rPr>
              <w:t>的行政处罚</w:t>
            </w:r>
            <w:r>
              <w:rPr>
                <w:rFonts w:ascii="Arial" w:hAnsi="Arial" w:eastAsia="Arial" w:cs="Arial"/>
                <w:spacing w:val="11"/>
              </w:rPr>
              <w:t>(</w:t>
            </w:r>
            <w:r>
              <w:rPr>
                <w:spacing w:val="10"/>
              </w:rPr>
              <w:t>不包括吊销许</w:t>
            </w:r>
            <w:r>
              <w:rPr>
                <w:spacing w:val="15"/>
              </w:rPr>
              <w:t>可证</w:t>
            </w:r>
            <w:r>
              <w:rPr>
                <w:rFonts w:ascii="Arial" w:hAnsi="Arial" w:eastAsia="Arial" w:cs="Arial"/>
                <w:spacing w:val="15"/>
              </w:rPr>
              <w:t>)</w:t>
            </w:r>
          </w:p>
        </w:tc>
        <w:tc>
          <w:tcPr>
            <w:tcW w:w="320" w:type="dxa"/>
            <w:textDirection w:val="tbRlV"/>
            <w:vAlign w:val="top"/>
          </w:tcPr>
          <w:p>
            <w:pPr>
              <w:pStyle w:val="6"/>
              <w:spacing w:before="31" w:line="184" w:lineRule="auto"/>
              <w:ind w:left="843"/>
            </w:pPr>
            <w:r>
              <w:rPr>
                <w:spacing w:val="6"/>
              </w:rPr>
              <w:t>行政处罚</w:t>
            </w:r>
          </w:p>
        </w:tc>
        <w:tc>
          <w:tcPr>
            <w:tcW w:w="11638" w:type="dxa"/>
            <w:vAlign w:val="top"/>
          </w:tcPr>
          <w:p>
            <w:pPr>
              <w:pStyle w:val="6"/>
              <w:spacing w:before="89" w:line="192" w:lineRule="auto"/>
              <w:ind w:left="4510"/>
            </w:pPr>
            <w:r>
              <w:rPr>
                <w:rFonts w:ascii="Arial" w:hAnsi="Arial" w:eastAsia="Arial" w:cs="Arial"/>
                <w:spacing w:val="3"/>
              </w:rPr>
              <w:t>1.</w:t>
            </w:r>
            <w:r>
              <w:rPr>
                <w:spacing w:val="3"/>
              </w:rPr>
              <w:t>《内部资料性出版物管理办法》</w:t>
            </w:r>
          </w:p>
          <w:p>
            <w:pPr>
              <w:pStyle w:val="6"/>
              <w:spacing w:before="3" w:line="196" w:lineRule="auto"/>
              <w:ind w:left="4" w:right="4" w:firstLine="378"/>
              <w:jc w:val="both"/>
            </w:pPr>
            <w:r>
              <w:rPr>
                <w:spacing w:val="17"/>
              </w:rPr>
              <w:t>第二十四条:出版物印刷企业未按本规定承印内部资料的,由县级以上新闻出版行政部门依照《印刷业管理条例》的有关规定,给予警</w:t>
            </w:r>
            <w:r>
              <w:rPr>
                <w:spacing w:val="19"/>
              </w:rPr>
              <w:t>告,没收违法所得,违法经营额</w:t>
            </w:r>
            <w:r>
              <w:rPr>
                <w:rFonts w:ascii="Arial" w:hAnsi="Arial" w:eastAsia="Arial" w:cs="Arial"/>
                <w:spacing w:val="19"/>
              </w:rPr>
              <w:t>1</w:t>
            </w:r>
            <w:r>
              <w:rPr>
                <w:spacing w:val="19"/>
              </w:rPr>
              <w:t>万元以上的,并处违法经营额</w:t>
            </w:r>
            <w:r>
              <w:rPr>
                <w:rFonts w:ascii="Arial" w:hAnsi="Arial" w:eastAsia="Arial" w:cs="Arial"/>
                <w:spacing w:val="19"/>
              </w:rPr>
              <w:t>5</w:t>
            </w:r>
            <w:r>
              <w:rPr>
                <w:spacing w:val="19"/>
              </w:rPr>
              <w:t>倍以上</w:t>
            </w:r>
            <w:r>
              <w:rPr>
                <w:rFonts w:ascii="Arial" w:hAnsi="Arial" w:eastAsia="Arial" w:cs="Arial"/>
                <w:spacing w:val="19"/>
              </w:rPr>
              <w:t>10</w:t>
            </w:r>
            <w:r>
              <w:rPr>
                <w:spacing w:val="18"/>
              </w:rPr>
              <w:t>倍以下的罚款;违法经营额不足</w:t>
            </w:r>
            <w:r>
              <w:rPr>
                <w:rFonts w:ascii="Arial" w:hAnsi="Arial" w:eastAsia="Arial" w:cs="Arial"/>
                <w:spacing w:val="18"/>
              </w:rPr>
              <w:t>1</w:t>
            </w:r>
            <w:r>
              <w:rPr>
                <w:spacing w:val="18"/>
              </w:rPr>
              <w:t>万元的,并处</w:t>
            </w:r>
            <w:r>
              <w:rPr>
                <w:rFonts w:ascii="Arial" w:hAnsi="Arial" w:eastAsia="Arial" w:cs="Arial"/>
                <w:spacing w:val="18"/>
              </w:rPr>
              <w:t>1</w:t>
            </w:r>
            <w:r>
              <w:rPr>
                <w:spacing w:val="18"/>
              </w:rPr>
              <w:t>万元以上</w:t>
            </w:r>
            <w:r>
              <w:rPr>
                <w:rFonts w:ascii="Arial" w:hAnsi="Arial" w:eastAsia="Arial" w:cs="Arial"/>
                <w:spacing w:val="18"/>
              </w:rPr>
              <w:t>5</w:t>
            </w:r>
            <w:r>
              <w:rPr>
                <w:spacing w:val="18"/>
              </w:rPr>
              <w:t>万元</w:t>
            </w:r>
            <w:r>
              <w:rPr>
                <w:spacing w:val="21"/>
              </w:rPr>
              <w:t>以下的罚款;情节严重的,责令停业整顿或者由原发</w:t>
            </w:r>
            <w:r>
              <w:rPr>
                <w:spacing w:val="20"/>
              </w:rPr>
              <w:t>证机关吊销许可证</w:t>
            </w:r>
          </w:p>
          <w:p>
            <w:pPr>
              <w:pStyle w:val="6"/>
              <w:spacing w:line="174" w:lineRule="auto"/>
              <w:ind w:left="4954"/>
            </w:pPr>
            <w:r>
              <w:rPr>
                <w:rFonts w:ascii="Arial" w:hAnsi="Arial" w:eastAsia="Arial" w:cs="Arial"/>
                <w:spacing w:val="5"/>
              </w:rPr>
              <w:t>2.</w:t>
            </w:r>
            <w:r>
              <w:rPr>
                <w:spacing w:val="5"/>
              </w:rPr>
              <w:t>《印刷业管理条例》</w:t>
            </w:r>
          </w:p>
          <w:p>
            <w:pPr>
              <w:pStyle w:val="6"/>
              <w:spacing w:before="7" w:line="196" w:lineRule="auto"/>
              <w:ind w:right="4" w:firstLine="372"/>
              <w:jc w:val="both"/>
            </w:pPr>
            <w:r>
              <w:rPr>
                <w:spacing w:val="17"/>
              </w:rPr>
              <w:t>第四十条:从事出版物印刷经营活动的企业有下列行为之一的,由县级以上地方人民政府出版行政部门给予警告,没收违法所得,</w:t>
            </w:r>
            <w:r>
              <w:rPr>
                <w:spacing w:val="16"/>
              </w:rPr>
              <w:t>违法</w:t>
            </w:r>
            <w:r>
              <w:rPr>
                <w:spacing w:val="20"/>
              </w:rPr>
              <w:t>经营额</w:t>
            </w:r>
            <w:r>
              <w:rPr>
                <w:rFonts w:ascii="Arial" w:hAnsi="Arial" w:eastAsia="Arial" w:cs="Arial"/>
                <w:spacing w:val="20"/>
              </w:rPr>
              <w:t>1</w:t>
            </w:r>
            <w:r>
              <w:rPr>
                <w:spacing w:val="20"/>
              </w:rPr>
              <w:t>万元以上的,并处违法经营额</w:t>
            </w:r>
            <w:r>
              <w:rPr>
                <w:rFonts w:ascii="Arial" w:hAnsi="Arial" w:eastAsia="Arial" w:cs="Arial"/>
                <w:spacing w:val="20"/>
              </w:rPr>
              <w:t>5</w:t>
            </w:r>
            <w:r>
              <w:rPr>
                <w:spacing w:val="20"/>
              </w:rPr>
              <w:t>倍以上</w:t>
            </w:r>
            <w:r>
              <w:rPr>
                <w:rFonts w:ascii="Arial" w:hAnsi="Arial" w:eastAsia="Arial" w:cs="Arial"/>
                <w:spacing w:val="20"/>
              </w:rPr>
              <w:t>10</w:t>
            </w:r>
            <w:r>
              <w:rPr>
                <w:spacing w:val="20"/>
              </w:rPr>
              <w:t>倍以下的罚款;违法经营额不足</w:t>
            </w:r>
            <w:r>
              <w:rPr>
                <w:rFonts w:ascii="Arial" w:hAnsi="Arial" w:eastAsia="Arial" w:cs="Arial"/>
                <w:spacing w:val="20"/>
              </w:rPr>
              <w:t>1</w:t>
            </w:r>
            <w:r>
              <w:rPr>
                <w:spacing w:val="20"/>
              </w:rPr>
              <w:t>万元的,并处</w:t>
            </w:r>
            <w:r>
              <w:rPr>
                <w:rFonts w:ascii="Arial" w:hAnsi="Arial" w:eastAsia="Arial" w:cs="Arial"/>
                <w:spacing w:val="20"/>
              </w:rPr>
              <w:t>1</w:t>
            </w:r>
            <w:r>
              <w:rPr>
                <w:spacing w:val="20"/>
              </w:rPr>
              <w:t>万元以上</w:t>
            </w:r>
            <w:r>
              <w:rPr>
                <w:rFonts w:ascii="Arial" w:hAnsi="Arial" w:eastAsia="Arial" w:cs="Arial"/>
                <w:spacing w:val="20"/>
              </w:rPr>
              <w:t>5</w:t>
            </w:r>
            <w:r>
              <w:rPr>
                <w:spacing w:val="20"/>
              </w:rPr>
              <w:t>万元以下的罚款;情节严重的</w:t>
            </w:r>
            <w:r>
              <w:rPr>
                <w:spacing w:val="19"/>
              </w:rPr>
              <w:t>,责令停业整顿或者由原发证机关吊销许可证;</w:t>
            </w:r>
            <w:r>
              <w:rPr>
                <w:spacing w:val="18"/>
              </w:rPr>
              <w:t>构成犯罪的,依法追究刑事责任:</w:t>
            </w:r>
            <w:r>
              <w:rPr>
                <w:rFonts w:ascii="Arial" w:hAnsi="Arial" w:eastAsia="Arial" w:cs="Arial"/>
                <w:spacing w:val="18"/>
              </w:rPr>
              <w:t>(</w:t>
            </w:r>
            <w:r>
              <w:rPr>
                <w:spacing w:val="18"/>
              </w:rPr>
              <w:t>一</w:t>
            </w:r>
            <w:r>
              <w:rPr>
                <w:rFonts w:ascii="Arial" w:hAnsi="Arial" w:eastAsia="Arial" w:cs="Arial"/>
                <w:spacing w:val="18"/>
              </w:rPr>
              <w:t>)</w:t>
            </w:r>
            <w:r>
              <w:rPr>
                <w:spacing w:val="18"/>
              </w:rPr>
              <w:t>接受他人委托印刷出版物,未依照本条例的规定验证</w:t>
            </w:r>
            <w:r>
              <w:rPr>
                <w:spacing w:val="21"/>
              </w:rPr>
              <w:t>印刷委托书、有关证明或者准印证,或者未将印刷委托书报出版行政部门备案的;</w:t>
            </w:r>
            <w:r>
              <w:rPr>
                <w:rFonts w:ascii="Arial" w:hAnsi="Arial" w:eastAsia="Arial" w:cs="Arial"/>
                <w:spacing w:val="21"/>
              </w:rPr>
              <w:t>(</w:t>
            </w:r>
            <w:r>
              <w:rPr>
                <w:spacing w:val="21"/>
              </w:rPr>
              <w:t>二</w:t>
            </w:r>
            <w:r>
              <w:rPr>
                <w:rFonts w:ascii="Arial" w:hAnsi="Arial" w:eastAsia="Arial" w:cs="Arial"/>
                <w:spacing w:val="21"/>
              </w:rPr>
              <w:t>)</w:t>
            </w:r>
            <w:r>
              <w:rPr>
                <w:spacing w:val="21"/>
              </w:rPr>
              <w:t>假冒或者盗用他人名义,印刷出版</w:t>
            </w:r>
            <w:r>
              <w:rPr>
                <w:spacing w:val="20"/>
              </w:rPr>
              <w:t>物的;</w:t>
            </w:r>
            <w:r>
              <w:rPr>
                <w:rFonts w:ascii="Arial" w:hAnsi="Arial" w:eastAsia="Arial" w:cs="Arial"/>
                <w:spacing w:val="20"/>
              </w:rPr>
              <w:t>(</w:t>
            </w:r>
            <w:r>
              <w:rPr>
                <w:spacing w:val="20"/>
              </w:rPr>
              <w:t>三</w:t>
            </w:r>
            <w:r>
              <w:rPr>
                <w:rFonts w:ascii="Arial" w:hAnsi="Arial" w:eastAsia="Arial" w:cs="Arial"/>
                <w:spacing w:val="20"/>
              </w:rPr>
              <w:t>)</w:t>
            </w:r>
            <w:r>
              <w:rPr>
                <w:spacing w:val="20"/>
              </w:rPr>
              <w:t>盗印</w:t>
            </w:r>
            <w:r>
              <w:rPr>
                <w:spacing w:val="23"/>
              </w:rPr>
              <w:t>他人出版物的;</w:t>
            </w:r>
            <w:r>
              <w:rPr>
                <w:rFonts w:ascii="Arial" w:hAnsi="Arial" w:eastAsia="Arial" w:cs="Arial"/>
                <w:spacing w:val="23"/>
              </w:rPr>
              <w:t>(</w:t>
            </w:r>
            <w:r>
              <w:rPr>
                <w:spacing w:val="23"/>
              </w:rPr>
              <w:t>四</w:t>
            </w:r>
            <w:r>
              <w:rPr>
                <w:rFonts w:ascii="Arial" w:hAnsi="Arial" w:eastAsia="Arial" w:cs="Arial"/>
                <w:spacing w:val="23"/>
              </w:rPr>
              <w:t>)</w:t>
            </w:r>
            <w:r>
              <w:rPr>
                <w:spacing w:val="23"/>
              </w:rPr>
              <w:t>非法加印或者销售受委托印刷的出版物的;</w:t>
            </w:r>
            <w:r>
              <w:rPr>
                <w:rFonts w:ascii="Arial" w:hAnsi="Arial" w:eastAsia="Arial" w:cs="Arial"/>
                <w:spacing w:val="23"/>
              </w:rPr>
              <w:t>(</w:t>
            </w:r>
            <w:r>
              <w:rPr>
                <w:spacing w:val="23"/>
              </w:rPr>
              <w:t>五</w:t>
            </w:r>
            <w:r>
              <w:rPr>
                <w:rFonts w:ascii="Arial" w:hAnsi="Arial" w:eastAsia="Arial" w:cs="Arial"/>
                <w:spacing w:val="23"/>
              </w:rPr>
              <w:t>)</w:t>
            </w:r>
            <w:r>
              <w:rPr>
                <w:spacing w:val="23"/>
              </w:rPr>
              <w:t>征订、销售出版物的;</w:t>
            </w:r>
            <w:r>
              <w:rPr>
                <w:rFonts w:ascii="Arial" w:hAnsi="Arial" w:eastAsia="Arial" w:cs="Arial"/>
                <w:spacing w:val="23"/>
              </w:rPr>
              <w:t>(</w:t>
            </w:r>
            <w:r>
              <w:rPr>
                <w:spacing w:val="23"/>
              </w:rPr>
              <w:t>六</w:t>
            </w:r>
            <w:r>
              <w:rPr>
                <w:rFonts w:ascii="Arial" w:hAnsi="Arial" w:eastAsia="Arial" w:cs="Arial"/>
                <w:spacing w:val="23"/>
              </w:rPr>
              <w:t>)</w:t>
            </w:r>
            <w:r>
              <w:rPr>
                <w:spacing w:val="23"/>
              </w:rPr>
              <w:t>擅自</w:t>
            </w:r>
            <w:r>
              <w:rPr>
                <w:spacing w:val="22"/>
              </w:rPr>
              <w:t>将出版单位委托印刷的出版物纸型及</w:t>
            </w:r>
            <w:r>
              <w:rPr>
                <w:spacing w:val="17"/>
              </w:rPr>
              <w:t>印刷底片等出售、出租、出借或者以其他形式转让的;</w:t>
            </w:r>
            <w:r>
              <w:rPr>
                <w:rFonts w:ascii="Arial" w:hAnsi="Arial" w:eastAsia="Arial" w:cs="Arial"/>
                <w:spacing w:val="17"/>
              </w:rPr>
              <w:t>(</w:t>
            </w:r>
            <w:r>
              <w:rPr>
                <w:spacing w:val="17"/>
              </w:rPr>
              <w:t>七</w:t>
            </w:r>
            <w:r>
              <w:rPr>
                <w:rFonts w:ascii="Arial" w:hAnsi="Arial" w:eastAsia="Arial" w:cs="Arial"/>
                <w:spacing w:val="17"/>
              </w:rPr>
              <w:t>)</w:t>
            </w:r>
            <w:r>
              <w:rPr>
                <w:spacing w:val="17"/>
              </w:rPr>
              <w:t>未经批准,接受委托印刷境外出版物的,或者未将印刷</w:t>
            </w:r>
            <w:r>
              <w:rPr>
                <w:spacing w:val="16"/>
              </w:rPr>
              <w:t>的境外出版物全部运输出</w:t>
            </w:r>
            <w:r>
              <w:rPr>
                <w:spacing w:val="15"/>
              </w:rPr>
              <w:t>境的</w:t>
            </w:r>
            <w:r>
              <w:rPr>
                <w:position w:val="-1"/>
              </w:rPr>
              <w:drawing>
                <wp:inline distT="0" distB="0" distL="0" distR="0">
                  <wp:extent cx="30480" cy="31115"/>
                  <wp:effectExtent l="0" t="0" r="0" b="0"/>
                  <wp:docPr id="408" name="IM 408"/>
                  <wp:cNvGraphicFramePr/>
                  <a:graphic xmlns:a="http://schemas.openxmlformats.org/drawingml/2006/main">
                    <a:graphicData uri="http://schemas.openxmlformats.org/drawingml/2006/picture">
                      <pic:pic xmlns:pic="http://schemas.openxmlformats.org/drawingml/2006/picture">
                        <pic:nvPicPr>
                          <pic:cNvPr id="408" name="IM 408"/>
                          <pic:cNvPicPr/>
                        </pic:nvPicPr>
                        <pic:blipFill>
                          <a:blip r:embed="rId308"/>
                          <a:stretch>
                            <a:fillRect/>
                          </a:stretch>
                        </pic:blipFill>
                        <pic:spPr>
                          <a:xfrm>
                            <a:off x="0" y="0"/>
                            <a:ext cx="30835" cy="31406"/>
                          </a:xfrm>
                          <a:prstGeom prst="rect">
                            <a:avLst/>
                          </a:prstGeom>
                        </pic:spPr>
                      </pic:pic>
                    </a:graphicData>
                  </a:graphic>
                </wp:inline>
              </w:drawing>
            </w:r>
          </w:p>
        </w:tc>
        <w:tc>
          <w:tcPr>
            <w:tcW w:w="568"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73" w:line="205" w:lineRule="auto"/>
              <w:ind w:left="52" w:right="158" w:firstLine="1"/>
            </w:pPr>
            <w:r>
              <w:rPr>
                <w:spacing w:val="5"/>
              </w:rPr>
              <w:t>文化</w:t>
            </w:r>
            <w:r>
              <w:rPr>
                <w:spacing w:val="6"/>
              </w:rPr>
              <w:t>行政</w:t>
            </w:r>
          </w:p>
          <w:p>
            <w:pPr>
              <w:pStyle w:val="6"/>
              <w:spacing w:line="184" w:lineRule="auto"/>
              <w:ind w:left="54"/>
            </w:pPr>
            <w:r>
              <w:rPr>
                <w:spacing w:val="4"/>
              </w:rPr>
              <w:t>部门</w:t>
            </w:r>
          </w:p>
        </w:tc>
        <w:tc>
          <w:tcPr>
            <w:tcW w:w="469" w:type="dxa"/>
            <w:textDirection w:val="tbRlV"/>
            <w:vAlign w:val="top"/>
          </w:tcPr>
          <w:p>
            <w:pPr>
              <w:pStyle w:val="6"/>
              <w:spacing w:before="165" w:line="185" w:lineRule="auto"/>
              <w:ind w:left="1071"/>
            </w:pPr>
            <w:r>
              <w:rPr>
                <w:spacing w:val="29"/>
              </w:rPr>
              <w:t>市地级</w:t>
            </w:r>
          </w:p>
        </w:tc>
        <w:tc>
          <w:tcPr>
            <w:tcW w:w="77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4" w:type="default"/>
          <w:pgSz w:w="16860" w:h="11920"/>
          <w:pgMar w:top="400" w:right="839" w:bottom="868" w:left="754" w:header="0" w:footer="672" w:gutter="0"/>
          <w:cols w:space="720" w:num="1"/>
        </w:sectPr>
      </w:pPr>
    </w:p>
    <w:p>
      <w:pPr>
        <w:spacing w:before="102"/>
      </w:pPr>
    </w:p>
    <w:tbl>
      <w:tblPr>
        <w:tblStyle w:val="5"/>
        <w:tblW w:w="15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68"/>
        <w:gridCol w:w="320"/>
        <w:gridCol w:w="11638"/>
        <w:gridCol w:w="568"/>
        <w:gridCol w:w="469"/>
        <w:gridCol w:w="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6" w:hRule="atLeast"/>
        </w:trPr>
        <w:tc>
          <w:tcPr>
            <w:tcW w:w="320"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49" w:line="241" w:lineRule="auto"/>
              <w:ind w:left="21"/>
              <w:rPr>
                <w:rFonts w:ascii="Arial" w:hAnsi="Arial" w:eastAsia="Arial" w:cs="Arial"/>
                <w:sz w:val="17"/>
                <w:szCs w:val="17"/>
              </w:rPr>
            </w:pPr>
            <w:r>
              <w:rPr>
                <w:rFonts w:ascii="Arial" w:hAnsi="Arial" w:eastAsia="Arial" w:cs="Arial"/>
                <w:sz w:val="17"/>
                <w:szCs w:val="17"/>
              </w:rPr>
              <w:t>130</w:t>
            </w:r>
          </w:p>
        </w:tc>
        <w:tc>
          <w:tcPr>
            <w:tcW w:w="1168" w:type="dxa"/>
            <w:vAlign w:val="top"/>
          </w:tcPr>
          <w:p>
            <w:pPr>
              <w:spacing w:line="257" w:lineRule="auto"/>
              <w:rPr>
                <w:rFonts w:ascii="Arial"/>
                <w:sz w:val="21"/>
              </w:rPr>
            </w:pPr>
          </w:p>
          <w:p>
            <w:pPr>
              <w:spacing w:line="257" w:lineRule="auto"/>
              <w:rPr>
                <w:rFonts w:ascii="Arial"/>
                <w:sz w:val="21"/>
              </w:rPr>
            </w:pPr>
          </w:p>
          <w:p>
            <w:pPr>
              <w:pStyle w:val="6"/>
              <w:spacing w:before="72" w:line="188" w:lineRule="auto"/>
              <w:ind w:left="1" w:right="49" w:firstLine="18"/>
              <w:jc w:val="both"/>
            </w:pPr>
            <w:r>
              <w:rPr>
                <w:spacing w:val="10"/>
              </w:rPr>
              <w:t>对未取得《准</w:t>
            </w:r>
            <w:r>
              <w:rPr>
                <w:spacing w:val="6"/>
              </w:rPr>
              <w:t>印证》</w:t>
            </w:r>
            <w:r>
              <w:rPr>
                <w:rFonts w:ascii="Arial" w:hAnsi="Arial" w:eastAsia="Arial" w:cs="Arial"/>
                <w:spacing w:val="6"/>
              </w:rPr>
              <w:t>,</w:t>
            </w:r>
            <w:r>
              <w:rPr>
                <w:spacing w:val="6"/>
              </w:rPr>
              <w:t>编印具</w:t>
            </w:r>
            <w:r>
              <w:rPr>
                <w:spacing w:val="9"/>
              </w:rPr>
              <w:t>有内部资料形</w:t>
            </w:r>
            <w:r>
              <w:rPr>
                <w:spacing w:val="3"/>
              </w:rPr>
              <w:t>式</w:t>
            </w:r>
          </w:p>
          <w:p>
            <w:pPr>
              <w:pStyle w:val="6"/>
              <w:spacing w:before="2" w:line="198" w:lineRule="auto"/>
              <w:ind w:right="34" w:firstLine="8"/>
              <w:jc w:val="both"/>
            </w:pPr>
            <w:r>
              <w:rPr>
                <w:spacing w:val="10"/>
              </w:rPr>
              <w:t>但不符合内部资料内容或者</w:t>
            </w:r>
            <w:r>
              <w:rPr>
                <w:spacing w:val="17"/>
              </w:rPr>
              <w:t>发送要求的印</w:t>
            </w:r>
            <w:r>
              <w:rPr>
                <w:spacing w:val="7"/>
              </w:rPr>
              <w:t>刷品,经鉴定</w:t>
            </w:r>
            <w:r>
              <w:rPr>
                <w:spacing w:val="13"/>
              </w:rPr>
              <w:t>为非法出版物</w:t>
            </w:r>
            <w:r>
              <w:rPr>
                <w:spacing w:val="10"/>
              </w:rPr>
              <w:t>的行政处罚</w:t>
            </w:r>
            <w:r>
              <w:rPr>
                <w:rFonts w:ascii="Arial" w:hAnsi="Arial" w:eastAsia="Arial" w:cs="Arial"/>
                <w:spacing w:val="10"/>
              </w:rPr>
              <w:t>(</w:t>
            </w:r>
            <w:r>
              <w:rPr>
                <w:spacing w:val="3"/>
              </w:rPr>
              <w:t>不句,括吊销</w:t>
            </w:r>
          </w:p>
          <w:p>
            <w:pPr>
              <w:pStyle w:val="6"/>
              <w:spacing w:line="178" w:lineRule="auto"/>
              <w:ind w:left="2"/>
              <w:rPr>
                <w:rFonts w:ascii="Arial" w:hAnsi="Arial" w:eastAsia="Arial" w:cs="Arial"/>
              </w:rPr>
            </w:pPr>
            <w:r>
              <w:rPr>
                <w:spacing w:val="11"/>
              </w:rPr>
              <w:t>许可证</w:t>
            </w:r>
            <w:r>
              <w:rPr>
                <w:rFonts w:ascii="Arial" w:hAnsi="Arial" w:eastAsia="Arial" w:cs="Arial"/>
                <w:spacing w:val="11"/>
              </w:rPr>
              <w:t>)</w:t>
            </w:r>
          </w:p>
        </w:tc>
        <w:tc>
          <w:tcPr>
            <w:tcW w:w="320" w:type="dxa"/>
            <w:textDirection w:val="tbRlV"/>
            <w:vAlign w:val="top"/>
          </w:tcPr>
          <w:p>
            <w:pPr>
              <w:pStyle w:val="6"/>
              <w:spacing w:before="126" w:line="184" w:lineRule="auto"/>
              <w:ind w:left="1158"/>
            </w:pPr>
            <w:r>
              <w:rPr>
                <w:spacing w:val="6"/>
              </w:rPr>
              <w:t>行政处罚</w:t>
            </w:r>
          </w:p>
        </w:tc>
        <w:tc>
          <w:tcPr>
            <w:tcW w:w="11638" w:type="dxa"/>
            <w:vAlign w:val="top"/>
          </w:tcPr>
          <w:p>
            <w:pPr>
              <w:pStyle w:val="6"/>
              <w:spacing w:before="295" w:line="196" w:lineRule="auto"/>
              <w:ind w:left="4510"/>
            </w:pPr>
            <w:r>
              <w:rPr>
                <w:rFonts w:ascii="Arial" w:hAnsi="Arial" w:eastAsia="Arial" w:cs="Arial"/>
                <w:spacing w:val="3"/>
              </w:rPr>
              <w:t>1.</w:t>
            </w:r>
            <w:r>
              <w:rPr>
                <w:spacing w:val="3"/>
              </w:rPr>
              <w:t>《内部资料性出版物管理办法》</w:t>
            </w:r>
          </w:p>
          <w:p>
            <w:pPr>
              <w:pStyle w:val="6"/>
              <w:spacing w:before="14" w:line="192" w:lineRule="auto"/>
              <w:ind w:left="21" w:right="5" w:firstLine="355"/>
            </w:pPr>
            <w:r>
              <w:rPr>
                <w:spacing w:val="19"/>
              </w:rPr>
              <w:t>第二十二条第三款:未取得《准印证》</w:t>
            </w:r>
            <w:r>
              <w:rPr>
                <w:rFonts w:ascii="Arial" w:hAnsi="Arial" w:eastAsia="Arial" w:cs="Arial"/>
                <w:spacing w:val="19"/>
              </w:rPr>
              <w:t>,</w:t>
            </w:r>
            <w:r>
              <w:rPr>
                <w:spacing w:val="19"/>
              </w:rPr>
              <w:t>编印具有内部</w:t>
            </w:r>
            <w:r>
              <w:rPr>
                <w:spacing w:val="18"/>
              </w:rPr>
              <w:t>资料形式,但不符合内部资料内容或发送要求的印刷品,经鉴定为非法出版物的,按照《出版管理条例》第六十一条或第六十二条的规定处罚</w:t>
            </w:r>
            <w:r>
              <w:rPr>
                <w:position w:val="-1"/>
              </w:rPr>
              <w:drawing>
                <wp:inline distT="0" distB="0" distL="0" distR="0">
                  <wp:extent cx="30480" cy="31115"/>
                  <wp:effectExtent l="0" t="0" r="0" b="0"/>
                  <wp:docPr id="410" name="IM 410"/>
                  <wp:cNvGraphicFramePr/>
                  <a:graphic xmlns:a="http://schemas.openxmlformats.org/drawingml/2006/main">
                    <a:graphicData uri="http://schemas.openxmlformats.org/drawingml/2006/picture">
                      <pic:pic xmlns:pic="http://schemas.openxmlformats.org/drawingml/2006/picture">
                        <pic:nvPicPr>
                          <pic:cNvPr id="410" name="IM 410"/>
                          <pic:cNvPicPr/>
                        </pic:nvPicPr>
                        <pic:blipFill>
                          <a:blip r:embed="rId309"/>
                          <a:stretch>
                            <a:fillRect/>
                          </a:stretch>
                        </pic:blipFill>
                        <pic:spPr>
                          <a:xfrm>
                            <a:off x="0" y="0"/>
                            <a:ext cx="30835" cy="31405"/>
                          </a:xfrm>
                          <a:prstGeom prst="rect">
                            <a:avLst/>
                          </a:prstGeom>
                        </pic:spPr>
                      </pic:pic>
                    </a:graphicData>
                  </a:graphic>
                </wp:inline>
              </w:drawing>
            </w:r>
          </w:p>
          <w:p>
            <w:pPr>
              <w:pStyle w:val="6"/>
              <w:spacing w:line="172" w:lineRule="auto"/>
              <w:ind w:left="4993"/>
            </w:pPr>
            <w:r>
              <w:rPr>
                <w:rFonts w:ascii="Arial" w:hAnsi="Arial" w:eastAsia="Arial" w:cs="Arial"/>
                <w:spacing w:val="13"/>
              </w:rPr>
              <w:t>2.</w:t>
            </w:r>
            <w:r>
              <w:rPr>
                <w:spacing w:val="13"/>
              </w:rPr>
              <w:t>《出版管理条例》</w:t>
            </w:r>
          </w:p>
          <w:p>
            <w:pPr>
              <w:pStyle w:val="6"/>
              <w:spacing w:before="1" w:line="193" w:lineRule="auto"/>
              <w:ind w:right="5" w:firstLine="384"/>
              <w:rPr>
                <w:rFonts w:ascii="Arial" w:hAnsi="Arial" w:eastAsia="Arial" w:cs="Arial"/>
              </w:rPr>
            </w:pPr>
            <w:r>
              <w:rPr>
                <w:spacing w:val="15"/>
              </w:rPr>
              <w:t>第六十一条:未经批准,擅自设立出版物的出版、印刷或者复制、进口单位,或者擅自从事出版物的出版、</w:t>
            </w:r>
            <w:r>
              <w:rPr>
                <w:spacing w:val="14"/>
              </w:rPr>
              <w:t>印刷或者复制、进口、发行</w:t>
            </w:r>
            <w:r>
              <w:rPr>
                <w:spacing w:val="17"/>
              </w:rPr>
              <w:t>业务,假冒出版单位名称或者伪造、假冒报纸、期刊名称出版出版物的,由出版行政主管部门、工商行政</w:t>
            </w:r>
            <w:r>
              <w:rPr>
                <w:spacing w:val="16"/>
              </w:rPr>
              <w:t>管理部门依照法定职权予以取缔;</w:t>
            </w:r>
            <w:r>
              <w:rPr>
                <w:spacing w:val="18"/>
              </w:rPr>
              <w:t>依照刑法关于非法经营罪的规定,依法追究刑事责任;尚不够刑事处罚的,没收出版物、违</w:t>
            </w:r>
            <w:r>
              <w:rPr>
                <w:spacing w:val="17"/>
              </w:rPr>
              <w:t>法所得和从事违法活动的专用工具、设备,违</w:t>
            </w:r>
            <w:r>
              <w:rPr>
                <w:spacing w:val="19"/>
              </w:rPr>
              <w:t>法经营额</w:t>
            </w:r>
            <w:r>
              <w:rPr>
                <w:rFonts w:ascii="Arial" w:hAnsi="Arial" w:eastAsia="Arial" w:cs="Arial"/>
                <w:spacing w:val="19"/>
              </w:rPr>
              <w:t>1</w:t>
            </w:r>
            <w:r>
              <w:rPr>
                <w:spacing w:val="19"/>
              </w:rPr>
              <w:t>万元以上的,并处违法经营额</w:t>
            </w:r>
            <w:r>
              <w:rPr>
                <w:rFonts w:ascii="Arial" w:hAnsi="Arial" w:eastAsia="Arial" w:cs="Arial"/>
                <w:spacing w:val="19"/>
              </w:rPr>
              <w:t>5</w:t>
            </w:r>
            <w:r>
              <w:rPr>
                <w:spacing w:val="19"/>
              </w:rPr>
              <w:t>倍以上</w:t>
            </w:r>
            <w:r>
              <w:rPr>
                <w:rFonts w:ascii="Arial" w:hAnsi="Arial" w:eastAsia="Arial" w:cs="Arial"/>
                <w:spacing w:val="19"/>
              </w:rPr>
              <w:t>10</w:t>
            </w:r>
            <w:r>
              <w:rPr>
                <w:spacing w:val="18"/>
              </w:rPr>
              <w:t>倍以下的罚款,违法经营额不足</w:t>
            </w:r>
            <w:r>
              <w:rPr>
                <w:rFonts w:ascii="Arial" w:hAnsi="Arial" w:eastAsia="Arial" w:cs="Arial"/>
                <w:spacing w:val="18"/>
              </w:rPr>
              <w:t>1</w:t>
            </w:r>
          </w:p>
          <w:p>
            <w:pPr>
              <w:pStyle w:val="6"/>
              <w:spacing w:before="1" w:line="181" w:lineRule="auto"/>
              <w:ind w:left="3"/>
            </w:pPr>
            <w:r>
              <w:rPr>
                <w:spacing w:val="9"/>
              </w:rPr>
              <w:t>万元的,可以处</w:t>
            </w:r>
            <w:r>
              <w:rPr>
                <w:rFonts w:ascii="Arial" w:hAnsi="Arial" w:eastAsia="Arial" w:cs="Arial"/>
                <w:spacing w:val="9"/>
              </w:rPr>
              <w:t>5</w:t>
            </w:r>
            <w:r>
              <w:rPr>
                <w:spacing w:val="9"/>
              </w:rPr>
              <w:t>万元以下的罚款;侵犯他人合法权益的,依法承担民</w:t>
            </w:r>
            <w:r>
              <w:rPr>
                <w:spacing w:val="8"/>
              </w:rPr>
              <w:t>事责任</w:t>
            </w:r>
            <w:r>
              <w:rPr>
                <w:position w:val="-1"/>
              </w:rPr>
              <w:drawing>
                <wp:inline distT="0" distB="0" distL="0" distR="0">
                  <wp:extent cx="30480" cy="31115"/>
                  <wp:effectExtent l="0" t="0" r="0" b="0"/>
                  <wp:docPr id="412" name="IM 412"/>
                  <wp:cNvGraphicFramePr/>
                  <a:graphic xmlns:a="http://schemas.openxmlformats.org/drawingml/2006/main">
                    <a:graphicData uri="http://schemas.openxmlformats.org/drawingml/2006/picture">
                      <pic:pic xmlns:pic="http://schemas.openxmlformats.org/drawingml/2006/picture">
                        <pic:nvPicPr>
                          <pic:cNvPr id="412" name="IM 412"/>
                          <pic:cNvPicPr/>
                        </pic:nvPicPr>
                        <pic:blipFill>
                          <a:blip r:embed="rId310"/>
                          <a:stretch>
                            <a:fillRect/>
                          </a:stretch>
                        </pic:blipFill>
                        <pic:spPr>
                          <a:xfrm>
                            <a:off x="0" y="0"/>
                            <a:ext cx="30835" cy="31406"/>
                          </a:xfrm>
                          <a:prstGeom prst="rect">
                            <a:avLst/>
                          </a:prstGeom>
                        </pic:spPr>
                      </pic:pic>
                    </a:graphicData>
                  </a:graphic>
                </wp:inline>
              </w:drawing>
            </w:r>
          </w:p>
          <w:p>
            <w:pPr>
              <w:pStyle w:val="6"/>
              <w:spacing w:before="7" w:line="187" w:lineRule="auto"/>
              <w:ind w:right="2" w:firstLine="382"/>
              <w:jc w:val="both"/>
            </w:pPr>
            <w:r>
              <w:rPr>
                <w:spacing w:val="16"/>
              </w:rPr>
              <w:t>第六十二条:有下列行为之一,触犯刑律的,依照刑法有关</w:t>
            </w:r>
            <w:r>
              <w:rPr>
                <w:spacing w:val="15"/>
              </w:rPr>
              <w:t>规定,依法追究刑事责任;尚不够刑事处罚的,由出版行政主管部门责令限</w:t>
            </w:r>
            <w:r>
              <w:rPr>
                <w:spacing w:val="19"/>
              </w:rPr>
              <w:t>期停业整顿,没收出版物、违法所得,违法经营额</w:t>
            </w:r>
            <w:r>
              <w:rPr>
                <w:rFonts w:ascii="Arial" w:hAnsi="Arial" w:eastAsia="Arial" w:cs="Arial"/>
                <w:spacing w:val="19"/>
              </w:rPr>
              <w:t>1</w:t>
            </w:r>
            <w:r>
              <w:rPr>
                <w:spacing w:val="19"/>
              </w:rPr>
              <w:t>万元以上的,并处违</w:t>
            </w:r>
            <w:r>
              <w:rPr>
                <w:spacing w:val="18"/>
              </w:rPr>
              <w:t>法经营额</w:t>
            </w:r>
            <w:r>
              <w:rPr>
                <w:rFonts w:ascii="Arial" w:hAnsi="Arial" w:eastAsia="Arial" w:cs="Arial"/>
                <w:spacing w:val="18"/>
              </w:rPr>
              <w:t>5</w:t>
            </w:r>
            <w:r>
              <w:rPr>
                <w:spacing w:val="18"/>
              </w:rPr>
              <w:t>倍以上</w:t>
            </w:r>
            <w:r>
              <w:rPr>
                <w:rFonts w:ascii="Arial" w:hAnsi="Arial" w:eastAsia="Arial" w:cs="Arial"/>
                <w:spacing w:val="18"/>
              </w:rPr>
              <w:t>10</w:t>
            </w:r>
            <w:r>
              <w:rPr>
                <w:spacing w:val="18"/>
              </w:rPr>
              <w:t>倍以下的罚款;违法经营额不足</w:t>
            </w:r>
            <w:r>
              <w:rPr>
                <w:rFonts w:ascii="Arial" w:hAnsi="Arial" w:eastAsia="Arial" w:cs="Arial"/>
                <w:spacing w:val="18"/>
              </w:rPr>
              <w:t>1</w:t>
            </w:r>
            <w:r>
              <w:rPr>
                <w:spacing w:val="18"/>
              </w:rPr>
              <w:t>万元的,可</w:t>
            </w:r>
            <w:r>
              <w:rPr>
                <w:spacing w:val="22"/>
              </w:rPr>
              <w:t>以处</w:t>
            </w:r>
            <w:r>
              <w:rPr>
                <w:rFonts w:ascii="Arial" w:hAnsi="Arial" w:eastAsia="Arial" w:cs="Arial"/>
                <w:spacing w:val="22"/>
              </w:rPr>
              <w:t>5</w:t>
            </w:r>
            <w:r>
              <w:rPr>
                <w:spacing w:val="22"/>
              </w:rPr>
              <w:t>万元以下的罚款;情节严重的,由原发证机</w:t>
            </w:r>
            <w:r>
              <w:rPr>
                <w:spacing w:val="21"/>
              </w:rPr>
              <w:t>关吊销许可证:</w:t>
            </w:r>
            <w:r>
              <w:rPr>
                <w:rFonts w:ascii="Arial" w:hAnsi="Arial" w:eastAsia="Arial" w:cs="Arial"/>
                <w:spacing w:val="21"/>
              </w:rPr>
              <w:t>(</w:t>
            </w:r>
            <w:r>
              <w:rPr>
                <w:spacing w:val="21"/>
              </w:rPr>
              <w:t>一</w:t>
            </w:r>
            <w:r>
              <w:rPr>
                <w:rFonts w:ascii="Arial" w:hAnsi="Arial" w:eastAsia="Arial" w:cs="Arial"/>
                <w:spacing w:val="21"/>
              </w:rPr>
              <w:t>)</w:t>
            </w:r>
            <w:r>
              <w:rPr>
                <w:spacing w:val="21"/>
              </w:rPr>
              <w:t>出版、进口含有本条例第二十六条、第二十七条禁止内容的出版物的;</w:t>
            </w:r>
            <w:r>
              <w:rPr>
                <w:rFonts w:ascii="Arial" w:hAnsi="Arial" w:eastAsia="Arial" w:cs="Arial"/>
                <w:spacing w:val="21"/>
              </w:rPr>
              <w:t>(</w:t>
            </w:r>
            <w:r>
              <w:rPr>
                <w:spacing w:val="21"/>
              </w:rPr>
              <w:t>二</w:t>
            </w:r>
            <w:r>
              <w:rPr>
                <w:rFonts w:ascii="Arial" w:hAnsi="Arial" w:eastAsia="Arial" w:cs="Arial"/>
                <w:spacing w:val="21"/>
              </w:rPr>
              <w:t>)</w:t>
            </w:r>
            <w:r>
              <w:rPr>
                <w:spacing w:val="21"/>
              </w:rPr>
              <w:t>明知或者应知出版物含有本条例第二十六条、第二十七条禁止内容而印刷或者复制、发行的;</w:t>
            </w:r>
            <w:r>
              <w:rPr>
                <w:rFonts w:ascii="Arial" w:hAnsi="Arial" w:eastAsia="Arial" w:cs="Arial"/>
                <w:spacing w:val="21"/>
              </w:rPr>
              <w:t>(</w:t>
            </w:r>
            <w:r>
              <w:rPr>
                <w:spacing w:val="21"/>
              </w:rPr>
              <w:t>三</w:t>
            </w:r>
            <w:r>
              <w:rPr>
                <w:rFonts w:ascii="Arial" w:hAnsi="Arial" w:eastAsia="Arial" w:cs="Arial"/>
                <w:spacing w:val="21"/>
              </w:rPr>
              <w:t>)</w:t>
            </w:r>
            <w:r>
              <w:rPr>
                <w:spacing w:val="21"/>
              </w:rPr>
              <w:t>明知或者应知他人出版含有本</w:t>
            </w:r>
            <w:r>
              <w:rPr>
                <w:spacing w:val="18"/>
              </w:rPr>
              <w:t>条例第二十六条、第二十七条禁止内容的出版物而向其出售或者以其他形式转让本出版单位的名称、书号、刊号、版号、版面,或者出租</w:t>
            </w:r>
            <w:r>
              <w:rPr>
                <w:spacing w:val="15"/>
              </w:rPr>
              <w:t>本单位的名称、刊号的</w:t>
            </w:r>
            <w:r>
              <w:rPr>
                <w:position w:val="-1"/>
              </w:rPr>
              <w:drawing>
                <wp:inline distT="0" distB="0" distL="0" distR="0">
                  <wp:extent cx="30480" cy="31115"/>
                  <wp:effectExtent l="0" t="0" r="0" b="0"/>
                  <wp:docPr id="414" name="IM 414"/>
                  <wp:cNvGraphicFramePr/>
                  <a:graphic xmlns:a="http://schemas.openxmlformats.org/drawingml/2006/main">
                    <a:graphicData uri="http://schemas.openxmlformats.org/drawingml/2006/picture">
                      <pic:pic xmlns:pic="http://schemas.openxmlformats.org/drawingml/2006/picture">
                        <pic:nvPicPr>
                          <pic:cNvPr id="414" name="IM 414"/>
                          <pic:cNvPicPr/>
                        </pic:nvPicPr>
                        <pic:blipFill>
                          <a:blip r:embed="rId311"/>
                          <a:stretch>
                            <a:fillRect/>
                          </a:stretch>
                        </pic:blipFill>
                        <pic:spPr>
                          <a:xfrm>
                            <a:off x="0" y="0"/>
                            <a:ext cx="30835" cy="31406"/>
                          </a:xfrm>
                          <a:prstGeom prst="rect">
                            <a:avLst/>
                          </a:prstGeom>
                        </pic:spPr>
                      </pic:pic>
                    </a:graphicData>
                  </a:graphic>
                </wp:inline>
              </w:drawing>
            </w:r>
          </w:p>
        </w:tc>
        <w:tc>
          <w:tcPr>
            <w:tcW w:w="568"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73" w:line="205" w:lineRule="auto"/>
              <w:ind w:left="52" w:right="158" w:firstLine="1"/>
            </w:pPr>
            <w:r>
              <w:rPr>
                <w:spacing w:val="5"/>
              </w:rPr>
              <w:t>文化</w:t>
            </w:r>
            <w:r>
              <w:rPr>
                <w:spacing w:val="6"/>
              </w:rPr>
              <w:t>行政</w:t>
            </w:r>
          </w:p>
          <w:p>
            <w:pPr>
              <w:pStyle w:val="6"/>
              <w:spacing w:line="184" w:lineRule="auto"/>
              <w:ind w:left="54"/>
            </w:pPr>
            <w:r>
              <w:rPr>
                <w:spacing w:val="4"/>
              </w:rPr>
              <w:t>部门</w:t>
            </w:r>
          </w:p>
        </w:tc>
        <w:tc>
          <w:tcPr>
            <w:tcW w:w="469" w:type="dxa"/>
            <w:textDirection w:val="tbRlV"/>
            <w:vAlign w:val="top"/>
          </w:tcPr>
          <w:p>
            <w:pPr>
              <w:pStyle w:val="6"/>
              <w:spacing w:before="165" w:line="185" w:lineRule="auto"/>
              <w:ind w:left="1461"/>
            </w:pPr>
            <w:r>
              <w:rPr>
                <w:spacing w:val="29"/>
              </w:rPr>
              <w:t>市地级</w:t>
            </w:r>
          </w:p>
        </w:tc>
        <w:tc>
          <w:tcPr>
            <w:tcW w:w="77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5" w:type="default"/>
          <w:pgSz w:w="16860" w:h="11920"/>
          <w:pgMar w:top="400" w:right="839" w:bottom="868" w:left="754" w:header="0" w:footer="672" w:gutter="0"/>
          <w:cols w:space="720" w:num="1"/>
        </w:sectPr>
      </w:pPr>
    </w:p>
    <w:p>
      <w:pPr>
        <w:spacing w:before="2"/>
      </w:pPr>
    </w:p>
    <w:tbl>
      <w:tblPr>
        <w:tblStyle w:val="5"/>
        <w:tblW w:w="153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
        <w:gridCol w:w="1198"/>
        <w:gridCol w:w="300"/>
        <w:gridCol w:w="11641"/>
        <w:gridCol w:w="569"/>
        <w:gridCol w:w="468"/>
        <w:gridCol w:w="8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8" w:hRule="atLeast"/>
        </w:trPr>
        <w:tc>
          <w:tcPr>
            <w:tcW w:w="310" w:type="dxa"/>
            <w:vAlign w:val="top"/>
          </w:tcPr>
          <w:p>
            <w:pPr>
              <w:spacing w:line="442" w:lineRule="auto"/>
              <w:rPr>
                <w:rFonts w:ascii="Arial"/>
                <w:sz w:val="21"/>
              </w:rPr>
            </w:pPr>
          </w:p>
          <w:p>
            <w:pPr>
              <w:spacing w:before="49" w:line="218" w:lineRule="auto"/>
              <w:ind w:left="22"/>
              <w:rPr>
                <w:rFonts w:ascii="Arial" w:hAnsi="Arial" w:eastAsia="Arial" w:cs="Arial"/>
                <w:sz w:val="17"/>
                <w:szCs w:val="17"/>
              </w:rPr>
            </w:pPr>
            <w:r>
              <w:rPr>
                <w:rFonts w:ascii="Arial" w:hAnsi="Arial" w:eastAsia="Arial" w:cs="Arial"/>
                <w:spacing w:val="-2"/>
                <w:sz w:val="17"/>
                <w:szCs w:val="17"/>
              </w:rPr>
              <w:t>13</w:t>
            </w:r>
          </w:p>
          <w:p>
            <w:pPr>
              <w:spacing w:line="198" w:lineRule="exact"/>
              <w:ind w:left="22"/>
              <w:rPr>
                <w:rFonts w:ascii="Arial" w:hAnsi="Arial" w:eastAsia="Arial" w:cs="Arial"/>
                <w:sz w:val="17"/>
                <w:szCs w:val="17"/>
              </w:rPr>
            </w:pPr>
            <w:r>
              <w:rPr>
                <w:rFonts w:ascii="Arial" w:hAnsi="Arial" w:eastAsia="Arial" w:cs="Arial"/>
                <w:sz w:val="17"/>
                <w:szCs w:val="17"/>
              </w:rPr>
              <w:t>1</w:t>
            </w:r>
          </w:p>
        </w:tc>
        <w:tc>
          <w:tcPr>
            <w:tcW w:w="1198" w:type="dxa"/>
            <w:vAlign w:val="top"/>
          </w:tcPr>
          <w:p>
            <w:pPr>
              <w:pStyle w:val="6"/>
              <w:spacing w:before="263" w:line="186" w:lineRule="auto"/>
              <w:ind w:right="31" w:firstLine="11"/>
              <w:jc w:val="both"/>
            </w:pPr>
            <w:r>
              <w:rPr>
                <w:spacing w:val="21"/>
              </w:rPr>
              <w:t>对未经批准擅</w:t>
            </w:r>
            <w:r>
              <w:rPr>
                <w:spacing w:val="23"/>
              </w:rPr>
              <w:t>自编印内部资</w:t>
            </w:r>
            <w:r>
              <w:rPr>
                <w:spacing w:val="12"/>
              </w:rPr>
              <w:t>料的行政处罚</w:t>
            </w:r>
          </w:p>
        </w:tc>
        <w:tc>
          <w:tcPr>
            <w:tcW w:w="300" w:type="dxa"/>
            <w:textDirection w:val="tbRlV"/>
            <w:vAlign w:val="top"/>
          </w:tcPr>
          <w:p>
            <w:pPr>
              <w:pStyle w:val="6"/>
              <w:spacing w:before="100" w:line="184" w:lineRule="auto"/>
              <w:ind w:left="195"/>
            </w:pPr>
            <w:r>
              <w:rPr>
                <w:spacing w:val="6"/>
              </w:rPr>
              <w:t>行政处罚</w:t>
            </w:r>
          </w:p>
        </w:tc>
        <w:tc>
          <w:tcPr>
            <w:tcW w:w="11641" w:type="dxa"/>
            <w:vAlign w:val="top"/>
          </w:tcPr>
          <w:p>
            <w:pPr>
              <w:pStyle w:val="6"/>
              <w:spacing w:before="56" w:line="162" w:lineRule="auto"/>
              <w:ind w:left="4459"/>
            </w:pPr>
            <w:r>
              <w:rPr>
                <w:spacing w:val="22"/>
              </w:rPr>
              <w:t>《内部资料性出版物管理办法》</w:t>
            </w:r>
          </w:p>
          <w:p>
            <w:pPr>
              <w:pStyle w:val="6"/>
              <w:spacing w:before="2" w:line="166" w:lineRule="auto"/>
              <w:ind w:left="1" w:firstLine="356"/>
              <w:jc w:val="both"/>
            </w:pPr>
            <w:r>
              <w:rPr>
                <w:spacing w:val="10"/>
              </w:rPr>
              <w:t>第二十二条第一款第</w:t>
            </w:r>
            <w:r>
              <w:rPr>
                <w:rFonts w:ascii="Arial" w:hAnsi="Arial" w:eastAsia="Arial" w:cs="Arial"/>
                <w:spacing w:val="10"/>
              </w:rPr>
              <w:t>(</w:t>
            </w:r>
            <w:r>
              <w:rPr>
                <w:spacing w:val="10"/>
              </w:rPr>
              <w:t>一</w:t>
            </w:r>
            <w:r>
              <w:rPr>
                <w:rFonts w:ascii="Arial" w:hAnsi="Arial" w:eastAsia="Arial" w:cs="Arial"/>
                <w:spacing w:val="10"/>
              </w:rPr>
              <w:t>)</w:t>
            </w:r>
            <w:r>
              <w:rPr>
                <w:spacing w:val="10"/>
              </w:rPr>
              <w:t>项:有下列行为之一的,由县级以上地方人民政府新闻出版行政部门责令改正、停止违法</w:t>
            </w:r>
            <w:r>
              <w:rPr>
                <w:spacing w:val="9"/>
              </w:rPr>
              <w:t>行为,根据情节轻重,给予</w:t>
            </w:r>
            <w:r>
              <w:rPr>
                <w:spacing w:val="17"/>
              </w:rPr>
              <w:t>警告,处</w:t>
            </w:r>
            <w:r>
              <w:rPr>
                <w:rFonts w:ascii="Arial" w:hAnsi="Arial" w:eastAsia="Arial" w:cs="Arial"/>
                <w:spacing w:val="17"/>
              </w:rPr>
              <w:t>1</w:t>
            </w:r>
            <w:r>
              <w:rPr>
                <w:spacing w:val="17"/>
              </w:rPr>
              <w:t>千元以下的罚款;以营利为目的从事下列行为的,</w:t>
            </w:r>
            <w:r>
              <w:rPr>
                <w:spacing w:val="16"/>
              </w:rPr>
              <w:t>处</w:t>
            </w:r>
            <w:r>
              <w:rPr>
                <w:rFonts w:ascii="Arial" w:hAnsi="Arial" w:eastAsia="Arial" w:cs="Arial"/>
                <w:spacing w:val="16"/>
              </w:rPr>
              <w:t>3</w:t>
            </w:r>
            <w:r>
              <w:rPr>
                <w:spacing w:val="16"/>
              </w:rPr>
              <w:t>万元以下罚款</w:t>
            </w:r>
            <w:r>
              <w:rPr>
                <w:position w:val="-1"/>
              </w:rPr>
              <w:drawing>
                <wp:inline distT="0" distB="0" distL="0" distR="0">
                  <wp:extent cx="30480" cy="31115"/>
                  <wp:effectExtent l="0" t="0" r="0" b="0"/>
                  <wp:docPr id="416" name="IM 416"/>
                  <wp:cNvGraphicFramePr/>
                  <a:graphic xmlns:a="http://schemas.openxmlformats.org/drawingml/2006/main">
                    <a:graphicData uri="http://schemas.openxmlformats.org/drawingml/2006/picture">
                      <pic:pic xmlns:pic="http://schemas.openxmlformats.org/drawingml/2006/picture">
                        <pic:nvPicPr>
                          <pic:cNvPr id="416" name="IM 416"/>
                          <pic:cNvPicPr/>
                        </pic:nvPicPr>
                        <pic:blipFill>
                          <a:blip r:embed="rId312"/>
                          <a:stretch>
                            <a:fillRect/>
                          </a:stretch>
                        </pic:blipFill>
                        <pic:spPr>
                          <a:xfrm>
                            <a:off x="0" y="0"/>
                            <a:ext cx="30832" cy="31413"/>
                          </a:xfrm>
                          <a:prstGeom prst="rect">
                            <a:avLst/>
                          </a:prstGeom>
                        </pic:spPr>
                      </pic:pic>
                    </a:graphicData>
                  </a:graphic>
                </wp:inline>
              </w:drawing>
            </w:r>
            <w:r>
              <w:rPr>
                <w:rFonts w:ascii="Arial" w:hAnsi="Arial" w:eastAsia="Arial" w:cs="Arial"/>
                <w:spacing w:val="16"/>
              </w:rPr>
              <w:t>(</w:t>
            </w:r>
            <w:r>
              <w:rPr>
                <w:spacing w:val="16"/>
              </w:rPr>
              <w:t>二</w:t>
            </w:r>
            <w:r>
              <w:rPr>
                <w:rFonts w:ascii="Arial" w:hAnsi="Arial" w:eastAsia="Arial" w:cs="Arial"/>
                <w:spacing w:val="16"/>
              </w:rPr>
              <w:t>)</w:t>
            </w:r>
            <w:r>
              <w:rPr>
                <w:spacing w:val="16"/>
              </w:rPr>
              <w:t>未经批准擅自编印内部资料的</w:t>
            </w:r>
            <w:r>
              <w:rPr>
                <w:position w:val="-1"/>
              </w:rPr>
              <w:drawing>
                <wp:inline distT="0" distB="0" distL="0" distR="0">
                  <wp:extent cx="30480" cy="31115"/>
                  <wp:effectExtent l="0" t="0" r="0" b="0"/>
                  <wp:docPr id="418" name="IM 418"/>
                  <wp:cNvGraphicFramePr/>
                  <a:graphic xmlns:a="http://schemas.openxmlformats.org/drawingml/2006/main">
                    <a:graphicData uri="http://schemas.openxmlformats.org/drawingml/2006/picture">
                      <pic:pic xmlns:pic="http://schemas.openxmlformats.org/drawingml/2006/picture">
                        <pic:nvPicPr>
                          <pic:cNvPr id="418" name="IM 418"/>
                          <pic:cNvPicPr/>
                        </pic:nvPicPr>
                        <pic:blipFill>
                          <a:blip r:embed="rId313"/>
                          <a:stretch>
                            <a:fillRect/>
                          </a:stretch>
                        </pic:blipFill>
                        <pic:spPr>
                          <a:xfrm>
                            <a:off x="0" y="0"/>
                            <a:ext cx="30831" cy="31413"/>
                          </a:xfrm>
                          <a:prstGeom prst="rect">
                            <a:avLst/>
                          </a:prstGeom>
                        </pic:spPr>
                      </pic:pic>
                    </a:graphicData>
                  </a:graphic>
                </wp:inline>
              </w:drawing>
            </w:r>
            <w:r>
              <w:rPr>
                <w:rFonts w:ascii="Arial" w:hAnsi="Arial" w:eastAsia="Arial" w:cs="Arial"/>
                <w:spacing w:val="16"/>
              </w:rPr>
              <w:t>(</w:t>
            </w:r>
            <w:r>
              <w:rPr>
                <w:spacing w:val="16"/>
              </w:rPr>
              <w:t>三</w:t>
            </w:r>
            <w:r>
              <w:rPr>
                <w:rFonts w:ascii="Arial" w:hAnsi="Arial" w:eastAsia="Arial" w:cs="Arial"/>
                <w:spacing w:val="16"/>
              </w:rPr>
              <w:t>)</w:t>
            </w:r>
            <w:r>
              <w:rPr>
                <w:spacing w:val="16"/>
              </w:rPr>
              <w:t>编印本办法第十三</w:t>
            </w:r>
            <w:r>
              <w:rPr>
                <w:spacing w:val="21"/>
              </w:rPr>
              <w:t>条规定禁止内容的内部资料的</w:t>
            </w:r>
            <w:r>
              <w:rPr>
                <w:position w:val="-1"/>
              </w:rPr>
              <w:drawing>
                <wp:inline distT="0" distB="0" distL="0" distR="0">
                  <wp:extent cx="30480" cy="31115"/>
                  <wp:effectExtent l="0" t="0" r="0" b="0"/>
                  <wp:docPr id="420" name="IM 420"/>
                  <wp:cNvGraphicFramePr/>
                  <a:graphic xmlns:a="http://schemas.openxmlformats.org/drawingml/2006/main">
                    <a:graphicData uri="http://schemas.openxmlformats.org/drawingml/2006/picture">
                      <pic:pic xmlns:pic="http://schemas.openxmlformats.org/drawingml/2006/picture">
                        <pic:nvPicPr>
                          <pic:cNvPr id="420" name="IM 420"/>
                          <pic:cNvPicPr/>
                        </pic:nvPicPr>
                        <pic:blipFill>
                          <a:blip r:embed="rId314"/>
                          <a:stretch>
                            <a:fillRect/>
                          </a:stretch>
                        </pic:blipFill>
                        <pic:spPr>
                          <a:xfrm>
                            <a:off x="0" y="0"/>
                            <a:ext cx="30832" cy="31413"/>
                          </a:xfrm>
                          <a:prstGeom prst="rect">
                            <a:avLst/>
                          </a:prstGeom>
                        </pic:spPr>
                      </pic:pic>
                    </a:graphicData>
                  </a:graphic>
                </wp:inline>
              </w:drawing>
            </w:r>
            <w:r>
              <w:rPr>
                <w:rFonts w:ascii="Arial" w:hAnsi="Arial" w:eastAsia="Arial" w:cs="Arial"/>
                <w:spacing w:val="21"/>
              </w:rPr>
              <w:t>(</w:t>
            </w:r>
            <w:r>
              <w:rPr>
                <w:spacing w:val="21"/>
              </w:rPr>
              <w:t>四</w:t>
            </w:r>
            <w:r>
              <w:rPr>
                <w:rFonts w:ascii="Arial" w:hAnsi="Arial" w:eastAsia="Arial" w:cs="Arial"/>
                <w:spacing w:val="21"/>
              </w:rPr>
              <w:t>)</w:t>
            </w:r>
            <w:r>
              <w:rPr>
                <w:spacing w:val="21"/>
              </w:rPr>
              <w:t>违反本办法第十四</w:t>
            </w:r>
            <w:r>
              <w:rPr>
                <w:spacing w:val="20"/>
              </w:rPr>
              <w:t>条、第十五条规定,编印、发送内部资料的</w:t>
            </w:r>
            <w:r>
              <w:rPr>
                <w:position w:val="-1"/>
              </w:rPr>
              <w:drawing>
                <wp:inline distT="0" distB="0" distL="0" distR="0">
                  <wp:extent cx="30480" cy="31115"/>
                  <wp:effectExtent l="0" t="0" r="0" b="0"/>
                  <wp:docPr id="422" name="IM 422"/>
                  <wp:cNvGraphicFramePr/>
                  <a:graphic xmlns:a="http://schemas.openxmlformats.org/drawingml/2006/main">
                    <a:graphicData uri="http://schemas.openxmlformats.org/drawingml/2006/picture">
                      <pic:pic xmlns:pic="http://schemas.openxmlformats.org/drawingml/2006/picture">
                        <pic:nvPicPr>
                          <pic:cNvPr id="422" name="IM 422"/>
                          <pic:cNvPicPr/>
                        </pic:nvPicPr>
                        <pic:blipFill>
                          <a:blip r:embed="rId315"/>
                          <a:stretch>
                            <a:fillRect/>
                          </a:stretch>
                        </pic:blipFill>
                        <pic:spPr>
                          <a:xfrm>
                            <a:off x="0" y="0"/>
                            <a:ext cx="30831" cy="31413"/>
                          </a:xfrm>
                          <a:prstGeom prst="rect">
                            <a:avLst/>
                          </a:prstGeom>
                        </pic:spPr>
                      </pic:pic>
                    </a:graphicData>
                  </a:graphic>
                </wp:inline>
              </w:drawing>
            </w:r>
            <w:r>
              <w:rPr>
                <w:spacing w:val="20"/>
              </w:rPr>
              <w:t>其中,有前款第</w:t>
            </w:r>
            <w:r>
              <w:rPr>
                <w:rFonts w:ascii="Arial" w:hAnsi="Arial" w:eastAsia="Arial" w:cs="Arial"/>
                <w:spacing w:val="20"/>
              </w:rPr>
              <w:t>(</w:t>
            </w:r>
            <w:r>
              <w:rPr>
                <w:spacing w:val="20"/>
              </w:rPr>
              <w:t>一</w:t>
            </w:r>
            <w:r>
              <w:rPr>
                <w:rFonts w:ascii="Arial" w:hAnsi="Arial" w:eastAsia="Arial" w:cs="Arial"/>
                <w:spacing w:val="20"/>
              </w:rPr>
              <w:t>)</w:t>
            </w:r>
            <w:r>
              <w:rPr>
                <w:spacing w:val="20"/>
              </w:rPr>
              <w:t>项至第</w:t>
            </w:r>
            <w:r>
              <w:rPr>
                <w:rFonts w:ascii="Arial" w:hAnsi="Arial" w:eastAsia="Arial" w:cs="Arial"/>
                <w:spacing w:val="20"/>
              </w:rPr>
              <w:t>(</w:t>
            </w:r>
            <w:r>
              <w:rPr>
                <w:spacing w:val="20"/>
              </w:rPr>
              <w:t>三</w:t>
            </w:r>
            <w:r>
              <w:rPr>
                <w:rFonts w:ascii="Arial" w:hAnsi="Arial" w:eastAsia="Arial" w:cs="Arial"/>
                <w:spacing w:val="20"/>
              </w:rPr>
              <w:t>)</w:t>
            </w:r>
            <w:r>
              <w:rPr>
                <w:spacing w:val="20"/>
              </w:rPr>
              <w:t>项违</w:t>
            </w:r>
            <w:r>
              <w:rPr>
                <w:spacing w:val="18"/>
              </w:rPr>
              <w:t>法行为的,对非法编印的内部资料予以没收,超越</w:t>
            </w:r>
            <w:r>
              <w:rPr>
                <w:spacing w:val="17"/>
              </w:rPr>
              <w:t>发送范围的责令收回</w:t>
            </w:r>
            <w:r>
              <w:rPr>
                <w:position w:val="-1"/>
              </w:rPr>
              <w:drawing>
                <wp:inline distT="0" distB="0" distL="0" distR="0">
                  <wp:extent cx="30480" cy="31115"/>
                  <wp:effectExtent l="0" t="0" r="0" b="0"/>
                  <wp:docPr id="424" name="IM 424"/>
                  <wp:cNvGraphicFramePr/>
                  <a:graphic xmlns:a="http://schemas.openxmlformats.org/drawingml/2006/main">
                    <a:graphicData uri="http://schemas.openxmlformats.org/drawingml/2006/picture">
                      <pic:pic xmlns:pic="http://schemas.openxmlformats.org/drawingml/2006/picture">
                        <pic:nvPicPr>
                          <pic:cNvPr id="424" name="IM 424"/>
                          <pic:cNvPicPr/>
                        </pic:nvPicPr>
                        <pic:blipFill>
                          <a:blip r:embed="rId316"/>
                          <a:stretch>
                            <a:fillRect/>
                          </a:stretch>
                        </pic:blipFill>
                        <pic:spPr>
                          <a:xfrm>
                            <a:off x="0" y="0"/>
                            <a:ext cx="30832" cy="31413"/>
                          </a:xfrm>
                          <a:prstGeom prst="rect">
                            <a:avLst/>
                          </a:prstGeom>
                        </pic:spPr>
                      </pic:pic>
                    </a:graphicData>
                  </a:graphic>
                </wp:inline>
              </w:drawing>
            </w:r>
          </w:p>
        </w:tc>
        <w:tc>
          <w:tcPr>
            <w:tcW w:w="569" w:type="dxa"/>
            <w:vAlign w:val="top"/>
          </w:tcPr>
          <w:p>
            <w:pPr>
              <w:spacing w:line="285" w:lineRule="auto"/>
              <w:rPr>
                <w:rFonts w:ascii="Arial"/>
                <w:sz w:val="21"/>
              </w:rPr>
            </w:pPr>
          </w:p>
          <w:p>
            <w:pPr>
              <w:pStyle w:val="6"/>
              <w:spacing w:before="73" w:line="205" w:lineRule="auto"/>
              <w:ind w:left="52" w:right="159" w:firstLine="1"/>
            </w:pPr>
            <w:r>
              <w:rPr>
                <w:spacing w:val="5"/>
              </w:rPr>
              <w:t>文化</w:t>
            </w:r>
            <w:r>
              <w:rPr>
                <w:spacing w:val="6"/>
              </w:rPr>
              <w:t>行政</w:t>
            </w:r>
          </w:p>
          <w:p>
            <w:pPr>
              <w:pStyle w:val="6"/>
              <w:spacing w:line="184" w:lineRule="auto"/>
              <w:ind w:left="54"/>
            </w:pPr>
            <w:r>
              <w:rPr>
                <w:spacing w:val="5"/>
              </w:rPr>
              <w:t>部门</w:t>
            </w:r>
          </w:p>
        </w:tc>
        <w:tc>
          <w:tcPr>
            <w:tcW w:w="468" w:type="dxa"/>
            <w:vAlign w:val="top"/>
          </w:tcPr>
          <w:p>
            <w:pPr>
              <w:spacing w:line="376" w:lineRule="auto"/>
              <w:rPr>
                <w:rFonts w:ascii="Arial"/>
                <w:sz w:val="21"/>
              </w:rPr>
            </w:pPr>
          </w:p>
          <w:p>
            <w:pPr>
              <w:pStyle w:val="6"/>
              <w:spacing w:before="72" w:line="187" w:lineRule="auto"/>
              <w:ind w:left="104" w:right="1" w:firstLine="3"/>
            </w:pPr>
            <w:r>
              <w:rPr>
                <w:spacing w:val="6"/>
              </w:rPr>
              <w:t>市地</w:t>
            </w:r>
            <w:r>
              <w:rPr>
                <w:spacing w:val="3"/>
              </w:rPr>
              <w:t>级</w:t>
            </w:r>
          </w:p>
        </w:tc>
        <w:tc>
          <w:tcPr>
            <w:tcW w:w="8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5" w:hRule="atLeast"/>
        </w:trPr>
        <w:tc>
          <w:tcPr>
            <w:tcW w:w="310" w:type="dxa"/>
            <w:vAlign w:val="top"/>
          </w:tcPr>
          <w:p>
            <w:pPr>
              <w:spacing w:line="256" w:lineRule="auto"/>
              <w:rPr>
                <w:rFonts w:ascii="Arial"/>
                <w:sz w:val="21"/>
              </w:rPr>
            </w:pPr>
          </w:p>
          <w:p>
            <w:pPr>
              <w:spacing w:line="256" w:lineRule="auto"/>
              <w:rPr>
                <w:rFonts w:ascii="Arial"/>
                <w:sz w:val="21"/>
              </w:rPr>
            </w:pPr>
          </w:p>
          <w:p>
            <w:pPr>
              <w:spacing w:before="48" w:line="218" w:lineRule="auto"/>
              <w:ind w:left="22"/>
              <w:rPr>
                <w:rFonts w:ascii="Arial" w:hAnsi="Arial" w:eastAsia="Arial" w:cs="Arial"/>
                <w:sz w:val="17"/>
                <w:szCs w:val="17"/>
              </w:rPr>
            </w:pPr>
            <w:r>
              <w:rPr>
                <w:rFonts w:ascii="Arial" w:hAnsi="Arial" w:eastAsia="Arial" w:cs="Arial"/>
                <w:spacing w:val="-2"/>
                <w:sz w:val="17"/>
                <w:szCs w:val="17"/>
              </w:rPr>
              <w:t>13</w:t>
            </w:r>
          </w:p>
          <w:p>
            <w:pPr>
              <w:spacing w:line="198" w:lineRule="exact"/>
              <w:ind w:left="13"/>
              <w:rPr>
                <w:rFonts w:ascii="Arial" w:hAnsi="Arial" w:eastAsia="Arial" w:cs="Arial"/>
                <w:sz w:val="17"/>
                <w:szCs w:val="17"/>
              </w:rPr>
            </w:pPr>
            <w:r>
              <w:rPr>
                <w:rFonts w:ascii="Arial" w:hAnsi="Arial" w:eastAsia="Arial" w:cs="Arial"/>
                <w:sz w:val="17"/>
                <w:szCs w:val="17"/>
              </w:rPr>
              <w:t>2</w:t>
            </w:r>
          </w:p>
        </w:tc>
        <w:tc>
          <w:tcPr>
            <w:tcW w:w="1198" w:type="dxa"/>
            <w:vAlign w:val="top"/>
          </w:tcPr>
          <w:p>
            <w:pPr>
              <w:pStyle w:val="6"/>
              <w:spacing w:before="39" w:line="177" w:lineRule="auto"/>
              <w:ind w:left="10" w:right="33"/>
              <w:jc w:val="both"/>
            </w:pPr>
            <w:r>
              <w:rPr>
                <w:spacing w:val="21"/>
              </w:rPr>
              <w:t>对委托非出版</w:t>
            </w:r>
            <w:r>
              <w:rPr>
                <w:spacing w:val="20"/>
              </w:rPr>
              <w:t>物印刷企业印</w:t>
            </w:r>
            <w:r>
              <w:rPr>
                <w:spacing w:val="21"/>
              </w:rPr>
              <w:t>刷内部资料或</w:t>
            </w:r>
            <w:r>
              <w:rPr>
                <w:spacing w:val="16"/>
              </w:rPr>
              <w:t>者未按照《准</w:t>
            </w:r>
            <w:r>
              <w:rPr>
                <w:spacing w:val="5"/>
              </w:rPr>
              <w:t>印证》核准的</w:t>
            </w:r>
            <w:r>
              <w:rPr>
                <w:spacing w:val="20"/>
              </w:rPr>
              <w:t>项目印制的行</w:t>
            </w:r>
            <w:r>
              <w:rPr>
                <w:spacing w:val="10"/>
              </w:rPr>
              <w:t>政处罚</w:t>
            </w:r>
          </w:p>
        </w:tc>
        <w:tc>
          <w:tcPr>
            <w:tcW w:w="300" w:type="dxa"/>
            <w:textDirection w:val="tbRlV"/>
            <w:vAlign w:val="top"/>
          </w:tcPr>
          <w:p>
            <w:pPr>
              <w:pStyle w:val="6"/>
              <w:spacing w:before="100" w:line="184" w:lineRule="auto"/>
              <w:ind w:left="277"/>
            </w:pPr>
            <w:r>
              <w:rPr>
                <w:spacing w:val="6"/>
              </w:rPr>
              <w:t>行政处罚</w:t>
            </w:r>
          </w:p>
        </w:tc>
        <w:tc>
          <w:tcPr>
            <w:tcW w:w="11641" w:type="dxa"/>
            <w:vAlign w:val="top"/>
          </w:tcPr>
          <w:p>
            <w:pPr>
              <w:pStyle w:val="6"/>
              <w:spacing w:before="298" w:line="180" w:lineRule="auto"/>
              <w:ind w:left="4459"/>
            </w:pPr>
            <w:r>
              <w:rPr>
                <w:spacing w:val="22"/>
              </w:rPr>
              <w:t>《内部资料性出版物管理办法》</w:t>
            </w:r>
          </w:p>
          <w:p>
            <w:pPr>
              <w:pStyle w:val="6"/>
              <w:spacing w:before="2" w:line="198" w:lineRule="auto"/>
              <w:ind w:right="6" w:firstLine="359"/>
              <w:jc w:val="both"/>
            </w:pPr>
            <w:r>
              <w:rPr>
                <w:spacing w:val="10"/>
              </w:rPr>
              <w:t>第二十二条第一款第</w:t>
            </w:r>
            <w:r>
              <w:rPr>
                <w:rFonts w:ascii="Arial" w:hAnsi="Arial" w:eastAsia="Arial" w:cs="Arial"/>
                <w:spacing w:val="10"/>
              </w:rPr>
              <w:t>(</w:t>
            </w:r>
            <w:r>
              <w:rPr>
                <w:spacing w:val="10"/>
              </w:rPr>
              <w:t>四</w:t>
            </w:r>
            <w:r>
              <w:rPr>
                <w:rFonts w:ascii="Arial" w:hAnsi="Arial" w:eastAsia="Arial" w:cs="Arial"/>
                <w:spacing w:val="10"/>
              </w:rPr>
              <w:t>)</w:t>
            </w:r>
            <w:r>
              <w:rPr>
                <w:spacing w:val="10"/>
              </w:rPr>
              <w:t>项:有下列行为之一的,由县级以上地方人民政府新闻出版行政部门责令改</w:t>
            </w:r>
            <w:r>
              <w:rPr>
                <w:spacing w:val="9"/>
              </w:rPr>
              <w:t>正、停止违法行为,根据情节轻重,给予</w:t>
            </w:r>
            <w:r>
              <w:rPr>
                <w:spacing w:val="11"/>
              </w:rPr>
              <w:t>警告,处</w:t>
            </w:r>
            <w:r>
              <w:rPr>
                <w:rFonts w:ascii="Arial" w:hAnsi="Arial" w:eastAsia="Arial" w:cs="Arial"/>
                <w:spacing w:val="11"/>
              </w:rPr>
              <w:t>1000</w:t>
            </w:r>
            <w:r>
              <w:rPr>
                <w:spacing w:val="11"/>
              </w:rPr>
              <w:t>元以下的罚款;以营利为目的从事下列行为的,处</w:t>
            </w:r>
            <w:r>
              <w:rPr>
                <w:rFonts w:ascii="Arial" w:hAnsi="Arial" w:eastAsia="Arial" w:cs="Arial"/>
                <w:spacing w:val="11"/>
              </w:rPr>
              <w:t>3</w:t>
            </w:r>
            <w:r>
              <w:rPr>
                <w:spacing w:val="11"/>
              </w:rPr>
              <w:t>万元以下</w:t>
            </w:r>
            <w:r>
              <w:rPr>
                <w:spacing w:val="10"/>
              </w:rPr>
              <w:t>罚款:</w:t>
            </w:r>
            <w:r>
              <w:rPr>
                <w:rFonts w:ascii="Arial" w:hAnsi="Arial" w:eastAsia="Arial" w:cs="Arial"/>
                <w:spacing w:val="10"/>
              </w:rPr>
              <w:t>(</w:t>
            </w:r>
            <w:r>
              <w:rPr>
                <w:spacing w:val="10"/>
              </w:rPr>
              <w:t>四</w:t>
            </w:r>
            <w:r>
              <w:rPr>
                <w:rFonts w:ascii="Arial" w:hAnsi="Arial" w:eastAsia="Arial" w:cs="Arial"/>
                <w:spacing w:val="10"/>
              </w:rPr>
              <w:t>)</w:t>
            </w:r>
            <w:r>
              <w:rPr>
                <w:spacing w:val="10"/>
              </w:rPr>
              <w:t>委托非出版物印刷企业印刷内部资料或者未按照《准印证》</w:t>
            </w:r>
            <w:r>
              <w:rPr>
                <w:spacing w:val="11"/>
              </w:rPr>
              <w:t>核准的项目印制的</w:t>
            </w:r>
            <w:r>
              <w:rPr>
                <w:position w:val="-1"/>
              </w:rPr>
              <w:drawing>
                <wp:inline distT="0" distB="0" distL="0" distR="0">
                  <wp:extent cx="30480" cy="31115"/>
                  <wp:effectExtent l="0" t="0" r="0" b="0"/>
                  <wp:docPr id="426" name="IM 426"/>
                  <wp:cNvGraphicFramePr/>
                  <a:graphic xmlns:a="http://schemas.openxmlformats.org/drawingml/2006/main">
                    <a:graphicData uri="http://schemas.openxmlformats.org/drawingml/2006/picture">
                      <pic:pic xmlns:pic="http://schemas.openxmlformats.org/drawingml/2006/picture">
                        <pic:nvPicPr>
                          <pic:cNvPr id="426" name="IM 426"/>
                          <pic:cNvPicPr/>
                        </pic:nvPicPr>
                        <pic:blipFill>
                          <a:blip r:embed="rId317"/>
                          <a:stretch>
                            <a:fillRect/>
                          </a:stretch>
                        </pic:blipFill>
                        <pic:spPr>
                          <a:xfrm>
                            <a:off x="0" y="0"/>
                            <a:ext cx="30842" cy="31413"/>
                          </a:xfrm>
                          <a:prstGeom prst="rect">
                            <a:avLst/>
                          </a:prstGeom>
                        </pic:spPr>
                      </pic:pic>
                    </a:graphicData>
                  </a:graphic>
                </wp:inline>
              </w:drawing>
            </w:r>
          </w:p>
        </w:tc>
        <w:tc>
          <w:tcPr>
            <w:tcW w:w="569" w:type="dxa"/>
            <w:vAlign w:val="top"/>
          </w:tcPr>
          <w:p>
            <w:pPr>
              <w:spacing w:line="252" w:lineRule="auto"/>
              <w:rPr>
                <w:rFonts w:ascii="Arial"/>
                <w:sz w:val="21"/>
              </w:rPr>
            </w:pPr>
          </w:p>
          <w:p>
            <w:pPr>
              <w:pStyle w:val="6"/>
              <w:spacing w:before="73" w:line="205" w:lineRule="auto"/>
              <w:ind w:left="52" w:right="159" w:firstLine="1"/>
            </w:pPr>
            <w:r>
              <w:rPr>
                <w:spacing w:val="5"/>
              </w:rPr>
              <w:t>文化</w:t>
            </w:r>
            <w:r>
              <w:rPr>
                <w:spacing w:val="6"/>
              </w:rPr>
              <w:t>行政</w:t>
            </w:r>
          </w:p>
          <w:p>
            <w:pPr>
              <w:pStyle w:val="6"/>
              <w:spacing w:line="184" w:lineRule="auto"/>
              <w:ind w:left="54"/>
            </w:pPr>
            <w:r>
              <w:rPr>
                <w:spacing w:val="5"/>
              </w:rPr>
              <w:t>部门</w:t>
            </w:r>
          </w:p>
        </w:tc>
        <w:tc>
          <w:tcPr>
            <w:tcW w:w="468" w:type="dxa"/>
            <w:vAlign w:val="top"/>
          </w:tcPr>
          <w:p>
            <w:pPr>
              <w:spacing w:line="444" w:lineRule="auto"/>
              <w:rPr>
                <w:rFonts w:ascii="Arial"/>
                <w:sz w:val="21"/>
              </w:rPr>
            </w:pPr>
          </w:p>
          <w:p>
            <w:pPr>
              <w:pStyle w:val="6"/>
              <w:spacing w:before="73" w:line="187" w:lineRule="auto"/>
              <w:ind w:left="104" w:right="1" w:firstLine="3"/>
            </w:pPr>
            <w:r>
              <w:rPr>
                <w:spacing w:val="6"/>
              </w:rPr>
              <w:t>市地</w:t>
            </w:r>
            <w:r>
              <w:rPr>
                <w:spacing w:val="3"/>
              </w:rPr>
              <w:t>级</w:t>
            </w:r>
          </w:p>
        </w:tc>
        <w:tc>
          <w:tcPr>
            <w:tcW w:w="8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310" w:type="dxa"/>
            <w:vAlign w:val="top"/>
          </w:tcPr>
          <w:p>
            <w:pPr>
              <w:spacing w:line="350" w:lineRule="auto"/>
              <w:rPr>
                <w:rFonts w:ascii="Arial"/>
                <w:sz w:val="21"/>
              </w:rPr>
            </w:pPr>
          </w:p>
          <w:p>
            <w:pPr>
              <w:spacing w:before="49" w:line="218" w:lineRule="auto"/>
              <w:ind w:left="22"/>
              <w:rPr>
                <w:rFonts w:ascii="Arial" w:hAnsi="Arial" w:eastAsia="Arial" w:cs="Arial"/>
                <w:sz w:val="17"/>
                <w:szCs w:val="17"/>
              </w:rPr>
            </w:pPr>
            <w:r>
              <w:rPr>
                <w:rFonts w:ascii="Arial" w:hAnsi="Arial" w:eastAsia="Arial" w:cs="Arial"/>
                <w:spacing w:val="-2"/>
                <w:sz w:val="17"/>
                <w:szCs w:val="17"/>
              </w:rPr>
              <w:t>13</w:t>
            </w:r>
          </w:p>
          <w:p>
            <w:pPr>
              <w:ind w:left="13"/>
              <w:rPr>
                <w:rFonts w:ascii="Arial" w:hAnsi="Arial" w:eastAsia="Arial" w:cs="Arial"/>
                <w:sz w:val="17"/>
                <w:szCs w:val="17"/>
              </w:rPr>
            </w:pPr>
            <w:r>
              <w:rPr>
                <w:rFonts w:ascii="Arial" w:hAnsi="Arial" w:eastAsia="Arial" w:cs="Arial"/>
                <w:sz w:val="17"/>
                <w:szCs w:val="17"/>
              </w:rPr>
              <w:t>3</w:t>
            </w:r>
          </w:p>
        </w:tc>
        <w:tc>
          <w:tcPr>
            <w:tcW w:w="1198" w:type="dxa"/>
            <w:vAlign w:val="top"/>
          </w:tcPr>
          <w:p>
            <w:pPr>
              <w:pStyle w:val="6"/>
              <w:spacing w:before="60" w:line="190" w:lineRule="auto"/>
              <w:ind w:left="10" w:right="62"/>
              <w:jc w:val="both"/>
            </w:pPr>
            <w:r>
              <w:rPr>
                <w:spacing w:val="16"/>
              </w:rPr>
              <w:t>对内部资料编印单位未按规定送交样本的</w:t>
            </w:r>
            <w:r>
              <w:rPr>
                <w:spacing w:val="6"/>
              </w:rPr>
              <w:t>行政处罚</w:t>
            </w:r>
          </w:p>
        </w:tc>
        <w:tc>
          <w:tcPr>
            <w:tcW w:w="300" w:type="dxa"/>
            <w:textDirection w:val="tbRlV"/>
            <w:vAlign w:val="top"/>
          </w:tcPr>
          <w:p>
            <w:pPr>
              <w:pStyle w:val="6"/>
              <w:spacing w:before="65" w:line="184" w:lineRule="auto"/>
              <w:ind w:left="48"/>
            </w:pPr>
            <w:r>
              <w:rPr>
                <w:spacing w:val="17"/>
              </w:rPr>
              <w:t>行政处罚</w:t>
            </w:r>
          </w:p>
        </w:tc>
        <w:tc>
          <w:tcPr>
            <w:tcW w:w="11641" w:type="dxa"/>
            <w:vAlign w:val="top"/>
          </w:tcPr>
          <w:p>
            <w:pPr>
              <w:pStyle w:val="6"/>
              <w:spacing w:before="21" w:line="180" w:lineRule="auto"/>
              <w:ind w:left="4459"/>
            </w:pPr>
            <w:r>
              <w:rPr>
                <w:spacing w:val="22"/>
              </w:rPr>
              <w:t>《内部资料性出版物管理办法》</w:t>
            </w:r>
          </w:p>
          <w:p>
            <w:pPr>
              <w:pStyle w:val="6"/>
              <w:spacing w:line="196" w:lineRule="auto"/>
              <w:ind w:left="23" w:right="9" w:firstLine="365"/>
            </w:pPr>
            <w:r>
              <w:rPr>
                <w:spacing w:val="18"/>
              </w:rPr>
              <w:t>第二十二条第一款第</w:t>
            </w:r>
            <w:r>
              <w:rPr>
                <w:rFonts w:ascii="Arial" w:hAnsi="Arial" w:eastAsia="Arial" w:cs="Arial"/>
                <w:spacing w:val="18"/>
              </w:rPr>
              <w:t>(</w:t>
            </w:r>
            <w:r>
              <w:rPr>
                <w:spacing w:val="18"/>
              </w:rPr>
              <w:t>五</w:t>
            </w:r>
            <w:r>
              <w:rPr>
                <w:rFonts w:ascii="Arial" w:hAnsi="Arial" w:eastAsia="Arial" w:cs="Arial"/>
                <w:spacing w:val="18"/>
              </w:rPr>
              <w:t>)</w:t>
            </w:r>
            <w:r>
              <w:rPr>
                <w:spacing w:val="18"/>
              </w:rPr>
              <w:t>项:有下列行为之一的,由县级以上地方人民政府新闻出版行政部门责令改正、停止违法</w:t>
            </w:r>
            <w:r>
              <w:rPr>
                <w:spacing w:val="17"/>
              </w:rPr>
              <w:t>行为,根据情节轻重</w:t>
            </w:r>
            <w:r>
              <w:rPr>
                <w:spacing w:val="18"/>
              </w:rPr>
              <w:t>,给予警告,处</w:t>
            </w:r>
            <w:r>
              <w:rPr>
                <w:rFonts w:ascii="Arial" w:hAnsi="Arial" w:eastAsia="Arial" w:cs="Arial"/>
                <w:color w:val="4B5964"/>
                <w:spacing w:val="18"/>
              </w:rPr>
              <w:t>1</w:t>
            </w:r>
            <w:r>
              <w:rPr>
                <w:spacing w:val="18"/>
              </w:rPr>
              <w:t>千元以下的罚款;以营利为目的从事下列行为的,处</w:t>
            </w:r>
            <w:r>
              <w:rPr>
                <w:rFonts w:ascii="Arial" w:hAnsi="Arial" w:eastAsia="Arial" w:cs="Arial"/>
                <w:spacing w:val="18"/>
              </w:rPr>
              <w:t>3</w:t>
            </w:r>
            <w:r>
              <w:rPr>
                <w:spacing w:val="18"/>
              </w:rPr>
              <w:t>万元以下罚款:</w:t>
            </w:r>
            <w:r>
              <w:rPr>
                <w:rFonts w:ascii="Arial" w:hAnsi="Arial" w:eastAsia="Arial" w:cs="Arial"/>
                <w:spacing w:val="18"/>
              </w:rPr>
              <w:t>(</w:t>
            </w:r>
            <w:r>
              <w:rPr>
                <w:spacing w:val="18"/>
              </w:rPr>
              <w:t>五</w:t>
            </w:r>
            <w:r>
              <w:rPr>
                <w:rFonts w:ascii="Arial" w:hAnsi="Arial" w:eastAsia="Arial" w:cs="Arial"/>
                <w:spacing w:val="18"/>
              </w:rPr>
              <w:t>)</w:t>
            </w:r>
            <w:r>
              <w:rPr>
                <w:spacing w:val="18"/>
              </w:rPr>
              <w:t>未按照本办法第十八条送交</w:t>
            </w:r>
            <w:r>
              <w:rPr>
                <w:spacing w:val="17"/>
              </w:rPr>
              <w:t>样本的</w:t>
            </w:r>
            <w:r>
              <w:rPr>
                <w:position w:val="-1"/>
              </w:rPr>
              <w:drawing>
                <wp:inline distT="0" distB="0" distL="0" distR="0">
                  <wp:extent cx="30480" cy="31115"/>
                  <wp:effectExtent l="0" t="0" r="0" b="0"/>
                  <wp:docPr id="428" name="IM 428"/>
                  <wp:cNvGraphicFramePr/>
                  <a:graphic xmlns:a="http://schemas.openxmlformats.org/drawingml/2006/main">
                    <a:graphicData uri="http://schemas.openxmlformats.org/drawingml/2006/picture">
                      <pic:pic xmlns:pic="http://schemas.openxmlformats.org/drawingml/2006/picture">
                        <pic:nvPicPr>
                          <pic:cNvPr id="428" name="IM 428"/>
                          <pic:cNvPicPr/>
                        </pic:nvPicPr>
                        <pic:blipFill>
                          <a:blip r:embed="rId318"/>
                          <a:stretch>
                            <a:fillRect/>
                          </a:stretch>
                        </pic:blipFill>
                        <pic:spPr>
                          <a:xfrm>
                            <a:off x="0" y="0"/>
                            <a:ext cx="30842" cy="31413"/>
                          </a:xfrm>
                          <a:prstGeom prst="rect">
                            <a:avLst/>
                          </a:prstGeom>
                        </pic:spPr>
                      </pic:pic>
                    </a:graphicData>
                  </a:graphic>
                </wp:inline>
              </w:drawing>
            </w:r>
          </w:p>
          <w:p>
            <w:pPr>
              <w:pStyle w:val="6"/>
              <w:spacing w:before="46" w:line="196" w:lineRule="auto"/>
              <w:ind w:left="368"/>
            </w:pPr>
            <w:r>
              <w:rPr>
                <w:spacing w:val="10"/>
              </w:rPr>
              <w:t>第十八条:内部资料的编印单位须在印刷完成后</w:t>
            </w:r>
            <w:r>
              <w:rPr>
                <w:rFonts w:ascii="Arial" w:hAnsi="Arial" w:eastAsia="Arial" w:cs="Arial"/>
                <w:spacing w:val="10"/>
              </w:rPr>
              <w:t>10</w:t>
            </w:r>
            <w:r>
              <w:rPr>
                <w:spacing w:val="10"/>
              </w:rPr>
              <w:t>日内向核发《准印证》的新闻出版行政部门送交样本</w:t>
            </w:r>
            <w:r>
              <w:rPr>
                <w:position w:val="-1"/>
              </w:rPr>
              <w:drawing>
                <wp:inline distT="0" distB="0" distL="0" distR="0">
                  <wp:extent cx="30480" cy="31115"/>
                  <wp:effectExtent l="0" t="0" r="0" b="0"/>
                  <wp:docPr id="430" name="IM 430"/>
                  <wp:cNvGraphicFramePr/>
                  <a:graphic xmlns:a="http://schemas.openxmlformats.org/drawingml/2006/main">
                    <a:graphicData uri="http://schemas.openxmlformats.org/drawingml/2006/picture">
                      <pic:pic xmlns:pic="http://schemas.openxmlformats.org/drawingml/2006/picture">
                        <pic:nvPicPr>
                          <pic:cNvPr id="430" name="IM 430"/>
                          <pic:cNvPicPr/>
                        </pic:nvPicPr>
                        <pic:blipFill>
                          <a:blip r:embed="rId319"/>
                          <a:stretch>
                            <a:fillRect/>
                          </a:stretch>
                        </pic:blipFill>
                        <pic:spPr>
                          <a:xfrm>
                            <a:off x="0" y="0"/>
                            <a:ext cx="30842" cy="31413"/>
                          </a:xfrm>
                          <a:prstGeom prst="rect">
                            <a:avLst/>
                          </a:prstGeom>
                        </pic:spPr>
                      </pic:pic>
                    </a:graphicData>
                  </a:graphic>
                </wp:inline>
              </w:drawing>
            </w:r>
          </w:p>
        </w:tc>
        <w:tc>
          <w:tcPr>
            <w:tcW w:w="569" w:type="dxa"/>
            <w:vAlign w:val="top"/>
          </w:tcPr>
          <w:p>
            <w:pPr>
              <w:pStyle w:val="6"/>
              <w:spacing w:before="69" w:line="205" w:lineRule="auto"/>
              <w:ind w:left="52" w:right="159" w:firstLine="1"/>
            </w:pPr>
            <w:r>
              <w:rPr>
                <w:spacing w:val="5"/>
              </w:rPr>
              <w:t>文化</w:t>
            </w:r>
            <w:r>
              <w:rPr>
                <w:spacing w:val="6"/>
              </w:rPr>
              <w:t>行政</w:t>
            </w:r>
          </w:p>
          <w:p>
            <w:pPr>
              <w:pStyle w:val="6"/>
              <w:spacing w:line="184" w:lineRule="auto"/>
              <w:ind w:left="54"/>
            </w:pPr>
            <w:r>
              <w:rPr>
                <w:spacing w:val="5"/>
              </w:rPr>
              <w:t>部门</w:t>
            </w:r>
          </w:p>
        </w:tc>
        <w:tc>
          <w:tcPr>
            <w:tcW w:w="468" w:type="dxa"/>
            <w:vAlign w:val="top"/>
          </w:tcPr>
          <w:p>
            <w:pPr>
              <w:spacing w:line="283" w:lineRule="auto"/>
              <w:rPr>
                <w:rFonts w:ascii="Arial"/>
                <w:sz w:val="21"/>
              </w:rPr>
            </w:pPr>
          </w:p>
          <w:p>
            <w:pPr>
              <w:pStyle w:val="6"/>
              <w:spacing w:before="73" w:line="187" w:lineRule="auto"/>
              <w:ind w:left="104" w:right="1" w:firstLine="3"/>
            </w:pPr>
            <w:r>
              <w:rPr>
                <w:spacing w:val="6"/>
              </w:rPr>
              <w:t>市地</w:t>
            </w:r>
            <w:r>
              <w:rPr>
                <w:spacing w:val="3"/>
              </w:rPr>
              <w:t>级</w:t>
            </w:r>
          </w:p>
        </w:tc>
        <w:tc>
          <w:tcPr>
            <w:tcW w:w="8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310" w:type="dxa"/>
            <w:vAlign w:val="top"/>
          </w:tcPr>
          <w:p>
            <w:pPr>
              <w:spacing w:line="321" w:lineRule="auto"/>
              <w:rPr>
                <w:rFonts w:ascii="Arial"/>
                <w:sz w:val="21"/>
              </w:rPr>
            </w:pPr>
          </w:p>
          <w:p>
            <w:pPr>
              <w:spacing w:before="49" w:line="218" w:lineRule="auto"/>
              <w:ind w:left="22"/>
              <w:rPr>
                <w:rFonts w:ascii="Arial" w:hAnsi="Arial" w:eastAsia="Arial" w:cs="Arial"/>
                <w:sz w:val="17"/>
                <w:szCs w:val="17"/>
              </w:rPr>
            </w:pPr>
            <w:r>
              <w:rPr>
                <w:rFonts w:ascii="Arial" w:hAnsi="Arial" w:eastAsia="Arial" w:cs="Arial"/>
                <w:spacing w:val="-2"/>
                <w:sz w:val="17"/>
                <w:szCs w:val="17"/>
              </w:rPr>
              <w:t>13</w:t>
            </w:r>
          </w:p>
          <w:p>
            <w:pPr>
              <w:spacing w:line="198" w:lineRule="exact"/>
              <w:ind w:left="11"/>
              <w:rPr>
                <w:rFonts w:ascii="Arial" w:hAnsi="Arial" w:eastAsia="Arial" w:cs="Arial"/>
                <w:sz w:val="17"/>
                <w:szCs w:val="17"/>
              </w:rPr>
            </w:pPr>
            <w:r>
              <w:rPr>
                <w:rFonts w:ascii="Arial" w:hAnsi="Arial" w:eastAsia="Arial" w:cs="Arial"/>
                <w:spacing w:val="1"/>
                <w:sz w:val="17"/>
                <w:szCs w:val="17"/>
              </w:rPr>
              <w:t>4</w:t>
            </w:r>
          </w:p>
        </w:tc>
        <w:tc>
          <w:tcPr>
            <w:tcW w:w="1198" w:type="dxa"/>
            <w:vAlign w:val="top"/>
          </w:tcPr>
          <w:p>
            <w:pPr>
              <w:pStyle w:val="6"/>
              <w:spacing w:before="55" w:line="170" w:lineRule="auto"/>
              <w:ind w:left="10" w:right="61"/>
              <w:jc w:val="both"/>
            </w:pPr>
            <w:r>
              <w:rPr>
                <w:spacing w:val="16"/>
              </w:rPr>
              <w:t>对违反《内部资料性出版物</w:t>
            </w:r>
            <w:r>
              <w:rPr>
                <w:spacing w:val="10"/>
              </w:rPr>
              <w:t>管理办法》其</w:t>
            </w:r>
            <w:r>
              <w:t>他规定的行</w:t>
            </w:r>
            <w:r>
              <w:rPr>
                <w:spacing w:val="9"/>
              </w:rPr>
              <w:t>政处罚</w:t>
            </w:r>
          </w:p>
        </w:tc>
        <w:tc>
          <w:tcPr>
            <w:tcW w:w="300" w:type="dxa"/>
            <w:textDirection w:val="tbRlV"/>
            <w:vAlign w:val="top"/>
          </w:tcPr>
          <w:p>
            <w:pPr>
              <w:pStyle w:val="6"/>
              <w:spacing w:before="100" w:line="184" w:lineRule="auto"/>
              <w:ind w:left="81"/>
            </w:pPr>
            <w:r>
              <w:rPr>
                <w:spacing w:val="6"/>
              </w:rPr>
              <w:t>行政处罚</w:t>
            </w:r>
          </w:p>
        </w:tc>
        <w:tc>
          <w:tcPr>
            <w:tcW w:w="11641" w:type="dxa"/>
            <w:vAlign w:val="top"/>
          </w:tcPr>
          <w:p>
            <w:pPr>
              <w:pStyle w:val="6"/>
              <w:spacing w:before="123" w:line="194" w:lineRule="auto"/>
              <w:ind w:left="4459"/>
            </w:pPr>
            <w:r>
              <w:rPr>
                <w:spacing w:val="22"/>
              </w:rPr>
              <w:t>《内部资料性出版物管理办法》</w:t>
            </w:r>
          </w:p>
          <w:p>
            <w:pPr>
              <w:pStyle w:val="6"/>
              <w:spacing w:before="1" w:line="191" w:lineRule="auto"/>
              <w:ind w:left="4" w:right="10" w:firstLine="378"/>
            </w:pPr>
            <w:r>
              <w:rPr>
                <w:spacing w:val="20"/>
              </w:rPr>
              <w:t>第二十二条第一款第</w:t>
            </w:r>
            <w:r>
              <w:rPr>
                <w:rFonts w:ascii="Arial" w:hAnsi="Arial" w:eastAsia="Arial" w:cs="Arial"/>
                <w:spacing w:val="20"/>
              </w:rPr>
              <w:t>(</w:t>
            </w:r>
            <w:r>
              <w:rPr>
                <w:spacing w:val="20"/>
              </w:rPr>
              <w:t>六</w:t>
            </w:r>
            <w:r>
              <w:rPr>
                <w:rFonts w:ascii="Arial" w:hAnsi="Arial" w:eastAsia="Arial" w:cs="Arial"/>
                <w:spacing w:val="20"/>
              </w:rPr>
              <w:t>)</w:t>
            </w:r>
            <w:r>
              <w:rPr>
                <w:spacing w:val="20"/>
              </w:rPr>
              <w:t>项:有下列行为之一的,由县级以上地方人民政府新闻出版行政部门责令改正、停止违法行为,根据情节轻</w:t>
            </w:r>
            <w:r>
              <w:rPr>
                <w:spacing w:val="19"/>
              </w:rPr>
              <w:t>重,给予警告,处</w:t>
            </w:r>
            <w:r>
              <w:rPr>
                <w:rFonts w:ascii="Arial" w:hAnsi="Arial" w:eastAsia="Arial" w:cs="Arial"/>
                <w:spacing w:val="19"/>
              </w:rPr>
              <w:t>1</w:t>
            </w:r>
            <w:r>
              <w:rPr>
                <w:spacing w:val="19"/>
              </w:rPr>
              <w:t>千元以下的罚款;以营利为目的从事下列行为的,处</w:t>
            </w:r>
            <w:r>
              <w:rPr>
                <w:rFonts w:ascii="Arial" w:hAnsi="Arial" w:eastAsia="Arial" w:cs="Arial"/>
                <w:spacing w:val="19"/>
              </w:rPr>
              <w:t>3</w:t>
            </w:r>
            <w:r>
              <w:rPr>
                <w:spacing w:val="19"/>
              </w:rPr>
              <w:t>万元以下罚款:</w:t>
            </w:r>
            <w:r>
              <w:rPr>
                <w:rFonts w:ascii="Arial" w:hAnsi="Arial" w:eastAsia="Arial" w:cs="Arial"/>
                <w:spacing w:val="19"/>
              </w:rPr>
              <w:t>(</w:t>
            </w:r>
            <w:r>
              <w:rPr>
                <w:spacing w:val="19"/>
              </w:rPr>
              <w:t>六</w:t>
            </w:r>
            <w:r>
              <w:rPr>
                <w:rFonts w:ascii="Arial" w:hAnsi="Arial" w:eastAsia="Arial" w:cs="Arial"/>
                <w:spacing w:val="19"/>
              </w:rPr>
              <w:t>)</w:t>
            </w:r>
            <w:r>
              <w:rPr>
                <w:spacing w:val="19"/>
              </w:rPr>
              <w:t>违反本办法其他规定的</w:t>
            </w:r>
            <w:r>
              <w:rPr>
                <w:position w:val="-1"/>
              </w:rPr>
              <w:drawing>
                <wp:inline distT="0" distB="0" distL="0" distR="0">
                  <wp:extent cx="30480" cy="31115"/>
                  <wp:effectExtent l="0" t="0" r="0" b="0"/>
                  <wp:docPr id="432" name="IM 432"/>
                  <wp:cNvGraphicFramePr/>
                  <a:graphic xmlns:a="http://schemas.openxmlformats.org/drawingml/2006/main">
                    <a:graphicData uri="http://schemas.openxmlformats.org/drawingml/2006/picture">
                      <pic:pic xmlns:pic="http://schemas.openxmlformats.org/drawingml/2006/picture">
                        <pic:nvPicPr>
                          <pic:cNvPr id="432" name="IM 432"/>
                          <pic:cNvPicPr/>
                        </pic:nvPicPr>
                        <pic:blipFill>
                          <a:blip r:embed="rId320"/>
                          <a:stretch>
                            <a:fillRect/>
                          </a:stretch>
                        </pic:blipFill>
                        <pic:spPr>
                          <a:xfrm>
                            <a:off x="0" y="0"/>
                            <a:ext cx="30842" cy="31413"/>
                          </a:xfrm>
                          <a:prstGeom prst="rect">
                            <a:avLst/>
                          </a:prstGeom>
                        </pic:spPr>
                      </pic:pic>
                    </a:graphicData>
                  </a:graphic>
                </wp:inline>
              </w:drawing>
            </w:r>
          </w:p>
        </w:tc>
        <w:tc>
          <w:tcPr>
            <w:tcW w:w="569" w:type="dxa"/>
            <w:vAlign w:val="top"/>
          </w:tcPr>
          <w:p>
            <w:pPr>
              <w:spacing w:line="281" w:lineRule="auto"/>
              <w:rPr>
                <w:rFonts w:ascii="Arial"/>
                <w:sz w:val="21"/>
              </w:rPr>
            </w:pPr>
          </w:p>
          <w:p>
            <w:pPr>
              <w:pStyle w:val="6"/>
              <w:spacing w:before="73" w:line="216" w:lineRule="auto"/>
              <w:ind w:left="5" w:right="29"/>
            </w:pPr>
            <w:r>
              <w:rPr>
                <w:spacing w:val="6"/>
              </w:rPr>
              <w:t>文化行政部门</w:t>
            </w:r>
          </w:p>
        </w:tc>
        <w:tc>
          <w:tcPr>
            <w:tcW w:w="468" w:type="dxa"/>
            <w:vAlign w:val="top"/>
          </w:tcPr>
          <w:p>
            <w:pPr>
              <w:spacing w:line="256" w:lineRule="auto"/>
              <w:rPr>
                <w:rFonts w:ascii="Arial"/>
                <w:sz w:val="21"/>
              </w:rPr>
            </w:pPr>
          </w:p>
          <w:p>
            <w:pPr>
              <w:pStyle w:val="6"/>
              <w:spacing w:before="73" w:line="187" w:lineRule="auto"/>
              <w:ind w:left="104" w:right="1" w:firstLine="3"/>
            </w:pPr>
            <w:r>
              <w:rPr>
                <w:spacing w:val="6"/>
              </w:rPr>
              <w:t>市地</w:t>
            </w:r>
            <w:r>
              <w:rPr>
                <w:spacing w:val="3"/>
              </w:rPr>
              <w:t>级</w:t>
            </w:r>
          </w:p>
        </w:tc>
        <w:tc>
          <w:tcPr>
            <w:tcW w:w="8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4" w:hRule="atLeast"/>
        </w:trPr>
        <w:tc>
          <w:tcPr>
            <w:tcW w:w="310"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before="48" w:line="218" w:lineRule="auto"/>
              <w:ind w:left="22"/>
              <w:rPr>
                <w:rFonts w:ascii="Arial" w:hAnsi="Arial" w:eastAsia="Arial" w:cs="Arial"/>
                <w:sz w:val="17"/>
                <w:szCs w:val="17"/>
              </w:rPr>
            </w:pPr>
            <w:r>
              <w:rPr>
                <w:rFonts w:ascii="Arial" w:hAnsi="Arial" w:eastAsia="Arial" w:cs="Arial"/>
                <w:spacing w:val="-2"/>
                <w:sz w:val="17"/>
                <w:szCs w:val="17"/>
              </w:rPr>
              <w:t>13</w:t>
            </w:r>
          </w:p>
          <w:p>
            <w:pPr>
              <w:ind w:left="17"/>
              <w:rPr>
                <w:rFonts w:ascii="Arial" w:hAnsi="Arial" w:eastAsia="Arial" w:cs="Arial"/>
                <w:sz w:val="17"/>
                <w:szCs w:val="17"/>
              </w:rPr>
            </w:pPr>
            <w:r>
              <w:rPr>
                <w:rFonts w:ascii="Arial" w:hAnsi="Arial" w:eastAsia="Arial" w:cs="Arial"/>
                <w:sz w:val="17"/>
                <w:szCs w:val="17"/>
              </w:rPr>
              <w:t>5</w:t>
            </w:r>
          </w:p>
        </w:tc>
        <w:tc>
          <w:tcPr>
            <w:tcW w:w="1198"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73" w:line="200" w:lineRule="auto"/>
              <w:ind w:left="10" w:right="1"/>
            </w:pPr>
            <w:r>
              <w:rPr>
                <w:spacing w:val="26"/>
              </w:rPr>
              <w:t>对未经著作权</w:t>
            </w:r>
            <w:r>
              <w:rPr>
                <w:spacing w:val="11"/>
              </w:rPr>
              <w:t>人许可,复制</w:t>
            </w:r>
            <w:r>
              <w:rPr>
                <w:spacing w:val="9"/>
              </w:rPr>
              <w:t>、发行、表演</w:t>
            </w:r>
            <w:r>
              <w:rPr>
                <w:spacing w:val="15"/>
              </w:rPr>
              <w:t>、放映广播、</w:t>
            </w:r>
            <w:r>
              <w:rPr>
                <w:spacing w:val="14"/>
              </w:rPr>
              <w:t>汇编、通过信</w:t>
            </w:r>
            <w:r>
              <w:rPr>
                <w:spacing w:val="24"/>
              </w:rPr>
              <w:t>息网络向公众</w:t>
            </w:r>
            <w:r>
              <w:rPr>
                <w:spacing w:val="16"/>
              </w:rPr>
              <w:t>传播其作品,</w:t>
            </w:r>
            <w:r>
              <w:rPr>
                <w:spacing w:val="25"/>
              </w:rPr>
              <w:t>同时损害公共</w:t>
            </w:r>
            <w:r>
              <w:rPr>
                <w:spacing w:val="21"/>
              </w:rPr>
              <w:t>利益等行为的</w:t>
            </w:r>
            <w:r>
              <w:rPr>
                <w:spacing w:val="11"/>
              </w:rPr>
              <w:t>行政处罚</w:t>
            </w:r>
          </w:p>
        </w:tc>
        <w:tc>
          <w:tcPr>
            <w:tcW w:w="300" w:type="dxa"/>
            <w:textDirection w:val="tbRlV"/>
            <w:vAlign w:val="top"/>
          </w:tcPr>
          <w:p>
            <w:pPr>
              <w:pStyle w:val="6"/>
              <w:spacing w:before="60" w:line="184" w:lineRule="auto"/>
              <w:ind w:left="1380"/>
            </w:pPr>
            <w:r>
              <w:rPr>
                <w:spacing w:val="10"/>
              </w:rPr>
              <w:t>行政处罚</w:t>
            </w:r>
          </w:p>
        </w:tc>
        <w:tc>
          <w:tcPr>
            <w:tcW w:w="11641" w:type="dxa"/>
            <w:vAlign w:val="top"/>
          </w:tcPr>
          <w:p>
            <w:pPr>
              <w:pStyle w:val="6"/>
              <w:spacing w:before="271" w:line="195" w:lineRule="auto"/>
              <w:ind w:left="4665"/>
            </w:pPr>
            <w:r>
              <w:rPr>
                <w:rFonts w:ascii="Arial" w:hAnsi="Arial" w:eastAsia="Arial" w:cs="Arial"/>
                <w:spacing w:val="16"/>
              </w:rPr>
              <w:t>1.</w:t>
            </w:r>
            <w:r>
              <w:rPr>
                <w:spacing w:val="16"/>
              </w:rPr>
              <w:t>《中华人民共和国著作权法》</w:t>
            </w:r>
          </w:p>
          <w:p>
            <w:pPr>
              <w:pStyle w:val="6"/>
              <w:spacing w:before="5" w:line="187" w:lineRule="auto"/>
              <w:ind w:left="1" w:right="11" w:firstLine="387"/>
            </w:pPr>
            <w:r>
              <w:rPr>
                <w:spacing w:val="23"/>
              </w:rPr>
              <w:t>第五十三条:有下列侵权行为的,应当根据情</w:t>
            </w:r>
            <w:r>
              <w:rPr>
                <w:spacing w:val="22"/>
              </w:rPr>
              <w:t>况,承担本法第五十二条规定的民事责任;侵权行为同时损害公共利益的,由主管著</w:t>
            </w:r>
            <w:r>
              <w:rPr>
                <w:spacing w:val="23"/>
              </w:rPr>
              <w:t>作权的部门责令停止侵权行为予以警告,没收违法所得,没收、无害化销毁处理侵权复制品以及主要用</w:t>
            </w:r>
            <w:r>
              <w:rPr>
                <w:spacing w:val="22"/>
              </w:rPr>
              <w:t>于制作侵权复制品的材料、工具</w:t>
            </w:r>
            <w:r>
              <w:rPr>
                <w:spacing w:val="23"/>
              </w:rPr>
              <w:t>、设备等,违法经营额</w:t>
            </w:r>
            <w:r>
              <w:rPr>
                <w:rFonts w:ascii="Arial" w:hAnsi="Arial" w:eastAsia="Arial" w:cs="Arial"/>
                <w:spacing w:val="23"/>
              </w:rPr>
              <w:t>5</w:t>
            </w:r>
            <w:r>
              <w:rPr>
                <w:spacing w:val="23"/>
              </w:rPr>
              <w:t>万元以上的</w:t>
            </w:r>
            <w:r>
              <w:rPr>
                <w:position w:val="-1"/>
              </w:rPr>
              <w:drawing>
                <wp:inline distT="0" distB="0" distL="0" distR="0">
                  <wp:extent cx="30480" cy="31115"/>
                  <wp:effectExtent l="0" t="0" r="0" b="0"/>
                  <wp:docPr id="434" name="IM 434"/>
                  <wp:cNvGraphicFramePr/>
                  <a:graphic xmlns:a="http://schemas.openxmlformats.org/drawingml/2006/main">
                    <a:graphicData uri="http://schemas.openxmlformats.org/drawingml/2006/picture">
                      <pic:pic xmlns:pic="http://schemas.openxmlformats.org/drawingml/2006/picture">
                        <pic:nvPicPr>
                          <pic:cNvPr id="434" name="IM 434"/>
                          <pic:cNvPicPr/>
                        </pic:nvPicPr>
                        <pic:blipFill>
                          <a:blip r:embed="rId321"/>
                          <a:stretch>
                            <a:fillRect/>
                          </a:stretch>
                        </pic:blipFill>
                        <pic:spPr>
                          <a:xfrm>
                            <a:off x="0" y="0"/>
                            <a:ext cx="30842" cy="31413"/>
                          </a:xfrm>
                          <a:prstGeom prst="rect">
                            <a:avLst/>
                          </a:prstGeom>
                        </pic:spPr>
                      </pic:pic>
                    </a:graphicData>
                  </a:graphic>
                </wp:inline>
              </w:drawing>
            </w:r>
            <w:r>
              <w:rPr>
                <w:spacing w:val="23"/>
              </w:rPr>
              <w:t>可以并处经营额一倍以上五倍以下的罚款;没有违</w:t>
            </w:r>
            <w:r>
              <w:rPr>
                <w:spacing w:val="22"/>
              </w:rPr>
              <w:t>法经营额、违法经营额难以计算或者不足</w:t>
            </w:r>
            <w:r>
              <w:rPr>
                <w:rFonts w:ascii="Arial" w:hAnsi="Arial" w:eastAsia="Arial" w:cs="Arial"/>
                <w:spacing w:val="22"/>
              </w:rPr>
              <w:t>5</w:t>
            </w:r>
            <w:r>
              <w:rPr>
                <w:spacing w:val="22"/>
              </w:rPr>
              <w:t>万元</w:t>
            </w:r>
            <w:r>
              <w:rPr>
                <w:spacing w:val="16"/>
              </w:rPr>
              <w:t>的,可以并处</w:t>
            </w:r>
            <w:r>
              <w:rPr>
                <w:rFonts w:ascii="Arial" w:hAnsi="Arial" w:eastAsia="Arial" w:cs="Arial"/>
                <w:spacing w:val="16"/>
              </w:rPr>
              <w:t>25</w:t>
            </w:r>
            <w:r>
              <w:rPr>
                <w:spacing w:val="16"/>
              </w:rPr>
              <w:t>万元以下的罚款:构成犯罪的,依法追究刑事</w:t>
            </w:r>
            <w:r>
              <w:rPr>
                <w:rFonts w:hint="eastAsia"/>
                <w:spacing w:val="16"/>
                <w:lang w:eastAsia="zh-CN"/>
              </w:rPr>
              <w:t>责</w:t>
            </w:r>
            <w:r>
              <w:rPr>
                <w:spacing w:val="16"/>
              </w:rPr>
              <w:t>任</w:t>
            </w:r>
            <w:r>
              <w:rPr>
                <w:position w:val="-1"/>
              </w:rPr>
              <w:drawing>
                <wp:inline distT="0" distB="0" distL="0" distR="0">
                  <wp:extent cx="30480" cy="31115"/>
                  <wp:effectExtent l="0" t="0" r="0" b="0"/>
                  <wp:docPr id="436" name="IM 436"/>
                  <wp:cNvGraphicFramePr/>
                  <a:graphic xmlns:a="http://schemas.openxmlformats.org/drawingml/2006/main">
                    <a:graphicData uri="http://schemas.openxmlformats.org/drawingml/2006/picture">
                      <pic:pic xmlns:pic="http://schemas.openxmlformats.org/drawingml/2006/picture">
                        <pic:nvPicPr>
                          <pic:cNvPr id="436" name="IM 436"/>
                          <pic:cNvPicPr/>
                        </pic:nvPicPr>
                        <pic:blipFill>
                          <a:blip r:embed="rId322"/>
                          <a:stretch>
                            <a:fillRect/>
                          </a:stretch>
                        </pic:blipFill>
                        <pic:spPr>
                          <a:xfrm>
                            <a:off x="0" y="0"/>
                            <a:ext cx="30842" cy="31413"/>
                          </a:xfrm>
                          <a:prstGeom prst="rect">
                            <a:avLst/>
                          </a:prstGeom>
                        </pic:spPr>
                      </pic:pic>
                    </a:graphicData>
                  </a:graphic>
                </wp:inline>
              </w:drawing>
            </w:r>
            <w:r>
              <w:rPr>
                <w:rFonts w:ascii="Arial" w:hAnsi="Arial" w:eastAsia="Arial" w:cs="Arial"/>
                <w:spacing w:val="16"/>
              </w:rPr>
              <w:t>(</w:t>
            </w:r>
            <w:r>
              <w:rPr>
                <w:spacing w:val="16"/>
              </w:rPr>
              <w:t>一</w:t>
            </w:r>
            <w:r>
              <w:rPr>
                <w:rFonts w:ascii="Arial" w:hAnsi="Arial" w:eastAsia="Arial" w:cs="Arial"/>
                <w:spacing w:val="16"/>
              </w:rPr>
              <w:t>)</w:t>
            </w:r>
            <w:r>
              <w:rPr>
                <w:spacing w:val="16"/>
              </w:rPr>
              <w:t>未经著作权人许可,复制、发行、表演、放映、广播、汇编、</w:t>
            </w:r>
            <w:r>
              <w:rPr>
                <w:spacing w:val="24"/>
              </w:rPr>
              <w:t>通过信息网络向公众传播其作品的,本法另有规定的除外;</w:t>
            </w:r>
            <w:r>
              <w:rPr>
                <w:rFonts w:ascii="Arial" w:hAnsi="Arial" w:eastAsia="Arial" w:cs="Arial"/>
                <w:spacing w:val="24"/>
              </w:rPr>
              <w:t>(</w:t>
            </w:r>
            <w:r>
              <w:rPr>
                <w:spacing w:val="24"/>
              </w:rPr>
              <w:t>二</w:t>
            </w:r>
            <w:r>
              <w:rPr>
                <w:rFonts w:ascii="Arial" w:hAnsi="Arial" w:eastAsia="Arial" w:cs="Arial"/>
                <w:spacing w:val="24"/>
              </w:rPr>
              <w:t>)</w:t>
            </w:r>
            <w:r>
              <w:rPr>
                <w:spacing w:val="24"/>
              </w:rPr>
              <w:t>出版他</w:t>
            </w:r>
            <w:r>
              <w:rPr>
                <w:spacing w:val="23"/>
              </w:rPr>
              <w:t>人享有专有出版权的图书的;</w:t>
            </w:r>
            <w:r>
              <w:rPr>
                <w:rFonts w:ascii="Arial" w:hAnsi="Arial" w:eastAsia="Arial" w:cs="Arial"/>
                <w:spacing w:val="23"/>
              </w:rPr>
              <w:t>(</w:t>
            </w:r>
            <w:r>
              <w:rPr>
                <w:spacing w:val="23"/>
              </w:rPr>
              <w:t>三</w:t>
            </w:r>
            <w:r>
              <w:rPr>
                <w:rFonts w:ascii="Arial" w:hAnsi="Arial" w:eastAsia="Arial" w:cs="Arial"/>
                <w:spacing w:val="23"/>
              </w:rPr>
              <w:t>)</w:t>
            </w:r>
            <w:r>
              <w:rPr>
                <w:spacing w:val="23"/>
              </w:rPr>
              <w:t>未经表演者许可,复制、发行</w:t>
            </w:r>
            <w:r>
              <w:rPr>
                <w:spacing w:val="22"/>
              </w:rPr>
              <w:t>录有其表演的录音录像制品,或者通过信息网络向公众传播其表演的,本法另有规定的除外;</w:t>
            </w:r>
            <w:r>
              <w:rPr>
                <w:rFonts w:ascii="Arial" w:hAnsi="Arial" w:eastAsia="Arial" w:cs="Arial"/>
                <w:spacing w:val="22"/>
              </w:rPr>
              <w:t>(</w:t>
            </w:r>
            <w:r>
              <w:rPr>
                <w:spacing w:val="22"/>
              </w:rPr>
              <w:t>四</w:t>
            </w:r>
            <w:r>
              <w:rPr>
                <w:rFonts w:ascii="Arial" w:hAnsi="Arial" w:eastAsia="Arial" w:cs="Arial"/>
                <w:spacing w:val="22"/>
              </w:rPr>
              <w:t>)</w:t>
            </w:r>
            <w:r>
              <w:rPr>
                <w:spacing w:val="22"/>
              </w:rPr>
              <w:t>未经录</w:t>
            </w:r>
            <w:r>
              <w:rPr>
                <w:spacing w:val="21"/>
              </w:rPr>
              <w:t>音录像制作者许可,复制、发</w:t>
            </w:r>
            <w:r>
              <w:rPr>
                <w:spacing w:val="22"/>
              </w:rPr>
              <w:t>行、通过信息网络向公众传播其制作的录音录像制品的,本法另有规定的除外;</w:t>
            </w:r>
            <w:r>
              <w:rPr>
                <w:rFonts w:ascii="Arial" w:hAnsi="Arial" w:eastAsia="Arial" w:cs="Arial"/>
                <w:spacing w:val="22"/>
              </w:rPr>
              <w:t>(</w:t>
            </w:r>
            <w:r>
              <w:rPr>
                <w:spacing w:val="22"/>
              </w:rPr>
              <w:t>五</w:t>
            </w:r>
            <w:r>
              <w:rPr>
                <w:rFonts w:ascii="Arial" w:hAnsi="Arial" w:eastAsia="Arial" w:cs="Arial"/>
                <w:spacing w:val="22"/>
              </w:rPr>
              <w:t>)</w:t>
            </w:r>
            <w:r>
              <w:rPr>
                <w:spacing w:val="22"/>
              </w:rPr>
              <w:t>未经许可,播放、复制或者通过信息网络向公众传播广播、电视的,本法另有规定的除外;</w:t>
            </w:r>
            <w:r>
              <w:rPr>
                <w:rFonts w:ascii="Arial" w:hAnsi="Arial" w:eastAsia="Arial" w:cs="Arial"/>
                <w:spacing w:val="22"/>
              </w:rPr>
              <w:t>(</w:t>
            </w:r>
            <w:r>
              <w:rPr>
                <w:spacing w:val="22"/>
              </w:rPr>
              <w:t>六</w:t>
            </w:r>
            <w:r>
              <w:rPr>
                <w:rFonts w:ascii="Arial" w:hAnsi="Arial" w:eastAsia="Arial" w:cs="Arial"/>
                <w:spacing w:val="22"/>
              </w:rPr>
              <w:t>)</w:t>
            </w:r>
            <w:r>
              <w:rPr>
                <w:spacing w:val="22"/>
              </w:rPr>
              <w:t>未经著作权人或者与著作权</w:t>
            </w:r>
            <w:r>
              <w:rPr>
                <w:spacing w:val="21"/>
              </w:rPr>
              <w:t>有关的权利人许可,故意避开或者破坏技术措施的,故意制造</w:t>
            </w:r>
            <w:r>
              <w:rPr>
                <w:spacing w:val="23"/>
              </w:rPr>
              <w:t>、进口或者向他人提供主要用于避开、破坏技术措施的装置或者部件的,或者故意为他</w:t>
            </w:r>
            <w:r>
              <w:rPr>
                <w:spacing w:val="22"/>
              </w:rPr>
              <w:t>人避开或者破坏技术措施提供技术服务的,法律、行政法规另有规定的除外;</w:t>
            </w:r>
            <w:r>
              <w:rPr>
                <w:rFonts w:ascii="Arial" w:hAnsi="Arial" w:eastAsia="Arial" w:cs="Arial"/>
                <w:spacing w:val="22"/>
              </w:rPr>
              <w:t>(</w:t>
            </w:r>
            <w:r>
              <w:rPr>
                <w:spacing w:val="22"/>
              </w:rPr>
              <w:t>七</w:t>
            </w:r>
            <w:r>
              <w:rPr>
                <w:rFonts w:ascii="Arial" w:hAnsi="Arial" w:eastAsia="Arial" w:cs="Arial"/>
                <w:spacing w:val="22"/>
              </w:rPr>
              <w:t>)</w:t>
            </w:r>
            <w:r>
              <w:rPr>
                <w:spacing w:val="22"/>
              </w:rPr>
              <w:t>未经著作权人或者与著作权有关的权利人许可</w:t>
            </w:r>
            <w:r>
              <w:rPr>
                <w:spacing w:val="21"/>
              </w:rPr>
              <w:t>,故意删除或者改变作品、版式设计、表演、录音录像</w:t>
            </w:r>
            <w:r>
              <w:rPr>
                <w:spacing w:val="20"/>
              </w:rPr>
              <w:t>制品或者广播、电视上的权利管理信息的,知道或者应当知道作品、版式设</w:t>
            </w:r>
            <w:r>
              <w:rPr>
                <w:spacing w:val="19"/>
              </w:rPr>
              <w:t>计、表演、录音录像制品或者广播、电视上的权利管理信息</w:t>
            </w:r>
            <w:r>
              <w:rPr>
                <w:spacing w:val="20"/>
              </w:rPr>
              <w:t>未经许可被删除或者改变,仍然向公众提供的,法律、行政法规另有规定的除外;</w:t>
            </w:r>
            <w:r>
              <w:rPr>
                <w:rFonts w:ascii="Arial" w:hAnsi="Arial" w:eastAsia="Arial" w:cs="Arial"/>
                <w:spacing w:val="20"/>
              </w:rPr>
              <w:t>(</w:t>
            </w:r>
            <w:r>
              <w:rPr>
                <w:spacing w:val="20"/>
              </w:rPr>
              <w:t>八</w:t>
            </w:r>
            <w:r>
              <w:rPr>
                <w:rFonts w:ascii="Arial" w:hAnsi="Arial" w:eastAsia="Arial" w:cs="Arial"/>
                <w:spacing w:val="20"/>
              </w:rPr>
              <w:t>)</w:t>
            </w:r>
            <w:r>
              <w:rPr>
                <w:spacing w:val="20"/>
              </w:rPr>
              <w:t>制作、出售假冒他人</w:t>
            </w:r>
            <w:r>
              <w:rPr>
                <w:spacing w:val="19"/>
              </w:rPr>
              <w:t>署名的作品的</w:t>
            </w:r>
            <w:r>
              <w:rPr>
                <w:position w:val="-1"/>
              </w:rPr>
              <w:drawing>
                <wp:inline distT="0" distB="0" distL="0" distR="0">
                  <wp:extent cx="30480" cy="31115"/>
                  <wp:effectExtent l="0" t="0" r="0" b="0"/>
                  <wp:docPr id="438" name="IM 438"/>
                  <wp:cNvGraphicFramePr/>
                  <a:graphic xmlns:a="http://schemas.openxmlformats.org/drawingml/2006/main">
                    <a:graphicData uri="http://schemas.openxmlformats.org/drawingml/2006/picture">
                      <pic:pic xmlns:pic="http://schemas.openxmlformats.org/drawingml/2006/picture">
                        <pic:nvPicPr>
                          <pic:cNvPr id="438" name="IM 438"/>
                          <pic:cNvPicPr/>
                        </pic:nvPicPr>
                        <pic:blipFill>
                          <a:blip r:embed="rId323"/>
                          <a:stretch>
                            <a:fillRect/>
                          </a:stretch>
                        </pic:blipFill>
                        <pic:spPr>
                          <a:xfrm>
                            <a:off x="0" y="0"/>
                            <a:ext cx="30842" cy="31413"/>
                          </a:xfrm>
                          <a:prstGeom prst="rect">
                            <a:avLst/>
                          </a:prstGeom>
                        </pic:spPr>
                      </pic:pic>
                    </a:graphicData>
                  </a:graphic>
                </wp:inline>
              </w:drawing>
            </w:r>
          </w:p>
          <w:p>
            <w:pPr>
              <w:pStyle w:val="6"/>
              <w:spacing w:before="1" w:line="194" w:lineRule="auto"/>
              <w:ind w:left="4265"/>
            </w:pPr>
            <w:r>
              <w:rPr>
                <w:rFonts w:ascii="Arial" w:hAnsi="Arial" w:eastAsia="Arial" w:cs="Arial"/>
                <w:spacing w:val="22"/>
              </w:rPr>
              <w:t>2.</w:t>
            </w:r>
            <w:r>
              <w:rPr>
                <w:spacing w:val="22"/>
              </w:rPr>
              <w:t>《中华人民共和国著作权法实施条例》</w:t>
            </w:r>
          </w:p>
          <w:p>
            <w:pPr>
              <w:pStyle w:val="6"/>
              <w:spacing w:line="193" w:lineRule="auto"/>
              <w:ind w:left="2" w:right="141" w:firstLine="385"/>
              <w:jc w:val="both"/>
            </w:pPr>
            <w:r>
              <w:rPr>
                <w:spacing w:val="22"/>
              </w:rPr>
              <w:t>第三十六条:有著作权法第四十八条</w:t>
            </w:r>
            <w:r>
              <w:rPr>
                <w:rFonts w:ascii="Arial" w:hAnsi="Arial" w:eastAsia="Arial" w:cs="Arial"/>
                <w:spacing w:val="22"/>
              </w:rPr>
              <w:t>(</w:t>
            </w:r>
            <w:r>
              <w:rPr>
                <w:spacing w:val="22"/>
              </w:rPr>
              <w:t>新修订的《中华人民共和国著作权法》第五十三条</w:t>
            </w:r>
            <w:r>
              <w:rPr>
                <w:rFonts w:ascii="Arial" w:hAnsi="Arial" w:eastAsia="Arial" w:cs="Arial"/>
                <w:spacing w:val="22"/>
              </w:rPr>
              <w:t>)</w:t>
            </w:r>
            <w:r>
              <w:rPr>
                <w:spacing w:val="22"/>
              </w:rPr>
              <w:t>所列侵权行为,同时损害社会公共利益,</w:t>
            </w:r>
            <w:r>
              <w:rPr>
                <w:spacing w:val="23"/>
              </w:rPr>
              <w:t>非法经营额</w:t>
            </w:r>
            <w:r>
              <w:rPr>
                <w:rFonts w:ascii="Arial" w:hAnsi="Arial" w:eastAsia="Arial" w:cs="Arial"/>
                <w:spacing w:val="23"/>
              </w:rPr>
              <w:t>5</w:t>
            </w:r>
            <w:r>
              <w:rPr>
                <w:spacing w:val="23"/>
              </w:rPr>
              <w:t>万元以上的,著作权行政管理部门可处非法经营额</w:t>
            </w:r>
            <w:r>
              <w:rPr>
                <w:rFonts w:ascii="Arial" w:hAnsi="Arial" w:eastAsia="Arial" w:cs="Arial"/>
                <w:spacing w:val="23"/>
              </w:rPr>
              <w:t>1</w:t>
            </w:r>
            <w:r>
              <w:rPr>
                <w:spacing w:val="23"/>
              </w:rPr>
              <w:t>倍以上</w:t>
            </w:r>
            <w:r>
              <w:rPr>
                <w:rFonts w:ascii="Arial" w:hAnsi="Arial" w:eastAsia="Arial" w:cs="Arial"/>
                <w:spacing w:val="23"/>
              </w:rPr>
              <w:t>5</w:t>
            </w:r>
            <w:r>
              <w:rPr>
                <w:spacing w:val="23"/>
              </w:rPr>
              <w:t>倍以下的罚款;没有非法经营额或者非法经营额</w:t>
            </w:r>
            <w:r>
              <w:rPr>
                <w:rFonts w:ascii="Arial" w:hAnsi="Arial" w:eastAsia="Arial" w:cs="Arial"/>
                <w:spacing w:val="23"/>
              </w:rPr>
              <w:t>5</w:t>
            </w:r>
            <w:r>
              <w:rPr>
                <w:spacing w:val="23"/>
              </w:rPr>
              <w:t>万元以下的,</w:t>
            </w:r>
            <w:r>
              <w:rPr>
                <w:spacing w:val="22"/>
              </w:rPr>
              <w:t>著作权行政管理部门根据情节轻重,可处</w:t>
            </w:r>
            <w:r>
              <w:rPr>
                <w:rFonts w:ascii="Arial" w:hAnsi="Arial" w:eastAsia="Arial" w:cs="Arial"/>
                <w:spacing w:val="22"/>
              </w:rPr>
              <w:t>25</w:t>
            </w:r>
            <w:r>
              <w:rPr>
                <w:spacing w:val="22"/>
              </w:rPr>
              <w:t>万元以下的罚款</w:t>
            </w:r>
            <w:r>
              <w:rPr>
                <w:position w:val="-1"/>
              </w:rPr>
              <w:drawing>
                <wp:inline distT="0" distB="0" distL="0" distR="0">
                  <wp:extent cx="30480" cy="31115"/>
                  <wp:effectExtent l="0" t="0" r="0" b="0"/>
                  <wp:docPr id="440" name="IM 440"/>
                  <wp:cNvGraphicFramePr/>
                  <a:graphic xmlns:a="http://schemas.openxmlformats.org/drawingml/2006/main">
                    <a:graphicData uri="http://schemas.openxmlformats.org/drawingml/2006/picture">
                      <pic:pic xmlns:pic="http://schemas.openxmlformats.org/drawingml/2006/picture">
                        <pic:nvPicPr>
                          <pic:cNvPr id="440" name="IM 440"/>
                          <pic:cNvPicPr/>
                        </pic:nvPicPr>
                        <pic:blipFill>
                          <a:blip r:embed="rId324"/>
                          <a:stretch>
                            <a:fillRect/>
                          </a:stretch>
                        </pic:blipFill>
                        <pic:spPr>
                          <a:xfrm>
                            <a:off x="0" y="0"/>
                            <a:ext cx="30842" cy="31413"/>
                          </a:xfrm>
                          <a:prstGeom prst="rect">
                            <a:avLst/>
                          </a:prstGeom>
                        </pic:spPr>
                      </pic:pic>
                    </a:graphicData>
                  </a:graphic>
                </wp:inline>
              </w:drawing>
            </w:r>
          </w:p>
        </w:tc>
        <w:tc>
          <w:tcPr>
            <w:tcW w:w="569"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73" w:line="205" w:lineRule="auto"/>
              <w:ind w:left="52" w:right="159" w:firstLine="1"/>
            </w:pPr>
            <w:r>
              <w:rPr>
                <w:spacing w:val="5"/>
              </w:rPr>
              <w:t>文化</w:t>
            </w:r>
            <w:r>
              <w:rPr>
                <w:spacing w:val="6"/>
              </w:rPr>
              <w:t>行政</w:t>
            </w:r>
          </w:p>
          <w:p>
            <w:pPr>
              <w:pStyle w:val="6"/>
              <w:spacing w:line="184" w:lineRule="auto"/>
              <w:ind w:left="54"/>
            </w:pPr>
            <w:r>
              <w:rPr>
                <w:spacing w:val="5"/>
              </w:rPr>
              <w:t>部门</w:t>
            </w:r>
          </w:p>
        </w:tc>
        <w:tc>
          <w:tcPr>
            <w:tcW w:w="468" w:type="dxa"/>
            <w:textDirection w:val="tbRlV"/>
            <w:vAlign w:val="top"/>
          </w:tcPr>
          <w:p>
            <w:pPr>
              <w:pStyle w:val="6"/>
              <w:spacing w:before="185" w:line="185" w:lineRule="auto"/>
              <w:ind w:left="1477"/>
            </w:pPr>
            <w:r>
              <w:rPr>
                <w:spacing w:val="32"/>
              </w:rPr>
              <w:t>市地级</w:t>
            </w:r>
          </w:p>
        </w:tc>
        <w:tc>
          <w:tcPr>
            <w:tcW w:w="818" w:type="dxa"/>
            <w:vAlign w:val="top"/>
          </w:tcPr>
          <w:p>
            <w:pPr>
              <w:spacing w:line="342" w:lineRule="auto"/>
              <w:rPr>
                <w:rFonts w:ascii="Arial"/>
                <w:sz w:val="21"/>
              </w:rPr>
            </w:pPr>
          </w:p>
          <w:p>
            <w:pPr>
              <w:pStyle w:val="6"/>
              <w:spacing w:before="73" w:line="185" w:lineRule="auto"/>
              <w:ind w:left="40"/>
            </w:pPr>
            <w:r>
              <w:rPr>
                <w:spacing w:val="19"/>
              </w:rPr>
              <w:t>市级负责</w:t>
            </w:r>
          </w:p>
          <w:p>
            <w:pPr>
              <w:pStyle w:val="6"/>
              <w:spacing w:before="31" w:line="186" w:lineRule="auto"/>
              <w:ind w:left="51"/>
            </w:pPr>
            <w:r>
              <w:rPr>
                <w:spacing w:val="16"/>
              </w:rPr>
              <w:t>出版单位</w:t>
            </w:r>
          </w:p>
          <w:p>
            <w:pPr>
              <w:pStyle w:val="6"/>
              <w:spacing w:before="31" w:line="210" w:lineRule="auto"/>
              <w:ind w:left="40" w:right="16" w:firstLine="17"/>
              <w:jc w:val="both"/>
            </w:pPr>
            <w:r>
              <w:rPr>
                <w:spacing w:val="5"/>
              </w:rPr>
              <w:t>,出版物</w:t>
            </w:r>
            <w:r>
              <w:rPr>
                <w:spacing w:val="3"/>
              </w:rPr>
              <w:t>印刷企</w:t>
            </w:r>
            <w:r>
              <w:rPr>
                <w:spacing w:val="2"/>
              </w:rPr>
              <w:t>业、像制</w:t>
            </w:r>
          </w:p>
          <w:p>
            <w:pPr>
              <w:pStyle w:val="6"/>
              <w:spacing w:line="185" w:lineRule="auto"/>
              <w:ind w:left="46"/>
            </w:pPr>
            <w:r>
              <w:rPr>
                <w:spacing w:val="5"/>
              </w:rPr>
              <w:t>品复制企</w:t>
            </w:r>
          </w:p>
          <w:p>
            <w:pPr>
              <w:pStyle w:val="6"/>
              <w:spacing w:before="67" w:line="176" w:lineRule="auto"/>
              <w:ind w:left="40"/>
            </w:pPr>
            <w:r>
              <w:rPr>
                <w:spacing w:val="1"/>
              </w:rPr>
              <w:t>业、出版</w:t>
            </w:r>
          </w:p>
          <w:p>
            <w:pPr>
              <w:pStyle w:val="6"/>
              <w:spacing w:line="175" w:lineRule="auto"/>
              <w:ind w:left="36"/>
            </w:pPr>
            <w:r>
              <w:rPr>
                <w:spacing w:val="7"/>
              </w:rPr>
              <w:t>物批发企</w:t>
            </w:r>
          </w:p>
          <w:p>
            <w:pPr>
              <w:pStyle w:val="6"/>
              <w:spacing w:line="187" w:lineRule="auto"/>
              <w:ind w:left="40"/>
            </w:pPr>
            <w:r>
              <w:rPr>
                <w:spacing w:val="1"/>
              </w:rPr>
              <w:t>业、出版</w:t>
            </w:r>
          </w:p>
          <w:p>
            <w:pPr>
              <w:pStyle w:val="6"/>
              <w:spacing w:before="42" w:line="176" w:lineRule="auto"/>
              <w:ind w:left="36"/>
            </w:pPr>
            <w:r>
              <w:rPr>
                <w:spacing w:val="7"/>
              </w:rPr>
              <w:t>物进口经</w:t>
            </w:r>
          </w:p>
          <w:p>
            <w:pPr>
              <w:pStyle w:val="6"/>
              <w:spacing w:before="1" w:line="176" w:lineRule="auto"/>
              <w:ind w:left="38"/>
            </w:pPr>
            <w:r>
              <w:rPr>
                <w:spacing w:val="7"/>
              </w:rPr>
              <w:t>营企业及</w:t>
            </w:r>
          </w:p>
          <w:p>
            <w:pPr>
              <w:pStyle w:val="6"/>
              <w:spacing w:before="1" w:line="175" w:lineRule="auto"/>
              <w:ind w:left="48"/>
            </w:pPr>
            <w:r>
              <w:rPr>
                <w:spacing w:val="4"/>
              </w:rPr>
              <w:t>网络出版</w:t>
            </w:r>
          </w:p>
          <w:p>
            <w:pPr>
              <w:pStyle w:val="6"/>
              <w:spacing w:before="1" w:line="176" w:lineRule="auto"/>
              <w:ind w:left="57"/>
            </w:pPr>
            <w:r>
              <w:rPr>
                <w:spacing w:val="-1"/>
              </w:rPr>
              <w:t>,市地级</w:t>
            </w:r>
          </w:p>
          <w:p>
            <w:pPr>
              <w:pStyle w:val="6"/>
              <w:spacing w:before="1" w:line="175" w:lineRule="auto"/>
              <w:ind w:left="39"/>
            </w:pPr>
            <w:r>
              <w:rPr>
                <w:spacing w:val="6"/>
              </w:rPr>
              <w:t>负责包装</w:t>
            </w:r>
          </w:p>
          <w:p>
            <w:pPr>
              <w:pStyle w:val="6"/>
              <w:spacing w:line="185" w:lineRule="auto"/>
              <w:ind w:left="37"/>
            </w:pPr>
            <w:r>
              <w:rPr>
                <w:spacing w:val="7"/>
              </w:rPr>
              <w:t>装潢印刷</w:t>
            </w:r>
          </w:p>
          <w:p>
            <w:pPr>
              <w:pStyle w:val="6"/>
              <w:spacing w:before="15" w:line="177" w:lineRule="auto"/>
              <w:ind w:left="46"/>
            </w:pPr>
            <w:r>
              <w:rPr>
                <w:spacing w:val="6"/>
              </w:rPr>
              <w:t>品及其他</w:t>
            </w:r>
          </w:p>
          <w:p>
            <w:pPr>
              <w:pStyle w:val="6"/>
              <w:spacing w:before="1" w:line="171" w:lineRule="auto"/>
              <w:ind w:left="35" w:right="49" w:firstLine="10"/>
              <w:rPr>
                <w:rFonts w:ascii="Arial" w:hAnsi="Arial" w:eastAsia="Arial" w:cs="Arial"/>
              </w:rPr>
            </w:pPr>
            <w:r>
              <w:rPr>
                <w:spacing w:val="9"/>
              </w:rPr>
              <w:t>印刷品印</w:t>
            </w:r>
            <w:r>
              <w:rPr>
                <w:spacing w:val="7"/>
              </w:rPr>
              <w:t>刷企业,</w:t>
            </w:r>
            <w:r>
              <w:rPr>
                <w:spacing w:val="10"/>
              </w:rPr>
              <w:t>出版物零售企业</w:t>
            </w:r>
            <w:r>
              <w:rPr>
                <w:rFonts w:ascii="Arial" w:hAnsi="Arial" w:eastAsia="Arial" w:cs="Arial"/>
                <w:spacing w:val="10"/>
              </w:rPr>
              <w:t>(</w:t>
            </w:r>
          </w:p>
        </w:tc>
      </w:tr>
    </w:tbl>
    <w:p>
      <w:pPr>
        <w:spacing w:line="67" w:lineRule="exact"/>
        <w:rPr>
          <w:rFonts w:ascii="Arial"/>
          <w:sz w:val="5"/>
        </w:rPr>
      </w:pPr>
    </w:p>
    <w:p>
      <w:pPr>
        <w:spacing w:line="67" w:lineRule="exact"/>
        <w:rPr>
          <w:rFonts w:ascii="Arial" w:hAnsi="Arial" w:eastAsia="Arial" w:cs="Arial"/>
          <w:sz w:val="5"/>
          <w:szCs w:val="5"/>
        </w:rPr>
        <w:sectPr>
          <w:footerReference r:id="rId66" w:type="default"/>
          <w:pgSz w:w="16720" w:h="11760"/>
          <w:pgMar w:top="400" w:right="676" w:bottom="875" w:left="733" w:header="0" w:footer="679" w:gutter="0"/>
          <w:cols w:space="720" w:num="1"/>
        </w:sectPr>
      </w:pPr>
    </w:p>
    <w:p>
      <w:pPr>
        <w:spacing w:before="2"/>
      </w:pPr>
    </w:p>
    <w:tbl>
      <w:tblPr>
        <w:tblStyle w:val="5"/>
        <w:tblW w:w="153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
        <w:gridCol w:w="1198"/>
        <w:gridCol w:w="300"/>
        <w:gridCol w:w="11641"/>
        <w:gridCol w:w="569"/>
        <w:gridCol w:w="468"/>
        <w:gridCol w:w="8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1" w:hRule="atLeast"/>
        </w:trPr>
        <w:tc>
          <w:tcPr>
            <w:tcW w:w="310" w:type="dxa"/>
            <w:vAlign w:val="top"/>
          </w:tcPr>
          <w:p>
            <w:pPr>
              <w:rPr>
                <w:rFonts w:ascii="Arial"/>
                <w:sz w:val="21"/>
              </w:rPr>
            </w:pPr>
          </w:p>
        </w:tc>
        <w:tc>
          <w:tcPr>
            <w:tcW w:w="1198" w:type="dxa"/>
            <w:vAlign w:val="top"/>
          </w:tcPr>
          <w:p>
            <w:pPr>
              <w:rPr>
                <w:rFonts w:ascii="Arial"/>
                <w:sz w:val="21"/>
              </w:rPr>
            </w:pPr>
          </w:p>
        </w:tc>
        <w:tc>
          <w:tcPr>
            <w:tcW w:w="300" w:type="dxa"/>
            <w:vAlign w:val="top"/>
          </w:tcPr>
          <w:p>
            <w:pPr>
              <w:rPr>
                <w:rFonts w:ascii="Arial"/>
                <w:sz w:val="21"/>
              </w:rPr>
            </w:pPr>
          </w:p>
        </w:tc>
        <w:tc>
          <w:tcPr>
            <w:tcW w:w="11641" w:type="dxa"/>
            <w:vAlign w:val="top"/>
          </w:tcPr>
          <w:p>
            <w:pPr>
              <w:rPr>
                <w:rFonts w:ascii="Arial"/>
                <w:sz w:val="21"/>
              </w:rPr>
            </w:pPr>
          </w:p>
        </w:tc>
        <w:tc>
          <w:tcPr>
            <w:tcW w:w="569" w:type="dxa"/>
            <w:vAlign w:val="top"/>
          </w:tcPr>
          <w:p>
            <w:pPr>
              <w:rPr>
                <w:rFonts w:ascii="Arial"/>
                <w:sz w:val="21"/>
              </w:rPr>
            </w:pPr>
          </w:p>
        </w:tc>
        <w:tc>
          <w:tcPr>
            <w:tcW w:w="468" w:type="dxa"/>
            <w:vAlign w:val="top"/>
          </w:tcPr>
          <w:p>
            <w:pPr>
              <w:rPr>
                <w:rFonts w:ascii="Arial"/>
                <w:sz w:val="21"/>
              </w:rPr>
            </w:pPr>
          </w:p>
        </w:tc>
        <w:tc>
          <w:tcPr>
            <w:tcW w:w="818" w:type="dxa"/>
            <w:vAlign w:val="top"/>
          </w:tcPr>
          <w:p>
            <w:pPr>
              <w:pStyle w:val="6"/>
              <w:spacing w:before="22" w:line="178" w:lineRule="auto"/>
              <w:ind w:left="37"/>
              <w:rPr>
                <w:rFonts w:ascii="Arial" w:hAnsi="Arial" w:eastAsia="Arial" w:cs="Arial"/>
              </w:rPr>
            </w:pPr>
            <w:r>
              <w:rPr>
                <w:spacing w:val="11"/>
              </w:rPr>
              <w:t>含网店</w:t>
            </w:r>
            <w:r>
              <w:rPr>
                <w:rFonts w:ascii="Arial" w:hAnsi="Arial" w:eastAsia="Arial" w:cs="Arial"/>
                <w:spacing w:val="1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6" w:hRule="atLeast"/>
        </w:trPr>
        <w:tc>
          <w:tcPr>
            <w:tcW w:w="310"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before="49" w:line="218" w:lineRule="auto"/>
              <w:ind w:left="22"/>
              <w:rPr>
                <w:rFonts w:ascii="Arial" w:hAnsi="Arial" w:eastAsia="Arial" w:cs="Arial"/>
                <w:sz w:val="17"/>
                <w:szCs w:val="17"/>
              </w:rPr>
            </w:pPr>
            <w:r>
              <w:rPr>
                <w:rFonts w:ascii="Arial" w:hAnsi="Arial" w:eastAsia="Arial" w:cs="Arial"/>
                <w:spacing w:val="-2"/>
                <w:sz w:val="17"/>
                <w:szCs w:val="17"/>
              </w:rPr>
              <w:t>13</w:t>
            </w:r>
          </w:p>
          <w:p>
            <w:pPr>
              <w:ind w:left="14"/>
              <w:rPr>
                <w:rFonts w:ascii="Arial" w:hAnsi="Arial" w:eastAsia="Arial" w:cs="Arial"/>
                <w:sz w:val="17"/>
                <w:szCs w:val="17"/>
              </w:rPr>
            </w:pPr>
            <w:r>
              <w:rPr>
                <w:rFonts w:ascii="Arial" w:hAnsi="Arial" w:eastAsia="Arial" w:cs="Arial"/>
                <w:sz w:val="17"/>
                <w:szCs w:val="17"/>
              </w:rPr>
              <w:t>6</w:t>
            </w:r>
          </w:p>
        </w:tc>
        <w:tc>
          <w:tcPr>
            <w:tcW w:w="1198" w:type="dxa"/>
            <w:vAlign w:val="top"/>
          </w:tcPr>
          <w:p>
            <w:pPr>
              <w:spacing w:line="414" w:lineRule="auto"/>
              <w:rPr>
                <w:rFonts w:ascii="Arial"/>
                <w:sz w:val="21"/>
              </w:rPr>
            </w:pPr>
          </w:p>
          <w:p>
            <w:pPr>
              <w:pStyle w:val="6"/>
              <w:spacing w:before="73" w:line="187" w:lineRule="auto"/>
              <w:ind w:right="47" w:firstLine="10"/>
            </w:pPr>
            <w:r>
              <w:rPr>
                <w:spacing w:val="18"/>
              </w:rPr>
              <w:t>对通过信息网</w:t>
            </w:r>
            <w:r>
              <w:rPr>
                <w:spacing w:val="10"/>
              </w:rPr>
              <w:t>络攘自向公众</w:t>
            </w:r>
            <w:r>
              <w:rPr>
                <w:spacing w:val="20"/>
              </w:rPr>
              <w:t>提供他人的作</w:t>
            </w:r>
            <w:r>
              <w:rPr>
                <w:spacing w:val="1"/>
              </w:rPr>
              <w:t>品、表演、录</w:t>
            </w:r>
            <w:r>
              <w:rPr>
                <w:spacing w:val="13"/>
              </w:rPr>
              <w:t>音录像制品,</w:t>
            </w:r>
            <w:r>
              <w:rPr>
                <w:spacing w:val="20"/>
              </w:rPr>
              <w:t>同时损害公共利益等行为的</w:t>
            </w:r>
            <w:r>
              <w:rPr>
                <w:spacing w:val="13"/>
              </w:rPr>
              <w:t>行政处罚</w:t>
            </w:r>
          </w:p>
        </w:tc>
        <w:tc>
          <w:tcPr>
            <w:tcW w:w="300" w:type="dxa"/>
            <w:textDirection w:val="tbRlV"/>
            <w:vAlign w:val="top"/>
          </w:tcPr>
          <w:p>
            <w:pPr>
              <w:pStyle w:val="6"/>
              <w:spacing w:before="100" w:line="184" w:lineRule="auto"/>
              <w:ind w:left="826"/>
            </w:pPr>
            <w:r>
              <w:rPr>
                <w:spacing w:val="6"/>
              </w:rPr>
              <w:t>行政处罚</w:t>
            </w:r>
          </w:p>
        </w:tc>
        <w:tc>
          <w:tcPr>
            <w:tcW w:w="11641" w:type="dxa"/>
            <w:vAlign w:val="top"/>
          </w:tcPr>
          <w:p>
            <w:pPr>
              <w:pStyle w:val="6"/>
              <w:spacing w:before="178" w:line="178" w:lineRule="auto"/>
              <w:ind w:left="4550"/>
            </w:pPr>
            <w:r>
              <w:rPr>
                <w:spacing w:val="23"/>
              </w:rPr>
              <w:t>《信息网络传播权保护条例》</w:t>
            </w:r>
          </w:p>
          <w:p>
            <w:pPr>
              <w:pStyle w:val="6"/>
              <w:spacing w:before="7" w:line="183" w:lineRule="auto"/>
              <w:ind w:left="2" w:firstLine="393"/>
              <w:jc w:val="both"/>
            </w:pPr>
            <w:r>
              <w:rPr>
                <w:spacing w:val="16"/>
              </w:rPr>
              <w:t>第十八条:违反本条例规定,有下列侵权行为之一的,根据情况承担停止侵害、消除影响、赔礼道歉、赔偿损失等民事责任;同时损害</w:t>
            </w:r>
            <w:r>
              <w:rPr>
                <w:spacing w:val="17"/>
              </w:rPr>
              <w:t>公共利益的,可以由著作权行政管理部门责令停止侵权行为,没收违法所得,非法经营额</w:t>
            </w:r>
            <w:r>
              <w:rPr>
                <w:rFonts w:ascii="Arial" w:hAnsi="Arial" w:eastAsia="Arial" w:cs="Arial"/>
                <w:spacing w:val="17"/>
              </w:rPr>
              <w:t>5</w:t>
            </w:r>
            <w:r>
              <w:rPr>
                <w:spacing w:val="17"/>
              </w:rPr>
              <w:t>万元以上的,可处非法经营额</w:t>
            </w:r>
            <w:r>
              <w:rPr>
                <w:rFonts w:ascii="Arial" w:hAnsi="Arial" w:eastAsia="Arial" w:cs="Arial"/>
                <w:spacing w:val="17"/>
              </w:rPr>
              <w:t>1</w:t>
            </w:r>
            <w:r>
              <w:rPr>
                <w:spacing w:val="17"/>
              </w:rPr>
              <w:t>倍以上</w:t>
            </w:r>
            <w:r>
              <w:rPr>
                <w:rFonts w:ascii="Arial" w:hAnsi="Arial" w:eastAsia="Arial" w:cs="Arial"/>
                <w:spacing w:val="17"/>
              </w:rPr>
              <w:t>5</w:t>
            </w:r>
            <w:r>
              <w:rPr>
                <w:spacing w:val="17"/>
              </w:rPr>
              <w:t>倍以下的罚款;(一)没有非法经营额或者非法经营额</w:t>
            </w:r>
            <w:r>
              <w:rPr>
                <w:rFonts w:ascii="Arial" w:hAnsi="Arial" w:eastAsia="Arial" w:cs="Arial"/>
                <w:spacing w:val="16"/>
              </w:rPr>
              <w:t>5</w:t>
            </w:r>
            <w:r>
              <w:rPr>
                <w:spacing w:val="16"/>
              </w:rPr>
              <w:t>万元以下的,根据情节轻重,可处</w:t>
            </w:r>
            <w:r>
              <w:rPr>
                <w:rFonts w:ascii="Arial" w:hAnsi="Arial" w:eastAsia="Arial" w:cs="Arial"/>
                <w:spacing w:val="16"/>
              </w:rPr>
              <w:t>25</w:t>
            </w:r>
            <w:r>
              <w:rPr>
                <w:spacing w:val="16"/>
              </w:rPr>
              <w:t>万元以下的罚款;情节严重的,著作权行政管理部门可</w:t>
            </w:r>
            <w:r>
              <w:rPr>
                <w:spacing w:val="18"/>
              </w:rPr>
              <w:t>以没收主要用于提供网络服务的计算机等设备;构成犯罪的,依法</w:t>
            </w:r>
            <w:r>
              <w:rPr>
                <w:spacing w:val="17"/>
              </w:rPr>
              <w:t>追究刑事责任,通过信息网络擅自向公众提供他人的作品、表演、录音录</w:t>
            </w:r>
            <w:r>
              <w:rPr>
                <w:spacing w:val="15"/>
              </w:rPr>
              <w:t>像制品的;</w:t>
            </w:r>
            <w:r>
              <w:rPr>
                <w:rFonts w:ascii="Arial" w:hAnsi="Arial" w:eastAsia="Arial" w:cs="Arial"/>
                <w:spacing w:val="15"/>
              </w:rPr>
              <w:t>(</w:t>
            </w:r>
            <w:r>
              <w:rPr>
                <w:spacing w:val="15"/>
              </w:rPr>
              <w:t>二</w:t>
            </w:r>
            <w:r>
              <w:rPr>
                <w:rFonts w:ascii="Arial" w:hAnsi="Arial" w:eastAsia="Arial" w:cs="Arial"/>
                <w:spacing w:val="15"/>
              </w:rPr>
              <w:t>)</w:t>
            </w:r>
            <w:r>
              <w:rPr>
                <w:spacing w:val="15"/>
              </w:rPr>
              <w:t>故意避开或者破坏技术措施的;</w:t>
            </w:r>
            <w:r>
              <w:rPr>
                <w:rFonts w:ascii="Arial" w:hAnsi="Arial" w:eastAsia="Arial" w:cs="Arial"/>
                <w:spacing w:val="15"/>
              </w:rPr>
              <w:t>(</w:t>
            </w:r>
            <w:r>
              <w:rPr>
                <w:spacing w:val="15"/>
              </w:rPr>
              <w:t>三</w:t>
            </w:r>
            <w:r>
              <w:rPr>
                <w:rFonts w:ascii="Arial" w:hAnsi="Arial" w:eastAsia="Arial" w:cs="Arial"/>
                <w:spacing w:val="15"/>
              </w:rPr>
              <w:t>)</w:t>
            </w:r>
            <w:r>
              <w:rPr>
                <w:spacing w:val="15"/>
              </w:rPr>
              <w:t>故意</w:t>
            </w:r>
            <w:r>
              <w:rPr>
                <w:spacing w:val="14"/>
              </w:rPr>
              <w:t>删除或者改变通过信息网络向公介提供的作品表演、录音录像制品的权利管理电子信息</w:t>
            </w:r>
            <w:r>
              <w:rPr>
                <w:spacing w:val="19"/>
              </w:rPr>
              <w:t>,或者通过信息网络向公众提供明知或者应知未经权利人许可而被删除或者改变权利管理电子信息的作品、表演、录音录</w:t>
            </w:r>
            <w:r>
              <w:rPr>
                <w:spacing w:val="18"/>
              </w:rPr>
              <w:t>像制品的;</w:t>
            </w:r>
            <w:r>
              <w:rPr>
                <w:rFonts w:ascii="Arial" w:hAnsi="Arial" w:eastAsia="Arial" w:cs="Arial"/>
                <w:spacing w:val="18"/>
              </w:rPr>
              <w:t>(</w:t>
            </w:r>
            <w:r>
              <w:rPr>
                <w:spacing w:val="18"/>
              </w:rPr>
              <w:t>四</w:t>
            </w:r>
            <w:r>
              <w:rPr>
                <w:rFonts w:ascii="Arial" w:hAnsi="Arial" w:eastAsia="Arial" w:cs="Arial"/>
                <w:spacing w:val="18"/>
              </w:rPr>
              <w:t>)</w:t>
            </w:r>
            <w:r>
              <w:rPr>
                <w:spacing w:val="18"/>
              </w:rPr>
              <w:t>为</w:t>
            </w:r>
            <w:r>
              <w:rPr>
                <w:spacing w:val="20"/>
              </w:rPr>
              <w:t>扶助贫困通过信息网络向农村地区提供作品,表演、录音录像制品超过规定范围,</w:t>
            </w:r>
            <w:r>
              <w:rPr>
                <w:spacing w:val="19"/>
              </w:rPr>
              <w:t>或者未按照公告的标准支付报酬,或者在权利人不同意</w:t>
            </w:r>
            <w:r>
              <w:rPr>
                <w:spacing w:val="15"/>
              </w:rPr>
              <w:t>提供其作品、表演、录音录像制品后未立即删除的;</w:t>
            </w:r>
            <w:r>
              <w:rPr>
                <w:rFonts w:ascii="Arial" w:hAnsi="Arial" w:eastAsia="Arial" w:cs="Arial"/>
                <w:spacing w:val="15"/>
              </w:rPr>
              <w:t>(</w:t>
            </w:r>
            <w:r>
              <w:rPr>
                <w:spacing w:val="15"/>
              </w:rPr>
              <w:t>五</w:t>
            </w:r>
            <w:r>
              <w:rPr>
                <w:rFonts w:ascii="Arial" w:hAnsi="Arial" w:eastAsia="Arial" w:cs="Arial"/>
                <w:spacing w:val="15"/>
              </w:rPr>
              <w:t>)</w:t>
            </w:r>
            <w:r>
              <w:rPr>
                <w:spacing w:val="15"/>
              </w:rPr>
              <w:t>通过信息网络提供他人的作品、表演、录音录像制品,未指明作品</w:t>
            </w:r>
            <w:r>
              <w:rPr>
                <w:spacing w:val="14"/>
              </w:rPr>
              <w:t>、表演、录音录</w:t>
            </w:r>
            <w:r>
              <w:rPr>
                <w:spacing w:val="20"/>
              </w:rPr>
              <w:t>像制品的名称或者作者、表演者、录音录像制作者的姓名</w:t>
            </w:r>
            <w:r>
              <w:rPr>
                <w:rFonts w:ascii="Arial" w:hAnsi="Arial" w:eastAsia="Arial" w:cs="Arial"/>
                <w:spacing w:val="20"/>
              </w:rPr>
              <w:t>(</w:t>
            </w:r>
            <w:r>
              <w:rPr>
                <w:spacing w:val="20"/>
              </w:rPr>
              <w:t>名称</w:t>
            </w:r>
            <w:r>
              <w:rPr>
                <w:rFonts w:ascii="Arial" w:hAnsi="Arial" w:eastAsia="Arial" w:cs="Arial"/>
                <w:spacing w:val="20"/>
              </w:rPr>
              <w:t>),</w:t>
            </w:r>
            <w:r>
              <w:rPr>
                <w:spacing w:val="20"/>
              </w:rPr>
              <w:t>或者未支付报酬,或者未依照本条例规定采</w:t>
            </w:r>
            <w:r>
              <w:rPr>
                <w:spacing w:val="19"/>
              </w:rPr>
              <w:t>取技术措施防止服务对象以外的其他人获得他人的作品、表演、录音录像制品,</w:t>
            </w:r>
            <w:r>
              <w:rPr>
                <w:spacing w:val="18"/>
              </w:rPr>
              <w:t>或者未防止服务对象的复制行为对权利人利益造成实质性损害的</w:t>
            </w:r>
            <w:r>
              <w:rPr>
                <w:position w:val="-1"/>
              </w:rPr>
              <w:drawing>
                <wp:inline distT="0" distB="0" distL="0" distR="0">
                  <wp:extent cx="30480" cy="31115"/>
                  <wp:effectExtent l="0" t="0" r="0" b="0"/>
                  <wp:docPr id="442" name="IM 442"/>
                  <wp:cNvGraphicFramePr/>
                  <a:graphic xmlns:a="http://schemas.openxmlformats.org/drawingml/2006/main">
                    <a:graphicData uri="http://schemas.openxmlformats.org/drawingml/2006/picture">
                      <pic:pic xmlns:pic="http://schemas.openxmlformats.org/drawingml/2006/picture">
                        <pic:nvPicPr>
                          <pic:cNvPr id="442" name="IM 442"/>
                          <pic:cNvPicPr/>
                        </pic:nvPicPr>
                        <pic:blipFill>
                          <a:blip r:embed="rId325"/>
                          <a:stretch>
                            <a:fillRect/>
                          </a:stretch>
                        </pic:blipFill>
                        <pic:spPr>
                          <a:xfrm>
                            <a:off x="0" y="0"/>
                            <a:ext cx="30837" cy="31413"/>
                          </a:xfrm>
                          <a:prstGeom prst="rect">
                            <a:avLst/>
                          </a:prstGeom>
                        </pic:spPr>
                      </pic:pic>
                    </a:graphicData>
                  </a:graphic>
                </wp:inline>
              </w:drawing>
            </w:r>
          </w:p>
        </w:tc>
        <w:tc>
          <w:tcPr>
            <w:tcW w:w="56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73" w:line="205" w:lineRule="auto"/>
              <w:ind w:left="52" w:right="159" w:firstLine="1"/>
            </w:pPr>
            <w:r>
              <w:rPr>
                <w:spacing w:val="5"/>
              </w:rPr>
              <w:t>文化</w:t>
            </w:r>
            <w:r>
              <w:rPr>
                <w:spacing w:val="6"/>
              </w:rPr>
              <w:t>行政</w:t>
            </w:r>
          </w:p>
          <w:p>
            <w:pPr>
              <w:pStyle w:val="6"/>
              <w:spacing w:line="184" w:lineRule="auto"/>
              <w:ind w:left="54"/>
            </w:pPr>
            <w:r>
              <w:rPr>
                <w:spacing w:val="5"/>
              </w:rPr>
              <w:t>部门</w:t>
            </w:r>
          </w:p>
        </w:tc>
        <w:tc>
          <w:tcPr>
            <w:tcW w:w="468"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73" w:line="187" w:lineRule="auto"/>
              <w:ind w:left="104" w:right="1" w:firstLine="3"/>
            </w:pPr>
            <w:r>
              <w:rPr>
                <w:spacing w:val="6"/>
              </w:rPr>
              <w:t>市地</w:t>
            </w:r>
            <w:r>
              <w:rPr>
                <w:spacing w:val="3"/>
              </w:rPr>
              <w:t>级</w:t>
            </w:r>
          </w:p>
        </w:tc>
        <w:tc>
          <w:tcPr>
            <w:tcW w:w="81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7" w:type="default"/>
          <w:pgSz w:w="16720" w:h="11760"/>
          <w:pgMar w:top="400" w:right="676" w:bottom="875" w:left="733" w:header="0" w:footer="679" w:gutter="0"/>
          <w:cols w:space="720" w:num="1"/>
        </w:sectPr>
      </w:pPr>
    </w:p>
    <w:p>
      <w:pPr>
        <w:spacing w:line="233" w:lineRule="exact"/>
      </w:pPr>
    </w:p>
    <w:tbl>
      <w:tblPr>
        <w:tblStyle w:val="5"/>
        <w:tblW w:w="152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78"/>
        <w:gridCol w:w="310"/>
        <w:gridCol w:w="11638"/>
        <w:gridCol w:w="579"/>
        <w:gridCol w:w="459"/>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1" w:hRule="atLeast"/>
        </w:trPr>
        <w:tc>
          <w:tcPr>
            <w:tcW w:w="320" w:type="dxa"/>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before="49" w:line="241" w:lineRule="auto"/>
              <w:ind w:left="22"/>
              <w:rPr>
                <w:rFonts w:ascii="Arial" w:hAnsi="Arial" w:eastAsia="Arial" w:cs="Arial"/>
                <w:sz w:val="17"/>
                <w:szCs w:val="17"/>
              </w:rPr>
            </w:pPr>
            <w:r>
              <w:rPr>
                <w:rFonts w:ascii="Arial" w:hAnsi="Arial" w:eastAsia="Arial" w:cs="Arial"/>
                <w:sz w:val="17"/>
                <w:szCs w:val="17"/>
              </w:rPr>
              <w:t>137</w:t>
            </w:r>
          </w:p>
        </w:tc>
        <w:tc>
          <w:tcPr>
            <w:tcW w:w="1178" w:type="dxa"/>
            <w:vAlign w:val="top"/>
          </w:tcPr>
          <w:p>
            <w:pPr>
              <w:pStyle w:val="6"/>
              <w:spacing w:before="35" w:line="178" w:lineRule="auto"/>
            </w:pPr>
            <w:r>
              <w:rPr>
                <w:spacing w:val="6"/>
              </w:rPr>
              <w:t>对故意制造、</w:t>
            </w:r>
          </w:p>
          <w:p>
            <w:pPr>
              <w:pStyle w:val="6"/>
              <w:spacing w:before="2" w:line="177" w:lineRule="auto"/>
              <w:ind w:right="51" w:firstLine="2"/>
            </w:pPr>
            <w:r>
              <w:rPr>
                <w:spacing w:val="4"/>
              </w:rPr>
              <w:t>进口或者向他</w:t>
            </w:r>
            <w:r>
              <w:rPr>
                <w:spacing w:val="8"/>
              </w:rPr>
              <w:t>人提供主要用于避开、破坏技术措施的装</w:t>
            </w:r>
            <w:r>
              <w:rPr>
                <w:spacing w:val="6"/>
              </w:rPr>
              <w:t>置或者部件,</w:t>
            </w:r>
          </w:p>
          <w:p>
            <w:pPr>
              <w:pStyle w:val="6"/>
              <w:spacing w:before="1" w:line="174" w:lineRule="auto"/>
              <w:ind w:right="92" w:firstLine="6"/>
            </w:pPr>
            <w:r>
              <w:rPr>
                <w:spacing w:val="7"/>
              </w:rPr>
              <w:t>或者故意为他</w:t>
            </w:r>
            <w:r>
              <w:rPr>
                <w:spacing w:val="8"/>
              </w:rPr>
              <w:t>人避开或者破坏技术措施提供技术服务等</w:t>
            </w:r>
            <w:r>
              <w:rPr>
                <w:spacing w:val="10"/>
              </w:rPr>
              <w:t>行为的行政处</w:t>
            </w:r>
            <w:r>
              <w:rPr>
                <w:spacing w:val="5"/>
              </w:rPr>
              <w:t>罚</w:t>
            </w:r>
          </w:p>
        </w:tc>
        <w:tc>
          <w:tcPr>
            <w:tcW w:w="310" w:type="dxa"/>
            <w:textDirection w:val="tbRlV"/>
            <w:vAlign w:val="top"/>
          </w:tcPr>
          <w:p>
            <w:pPr>
              <w:pStyle w:val="6"/>
              <w:spacing w:before="51" w:line="184" w:lineRule="auto"/>
              <w:ind w:left="665"/>
            </w:pPr>
            <w:r>
              <w:rPr>
                <w:spacing w:val="6"/>
              </w:rPr>
              <w:t>行政处罚</w:t>
            </w:r>
          </w:p>
        </w:tc>
        <w:tc>
          <w:tcPr>
            <w:tcW w:w="11638" w:type="dxa"/>
            <w:vAlign w:val="top"/>
          </w:tcPr>
          <w:p>
            <w:pPr>
              <w:spacing w:line="330" w:lineRule="auto"/>
              <w:rPr>
                <w:rFonts w:ascii="Arial"/>
                <w:sz w:val="21"/>
              </w:rPr>
            </w:pPr>
          </w:p>
          <w:p>
            <w:pPr>
              <w:pStyle w:val="6"/>
              <w:spacing w:before="73" w:line="179" w:lineRule="auto"/>
              <w:ind w:left="4549"/>
            </w:pPr>
            <w:r>
              <w:rPr>
                <w:spacing w:val="23"/>
              </w:rPr>
              <w:t>《信息网络传播权保护条例》</w:t>
            </w:r>
          </w:p>
          <w:p>
            <w:pPr>
              <w:pStyle w:val="6"/>
              <w:spacing w:before="2" w:line="192" w:lineRule="auto"/>
              <w:ind w:left="14" w:right="30" w:firstLine="369"/>
              <w:rPr>
                <w:rFonts w:ascii="Arial" w:hAnsi="Arial" w:eastAsia="Arial" w:cs="Arial"/>
              </w:rPr>
            </w:pPr>
            <w:r>
              <w:rPr>
                <w:spacing w:val="14"/>
              </w:rPr>
              <w:t>第十九条:违反本条例规定,有下列行为之一的,由著作权行政管理部门予以警告,没收违法所得,没收主要用于</w:t>
            </w:r>
            <w:r>
              <w:rPr>
                <w:spacing w:val="13"/>
              </w:rPr>
              <w:t>避开、破坏技术措施</w:t>
            </w:r>
            <w:r>
              <w:rPr>
                <w:spacing w:val="18"/>
              </w:rPr>
              <w:t>的装置或者部件;情节严重的,可以没收主要用于提供网络服务的计算</w:t>
            </w:r>
            <w:r>
              <w:rPr>
                <w:spacing w:val="17"/>
              </w:rPr>
              <w:t>机等设备;非法经营额</w:t>
            </w:r>
            <w:r>
              <w:rPr>
                <w:rFonts w:ascii="Arial" w:hAnsi="Arial" w:eastAsia="Arial" w:cs="Arial"/>
                <w:spacing w:val="17"/>
              </w:rPr>
              <w:t>5</w:t>
            </w:r>
            <w:r>
              <w:rPr>
                <w:spacing w:val="17"/>
              </w:rPr>
              <w:t>万元以上的,可处非法经营额</w:t>
            </w:r>
            <w:r>
              <w:rPr>
                <w:rFonts w:ascii="Arial" w:hAnsi="Arial" w:eastAsia="Arial" w:cs="Arial"/>
                <w:spacing w:val="17"/>
              </w:rPr>
              <w:t>1</w:t>
            </w:r>
            <w:r>
              <w:rPr>
                <w:spacing w:val="17"/>
              </w:rPr>
              <w:t>倍以上</w:t>
            </w:r>
            <w:r>
              <w:rPr>
                <w:rFonts w:ascii="Arial" w:hAnsi="Arial" w:eastAsia="Arial" w:cs="Arial"/>
                <w:spacing w:val="17"/>
              </w:rPr>
              <w:t>5</w:t>
            </w:r>
            <w:r>
              <w:rPr>
                <w:spacing w:val="17"/>
              </w:rPr>
              <w:t>倍以</w:t>
            </w:r>
            <w:r>
              <w:rPr>
                <w:spacing w:val="16"/>
              </w:rPr>
              <w:t>下的罚款;没有非法经营额或者非法经营额</w:t>
            </w:r>
            <w:r>
              <w:rPr>
                <w:rFonts w:ascii="Arial" w:hAnsi="Arial" w:eastAsia="Arial" w:cs="Arial"/>
                <w:spacing w:val="16"/>
              </w:rPr>
              <w:t>5</w:t>
            </w:r>
            <w:r>
              <w:rPr>
                <w:spacing w:val="16"/>
              </w:rPr>
              <w:t>万元以下的,根据情节轻重,可处</w:t>
            </w:r>
            <w:r>
              <w:rPr>
                <w:rFonts w:ascii="Arial" w:hAnsi="Arial" w:eastAsia="Arial" w:cs="Arial"/>
                <w:spacing w:val="16"/>
              </w:rPr>
              <w:t>25</w:t>
            </w:r>
            <w:r>
              <w:rPr>
                <w:spacing w:val="16"/>
              </w:rPr>
              <w:t>万元以下的罚款;构成犯罪的,依法追究刑事责任:</w:t>
            </w:r>
            <w:r>
              <w:rPr>
                <w:rFonts w:ascii="Arial" w:hAnsi="Arial" w:eastAsia="Arial" w:cs="Arial"/>
                <w:spacing w:val="16"/>
              </w:rPr>
              <w:t>(</w:t>
            </w:r>
            <w:r>
              <w:rPr>
                <w:spacing w:val="16"/>
              </w:rPr>
              <w:t>一</w:t>
            </w:r>
            <w:r>
              <w:rPr>
                <w:rFonts w:ascii="Arial" w:hAnsi="Arial" w:eastAsia="Arial" w:cs="Arial"/>
                <w:spacing w:val="16"/>
              </w:rPr>
              <w:t>)</w:t>
            </w:r>
            <w:r>
              <w:rPr>
                <w:spacing w:val="19"/>
              </w:rPr>
              <w:t>故意制造、进口或者向他人提供主要用于避开、破坏技术</w:t>
            </w:r>
            <w:r>
              <w:rPr>
                <w:spacing w:val="18"/>
              </w:rPr>
              <w:t>措施的装置或者部件,或者故意为他人避开或者破坏技术措施提供技术服务的;</w:t>
            </w:r>
            <w:r>
              <w:rPr>
                <w:rFonts w:ascii="Arial" w:hAnsi="Arial" w:eastAsia="Arial" w:cs="Arial"/>
                <w:spacing w:val="18"/>
              </w:rPr>
              <w:t>(</w:t>
            </w:r>
            <w:r>
              <w:rPr>
                <w:spacing w:val="17"/>
              </w:rPr>
              <w:t>二</w:t>
            </w:r>
            <w:r>
              <w:rPr>
                <w:rFonts w:ascii="Arial" w:hAnsi="Arial" w:eastAsia="Arial" w:cs="Arial"/>
                <w:spacing w:val="17"/>
              </w:rPr>
              <w:t>)</w:t>
            </w:r>
            <w:r>
              <w:rPr>
                <w:spacing w:val="17"/>
              </w:rPr>
              <w:t>通过信息网络提供他人的作品、表演、录音录像制品,获得经济利</w:t>
            </w:r>
            <w:r>
              <w:rPr>
                <w:spacing w:val="16"/>
              </w:rPr>
              <w:t>益的:</w:t>
            </w:r>
            <w:r>
              <w:rPr>
                <w:rFonts w:ascii="Arial" w:hAnsi="Arial" w:eastAsia="Arial" w:cs="Arial"/>
                <w:spacing w:val="16"/>
              </w:rPr>
              <w:t>(</w:t>
            </w:r>
            <w:r>
              <w:rPr>
                <w:spacing w:val="16"/>
              </w:rPr>
              <w:t>三</w:t>
            </w:r>
            <w:r>
              <w:rPr>
                <w:rFonts w:ascii="Arial" w:hAnsi="Arial" w:eastAsia="Arial" w:cs="Arial"/>
                <w:spacing w:val="16"/>
              </w:rPr>
              <w:t>)</w:t>
            </w:r>
            <w:r>
              <w:rPr>
                <w:spacing w:val="16"/>
              </w:rPr>
              <w:t>为扶助贫困通过信息网络向农村地区提供作品、表演、录音录像制品,未在提供前公告作品、表演、录音录像制品的名称和作者、表演者、录</w:t>
            </w:r>
            <w:r>
              <w:rPr>
                <w:spacing w:val="15"/>
              </w:rPr>
              <w:t>音录像制作者的姓名</w:t>
            </w:r>
            <w:r>
              <w:rPr>
                <w:rFonts w:ascii="Arial" w:hAnsi="Arial" w:eastAsia="Arial" w:cs="Arial"/>
                <w:spacing w:val="15"/>
              </w:rPr>
              <w:t>(</w:t>
            </w:r>
            <w:r>
              <w:rPr>
                <w:spacing w:val="15"/>
              </w:rPr>
              <w:t>名称</w:t>
            </w:r>
            <w:r>
              <w:rPr>
                <w:rFonts w:ascii="Arial" w:hAnsi="Arial" w:eastAsia="Arial" w:cs="Arial"/>
                <w:spacing w:val="15"/>
              </w:rPr>
              <w:t>)</w:t>
            </w:r>
            <w:r>
              <w:rPr>
                <w:spacing w:val="15"/>
              </w:rPr>
              <w:t>以及报酬标准的</w:t>
            </w:r>
            <w:r>
              <w:rPr>
                <w:rFonts w:ascii="Arial" w:hAnsi="Arial" w:eastAsia="Arial" w:cs="Arial"/>
                <w:spacing w:val="15"/>
              </w:rPr>
              <w:t>.</w:t>
            </w:r>
          </w:p>
        </w:tc>
        <w:tc>
          <w:tcPr>
            <w:tcW w:w="579" w:type="dxa"/>
            <w:vAlign w:val="top"/>
          </w:tcPr>
          <w:p>
            <w:pPr>
              <w:spacing w:line="328" w:lineRule="auto"/>
              <w:rPr>
                <w:rFonts w:ascii="Arial"/>
                <w:sz w:val="21"/>
              </w:rPr>
            </w:pPr>
          </w:p>
          <w:p>
            <w:pPr>
              <w:spacing w:line="328" w:lineRule="auto"/>
              <w:rPr>
                <w:rFonts w:ascii="Arial"/>
                <w:sz w:val="21"/>
              </w:rPr>
            </w:pPr>
          </w:p>
          <w:p>
            <w:pPr>
              <w:pStyle w:val="6"/>
              <w:spacing w:before="73" w:line="205" w:lineRule="auto"/>
              <w:ind w:left="52" w:right="169" w:firstLine="1"/>
            </w:pPr>
            <w:r>
              <w:rPr>
                <w:spacing w:val="5"/>
              </w:rPr>
              <w:t>文化</w:t>
            </w:r>
            <w:r>
              <w:rPr>
                <w:spacing w:val="6"/>
              </w:rPr>
              <w:t>行政</w:t>
            </w:r>
          </w:p>
          <w:p>
            <w:pPr>
              <w:pStyle w:val="6"/>
              <w:spacing w:line="184" w:lineRule="auto"/>
              <w:ind w:left="54"/>
            </w:pPr>
            <w:r>
              <w:rPr>
                <w:spacing w:val="4"/>
              </w:rPr>
              <w:t>部门</w:t>
            </w:r>
          </w:p>
        </w:tc>
        <w:tc>
          <w:tcPr>
            <w:tcW w:w="459" w:type="dxa"/>
            <w:textDirection w:val="tbRlV"/>
            <w:vAlign w:val="top"/>
          </w:tcPr>
          <w:p>
            <w:pPr>
              <w:pStyle w:val="6"/>
              <w:spacing w:before="167" w:line="185" w:lineRule="auto"/>
              <w:ind w:left="907"/>
            </w:pPr>
            <w:r>
              <w:rPr>
                <w:spacing w:val="29"/>
              </w:rPr>
              <w:t>市地级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8" w:hRule="atLeast"/>
        </w:trPr>
        <w:tc>
          <w:tcPr>
            <w:tcW w:w="320"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49" w:line="241" w:lineRule="auto"/>
              <w:ind w:left="22"/>
              <w:rPr>
                <w:rFonts w:ascii="Arial" w:hAnsi="Arial" w:eastAsia="Arial" w:cs="Arial"/>
                <w:sz w:val="17"/>
                <w:szCs w:val="17"/>
              </w:rPr>
            </w:pPr>
            <w:r>
              <w:rPr>
                <w:rFonts w:ascii="Arial" w:hAnsi="Arial" w:eastAsia="Arial" w:cs="Arial"/>
                <w:sz w:val="17"/>
                <w:szCs w:val="17"/>
              </w:rPr>
              <w:t>138</w:t>
            </w:r>
          </w:p>
        </w:tc>
        <w:tc>
          <w:tcPr>
            <w:tcW w:w="1178" w:type="dxa"/>
            <w:vAlign w:val="top"/>
          </w:tcPr>
          <w:p>
            <w:pPr>
              <w:pStyle w:val="6"/>
              <w:spacing w:before="56" w:line="182" w:lineRule="auto"/>
              <w:ind w:right="96" w:firstLine="1"/>
            </w:pPr>
            <w:r>
              <w:rPr>
                <w:spacing w:val="7"/>
              </w:rPr>
              <w:t>对网络服务提</w:t>
            </w:r>
            <w:r>
              <w:rPr>
                <w:spacing w:val="9"/>
              </w:rPr>
              <w:t>供者无正当理</w:t>
            </w:r>
            <w:r>
              <w:rPr>
                <w:spacing w:val="8"/>
              </w:rPr>
              <w:t>由拒绝提供或</w:t>
            </w:r>
            <w:r>
              <w:rPr>
                <w:spacing w:val="7"/>
              </w:rPr>
              <w:t>者拖延提供涉</w:t>
            </w:r>
            <w:r>
              <w:rPr>
                <w:spacing w:val="9"/>
              </w:rPr>
              <w:t>嫌侵权的服务对象的姓名</w:t>
            </w:r>
            <w:r>
              <w:rPr>
                <w:rFonts w:ascii="Arial" w:hAnsi="Arial" w:eastAsia="Arial" w:cs="Arial"/>
                <w:spacing w:val="9"/>
              </w:rPr>
              <w:t>(</w:t>
            </w:r>
            <w:r>
              <w:rPr>
                <w:spacing w:val="6"/>
              </w:rPr>
              <w:t>名称</w:t>
            </w:r>
            <w:r>
              <w:rPr>
                <w:rFonts w:ascii="Arial" w:hAnsi="Arial" w:eastAsia="Arial" w:cs="Arial"/>
                <w:spacing w:val="6"/>
              </w:rPr>
              <w:t>)</w:t>
            </w:r>
            <w:r>
              <w:rPr>
                <w:spacing w:val="6"/>
              </w:rPr>
              <w:t>、联系</w:t>
            </w:r>
            <w:r>
              <w:rPr>
                <w:spacing w:val="8"/>
              </w:rPr>
              <w:t>方式、网络地</w:t>
            </w:r>
            <w:r>
              <w:rPr>
                <w:spacing w:val="7"/>
              </w:rPr>
              <w:t>址等资料的行</w:t>
            </w:r>
            <w:r>
              <w:rPr>
                <w:spacing w:val="6"/>
              </w:rPr>
              <w:t>政处罚</w:t>
            </w:r>
          </w:p>
        </w:tc>
        <w:tc>
          <w:tcPr>
            <w:tcW w:w="310" w:type="dxa"/>
            <w:textDirection w:val="tbRlV"/>
            <w:vAlign w:val="top"/>
          </w:tcPr>
          <w:p>
            <w:pPr>
              <w:pStyle w:val="6"/>
              <w:spacing w:before="51" w:line="184" w:lineRule="auto"/>
              <w:ind w:left="580"/>
            </w:pPr>
            <w:r>
              <w:rPr>
                <w:spacing w:val="6"/>
              </w:rPr>
              <w:t>行政处罚</w:t>
            </w:r>
          </w:p>
        </w:tc>
        <w:tc>
          <w:tcPr>
            <w:tcW w:w="11638" w:type="dxa"/>
            <w:vAlign w:val="top"/>
          </w:tcPr>
          <w:p>
            <w:pPr>
              <w:spacing w:line="259" w:lineRule="auto"/>
              <w:rPr>
                <w:rFonts w:ascii="Arial"/>
                <w:sz w:val="21"/>
              </w:rPr>
            </w:pPr>
          </w:p>
          <w:p>
            <w:pPr>
              <w:spacing w:line="259" w:lineRule="auto"/>
              <w:rPr>
                <w:rFonts w:ascii="Arial"/>
                <w:sz w:val="21"/>
              </w:rPr>
            </w:pPr>
          </w:p>
          <w:p>
            <w:pPr>
              <w:pStyle w:val="6"/>
              <w:spacing w:before="73" w:line="179" w:lineRule="auto"/>
              <w:ind w:left="4549"/>
            </w:pPr>
            <w:r>
              <w:rPr>
                <w:spacing w:val="23"/>
              </w:rPr>
              <w:t>《信息网络传播权保护条例》</w:t>
            </w:r>
          </w:p>
          <w:p>
            <w:pPr>
              <w:pStyle w:val="6"/>
              <w:spacing w:before="1" w:line="221" w:lineRule="auto"/>
              <w:ind w:left="1" w:right="131" w:firstLine="365"/>
            </w:pPr>
            <w:r>
              <w:rPr>
                <w:spacing w:val="9"/>
              </w:rPr>
              <w:t>第三十五条:网络服务提供者无正当理由拒绝提供或者拖延提供涉嫌侵权的服务对象的姓名</w:t>
            </w:r>
            <w:r>
              <w:rPr>
                <w:rFonts w:ascii="Arial" w:hAnsi="Arial" w:eastAsia="Arial" w:cs="Arial"/>
                <w:spacing w:val="9"/>
              </w:rPr>
              <w:t>(</w:t>
            </w:r>
            <w:r>
              <w:rPr>
                <w:spacing w:val="9"/>
              </w:rPr>
              <w:t>名称</w:t>
            </w:r>
            <w:r>
              <w:rPr>
                <w:rFonts w:ascii="Arial" w:hAnsi="Arial" w:eastAsia="Arial" w:cs="Arial"/>
                <w:spacing w:val="9"/>
              </w:rPr>
              <w:t>)</w:t>
            </w:r>
            <w:r>
              <w:rPr>
                <w:spacing w:val="9"/>
              </w:rPr>
              <w:t>、联系方式、网络地址等资料的,由著作权</w:t>
            </w:r>
            <w:r>
              <w:rPr>
                <w:spacing w:val="10"/>
              </w:rPr>
              <w:t>行政管理部门予以警告,情节严重的,没收主要</w:t>
            </w:r>
            <w:r>
              <w:rPr>
                <w:spacing w:val="9"/>
              </w:rPr>
              <w:t>用于提供网络服务的计算机等设备</w:t>
            </w:r>
            <w:r>
              <w:rPr>
                <w:position w:val="-1"/>
              </w:rPr>
              <w:drawing>
                <wp:inline distT="0" distB="0" distL="0" distR="0">
                  <wp:extent cx="30480" cy="31115"/>
                  <wp:effectExtent l="0" t="0" r="0" b="0"/>
                  <wp:docPr id="444" name="IM 444"/>
                  <wp:cNvGraphicFramePr/>
                  <a:graphic xmlns:a="http://schemas.openxmlformats.org/drawingml/2006/main">
                    <a:graphicData uri="http://schemas.openxmlformats.org/drawingml/2006/picture">
                      <pic:pic xmlns:pic="http://schemas.openxmlformats.org/drawingml/2006/picture">
                        <pic:nvPicPr>
                          <pic:cNvPr id="444" name="IM 444"/>
                          <pic:cNvPicPr/>
                        </pic:nvPicPr>
                        <pic:blipFill>
                          <a:blip r:embed="rId326"/>
                          <a:stretch>
                            <a:fillRect/>
                          </a:stretch>
                        </pic:blipFill>
                        <pic:spPr>
                          <a:xfrm>
                            <a:off x="0" y="0"/>
                            <a:ext cx="30834" cy="31405"/>
                          </a:xfrm>
                          <a:prstGeom prst="rect">
                            <a:avLst/>
                          </a:prstGeom>
                        </pic:spPr>
                      </pic:pic>
                    </a:graphicData>
                  </a:graphic>
                </wp:inline>
              </w:drawing>
            </w:r>
          </w:p>
        </w:tc>
        <w:tc>
          <w:tcPr>
            <w:tcW w:w="579" w:type="dxa"/>
            <w:vAlign w:val="top"/>
          </w:tcPr>
          <w:p>
            <w:pPr>
              <w:spacing w:line="290" w:lineRule="auto"/>
              <w:rPr>
                <w:rFonts w:ascii="Arial"/>
                <w:sz w:val="21"/>
              </w:rPr>
            </w:pPr>
          </w:p>
          <w:p>
            <w:pPr>
              <w:spacing w:line="290" w:lineRule="auto"/>
              <w:rPr>
                <w:rFonts w:ascii="Arial"/>
                <w:sz w:val="21"/>
              </w:rPr>
            </w:pPr>
          </w:p>
          <w:p>
            <w:pPr>
              <w:pStyle w:val="6"/>
              <w:spacing w:before="73" w:line="205" w:lineRule="auto"/>
              <w:ind w:left="52" w:right="169" w:firstLine="1"/>
            </w:pPr>
            <w:r>
              <w:rPr>
                <w:spacing w:val="5"/>
              </w:rPr>
              <w:t>文化</w:t>
            </w:r>
            <w:r>
              <w:rPr>
                <w:spacing w:val="6"/>
              </w:rPr>
              <w:t>行政</w:t>
            </w:r>
          </w:p>
          <w:p>
            <w:pPr>
              <w:pStyle w:val="6"/>
              <w:spacing w:line="184" w:lineRule="auto"/>
              <w:ind w:left="54"/>
            </w:pPr>
            <w:r>
              <w:rPr>
                <w:spacing w:val="4"/>
              </w:rPr>
              <w:t>部门</w:t>
            </w:r>
          </w:p>
        </w:tc>
        <w:tc>
          <w:tcPr>
            <w:tcW w:w="459" w:type="dxa"/>
            <w:textDirection w:val="tbRlV"/>
            <w:vAlign w:val="top"/>
          </w:tcPr>
          <w:p>
            <w:pPr>
              <w:pStyle w:val="6"/>
              <w:spacing w:before="167" w:line="185" w:lineRule="auto"/>
              <w:ind w:left="816"/>
            </w:pPr>
            <w:r>
              <w:rPr>
                <w:spacing w:val="29"/>
              </w:rPr>
              <w:t>市地级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1" w:hRule="atLeast"/>
        </w:trPr>
        <w:tc>
          <w:tcPr>
            <w:tcW w:w="320" w:type="dxa"/>
            <w:vAlign w:val="top"/>
          </w:tcPr>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before="49" w:line="241" w:lineRule="auto"/>
              <w:ind w:left="22"/>
              <w:rPr>
                <w:rFonts w:ascii="Arial" w:hAnsi="Arial" w:eastAsia="Arial" w:cs="Arial"/>
                <w:sz w:val="17"/>
                <w:szCs w:val="17"/>
              </w:rPr>
            </w:pPr>
            <w:r>
              <w:rPr>
                <w:rFonts w:ascii="Arial" w:hAnsi="Arial" w:eastAsia="Arial" w:cs="Arial"/>
                <w:sz w:val="17"/>
                <w:szCs w:val="17"/>
              </w:rPr>
              <w:t>139</w:t>
            </w:r>
          </w:p>
        </w:tc>
        <w:tc>
          <w:tcPr>
            <w:tcW w:w="1178" w:type="dxa"/>
            <w:vAlign w:val="top"/>
          </w:tcPr>
          <w:p>
            <w:pPr>
              <w:spacing w:line="241" w:lineRule="auto"/>
              <w:rPr>
                <w:rFonts w:ascii="Arial"/>
                <w:sz w:val="21"/>
              </w:rPr>
            </w:pPr>
          </w:p>
          <w:p>
            <w:pPr>
              <w:pStyle w:val="6"/>
              <w:spacing w:before="73" w:line="197" w:lineRule="auto"/>
              <w:ind w:right="3"/>
            </w:pPr>
            <w:r>
              <w:rPr>
                <w:spacing w:val="24"/>
              </w:rPr>
              <w:t>对未经软件著</w:t>
            </w:r>
            <w:r>
              <w:rPr>
                <w:spacing w:val="16"/>
              </w:rPr>
              <w:t>作权人许可,</w:t>
            </w:r>
            <w:r>
              <w:rPr>
                <w:spacing w:val="24"/>
              </w:rPr>
              <w:t>复制或者部分</w:t>
            </w:r>
            <w:r>
              <w:rPr>
                <w:spacing w:val="12"/>
              </w:rPr>
              <w:t>复制著作权人</w:t>
            </w:r>
            <w:r>
              <w:rPr>
                <w:spacing w:val="7"/>
              </w:rPr>
              <w:t>的软件,同时</w:t>
            </w:r>
            <w:r>
              <w:rPr>
                <w:spacing w:val="24"/>
              </w:rPr>
              <w:t>损害社会公共利益等行为的</w:t>
            </w:r>
            <w:r>
              <w:rPr>
                <w:spacing w:val="15"/>
              </w:rPr>
              <w:t>行政处罚</w:t>
            </w:r>
          </w:p>
        </w:tc>
        <w:tc>
          <w:tcPr>
            <w:tcW w:w="310" w:type="dxa"/>
            <w:textDirection w:val="tbRlV"/>
            <w:vAlign w:val="top"/>
          </w:tcPr>
          <w:p>
            <w:pPr>
              <w:pStyle w:val="6"/>
              <w:spacing w:before="66" w:line="184" w:lineRule="auto"/>
              <w:ind w:left="723"/>
            </w:pPr>
            <w:r>
              <w:rPr>
                <w:spacing w:val="10"/>
              </w:rPr>
              <w:t>行政处罚</w:t>
            </w:r>
          </w:p>
        </w:tc>
        <w:tc>
          <w:tcPr>
            <w:tcW w:w="11638" w:type="dxa"/>
            <w:vAlign w:val="top"/>
          </w:tcPr>
          <w:p>
            <w:pPr>
              <w:pStyle w:val="6"/>
              <w:spacing w:before="186" w:line="188" w:lineRule="auto"/>
              <w:ind w:left="4733"/>
            </w:pPr>
            <w:r>
              <w:rPr>
                <w:spacing w:val="25"/>
              </w:rPr>
              <w:t>《计算机软件保护条例》</w:t>
            </w:r>
          </w:p>
          <w:p>
            <w:pPr>
              <w:pStyle w:val="6"/>
              <w:spacing w:before="7" w:line="186" w:lineRule="auto"/>
              <w:ind w:firstLine="383"/>
              <w:jc w:val="both"/>
            </w:pPr>
            <w:r>
              <w:rPr>
                <w:spacing w:val="17"/>
              </w:rPr>
              <w:t>第二十四条:除《中华人民共和国著作权法》、本条</w:t>
            </w:r>
            <w:r>
              <w:rPr>
                <w:spacing w:val="16"/>
              </w:rPr>
              <w:t>例或者其他法律、行政法规另有规定外,未经软件著作权人许可,有下列侵权行为的,应当根据情况,承担停止侵害、消除影响、赔礼道歉、赔偿损失等民事责任;同时损害社会公共利</w:t>
            </w:r>
            <w:r>
              <w:rPr>
                <w:spacing w:val="15"/>
              </w:rPr>
              <w:t>益的,由著作权行政管理部门责令停</w:t>
            </w:r>
            <w:r>
              <w:rPr>
                <w:spacing w:val="16"/>
              </w:rPr>
              <w:t>止侵权行为,没收违法所得,没收、销毁侵权复制品,可以并处罚款;情节严重的,著作权行政管理部门并可以没收主要用于</w:t>
            </w:r>
            <w:r>
              <w:rPr>
                <w:spacing w:val="15"/>
              </w:rPr>
              <w:t>制作侵权复制</w:t>
            </w:r>
            <w:r>
              <w:rPr>
                <w:spacing w:val="17"/>
              </w:rPr>
              <w:t>品的材料、工具、设备等;触犯刑律的,依照刑法关于侵犯著作权罪、销售侵权复制品罪的规定,依法追究刑事责任:</w:t>
            </w:r>
            <w:r>
              <w:rPr>
                <w:rFonts w:ascii="Arial" w:hAnsi="Arial" w:eastAsia="Arial" w:cs="Arial"/>
                <w:spacing w:val="17"/>
              </w:rPr>
              <w:t>(</w:t>
            </w:r>
            <w:r>
              <w:rPr>
                <w:spacing w:val="17"/>
              </w:rPr>
              <w:t>一</w:t>
            </w:r>
            <w:r>
              <w:rPr>
                <w:rFonts w:ascii="Arial" w:hAnsi="Arial" w:eastAsia="Arial" w:cs="Arial"/>
                <w:spacing w:val="17"/>
              </w:rPr>
              <w:t>)</w:t>
            </w:r>
            <w:r>
              <w:rPr>
                <w:spacing w:val="17"/>
              </w:rPr>
              <w:t>复制或者部分复</w:t>
            </w:r>
            <w:r>
              <w:rPr>
                <w:spacing w:val="22"/>
              </w:rPr>
              <w:t>制著作权人的软件的;</w:t>
            </w:r>
            <w:r>
              <w:rPr>
                <w:rFonts w:ascii="Arial" w:hAnsi="Arial" w:eastAsia="Arial" w:cs="Arial"/>
                <w:spacing w:val="22"/>
              </w:rPr>
              <w:t>(</w:t>
            </w:r>
            <w:r>
              <w:rPr>
                <w:spacing w:val="22"/>
              </w:rPr>
              <w:t>二</w:t>
            </w:r>
            <w:r>
              <w:rPr>
                <w:rFonts w:ascii="Arial" w:hAnsi="Arial" w:eastAsia="Arial" w:cs="Arial"/>
                <w:spacing w:val="22"/>
              </w:rPr>
              <w:t>)</w:t>
            </w:r>
            <w:r>
              <w:rPr>
                <w:spacing w:val="22"/>
              </w:rPr>
              <w:t>向公众发行、出租、通过信息网络传播著作权人的软件的</w:t>
            </w:r>
            <w:r>
              <w:rPr>
                <w:spacing w:val="21"/>
              </w:rPr>
              <w:t>;</w:t>
            </w:r>
            <w:r>
              <w:rPr>
                <w:rFonts w:ascii="Arial" w:hAnsi="Arial" w:eastAsia="Arial" w:cs="Arial"/>
                <w:spacing w:val="21"/>
              </w:rPr>
              <w:t>(</w:t>
            </w:r>
            <w:r>
              <w:rPr>
                <w:spacing w:val="21"/>
              </w:rPr>
              <w:t>三</w:t>
            </w:r>
            <w:r>
              <w:rPr>
                <w:rFonts w:ascii="Arial" w:hAnsi="Arial" w:eastAsia="Arial" w:cs="Arial"/>
                <w:spacing w:val="21"/>
              </w:rPr>
              <w:t>)</w:t>
            </w:r>
            <w:r>
              <w:rPr>
                <w:spacing w:val="21"/>
              </w:rPr>
              <w:t>故意避开或者破坏著作权人为保护其软件著作</w:t>
            </w:r>
            <w:r>
              <w:rPr>
                <w:spacing w:val="15"/>
              </w:rPr>
              <w:t>权而采取的技术措施的;</w:t>
            </w:r>
            <w:r>
              <w:rPr>
                <w:rFonts w:ascii="Arial" w:hAnsi="Arial" w:eastAsia="Arial" w:cs="Arial"/>
                <w:spacing w:val="15"/>
              </w:rPr>
              <w:t>(</w:t>
            </w:r>
            <w:r>
              <w:rPr>
                <w:spacing w:val="15"/>
              </w:rPr>
              <w:t>四</w:t>
            </w:r>
            <w:r>
              <w:rPr>
                <w:rFonts w:ascii="Arial" w:hAnsi="Arial" w:eastAsia="Arial" w:cs="Arial"/>
                <w:spacing w:val="15"/>
              </w:rPr>
              <w:t>)</w:t>
            </w:r>
            <w:r>
              <w:rPr>
                <w:spacing w:val="15"/>
              </w:rPr>
              <w:t>故意删除或者改变软件权利管理电子信息的;</w:t>
            </w:r>
            <w:r>
              <w:rPr>
                <w:rFonts w:ascii="Arial" w:hAnsi="Arial" w:eastAsia="Arial" w:cs="Arial"/>
                <w:spacing w:val="15"/>
              </w:rPr>
              <w:t>(</w:t>
            </w:r>
            <w:r>
              <w:rPr>
                <w:spacing w:val="15"/>
              </w:rPr>
              <w:t>五</w:t>
            </w:r>
            <w:r>
              <w:rPr>
                <w:rFonts w:ascii="Arial" w:hAnsi="Arial" w:eastAsia="Arial" w:cs="Arial"/>
                <w:spacing w:val="15"/>
              </w:rPr>
              <w:t>)</w:t>
            </w:r>
            <w:r>
              <w:rPr>
                <w:spacing w:val="15"/>
              </w:rPr>
              <w:t>转让或者许可他人行使著作权人的软件著作权的</w:t>
            </w:r>
            <w:r>
              <w:rPr>
                <w:position w:val="-1"/>
              </w:rPr>
              <w:drawing>
                <wp:inline distT="0" distB="0" distL="0" distR="0">
                  <wp:extent cx="30480" cy="31115"/>
                  <wp:effectExtent l="0" t="0" r="0" b="0"/>
                  <wp:docPr id="446" name="IM 446"/>
                  <wp:cNvGraphicFramePr/>
                  <a:graphic xmlns:a="http://schemas.openxmlformats.org/drawingml/2006/main">
                    <a:graphicData uri="http://schemas.openxmlformats.org/drawingml/2006/picture">
                      <pic:pic xmlns:pic="http://schemas.openxmlformats.org/drawingml/2006/picture">
                        <pic:nvPicPr>
                          <pic:cNvPr id="446" name="IM 446"/>
                          <pic:cNvPicPr/>
                        </pic:nvPicPr>
                        <pic:blipFill>
                          <a:blip r:embed="rId327"/>
                          <a:stretch>
                            <a:fillRect/>
                          </a:stretch>
                        </pic:blipFill>
                        <pic:spPr>
                          <a:xfrm>
                            <a:off x="0" y="0"/>
                            <a:ext cx="30828" cy="31405"/>
                          </a:xfrm>
                          <a:prstGeom prst="rect">
                            <a:avLst/>
                          </a:prstGeom>
                        </pic:spPr>
                      </pic:pic>
                    </a:graphicData>
                  </a:graphic>
                </wp:inline>
              </w:drawing>
            </w:r>
            <w:r>
              <w:rPr>
                <w:spacing w:val="15"/>
              </w:rPr>
              <w:t>有前款第一项</w:t>
            </w:r>
            <w:r>
              <w:rPr>
                <w:spacing w:val="12"/>
              </w:rPr>
              <w:t>或者第二项行为的,可以并处每件</w:t>
            </w:r>
            <w:r>
              <w:rPr>
                <w:rFonts w:ascii="Arial" w:hAnsi="Arial" w:eastAsia="Arial" w:cs="Arial"/>
                <w:spacing w:val="12"/>
              </w:rPr>
              <w:t>100</w:t>
            </w:r>
            <w:r>
              <w:rPr>
                <w:spacing w:val="12"/>
              </w:rPr>
              <w:t>元或者货值金额</w:t>
            </w:r>
            <w:r>
              <w:rPr>
                <w:rFonts w:ascii="Arial" w:hAnsi="Arial" w:eastAsia="Arial" w:cs="Arial"/>
                <w:spacing w:val="12"/>
              </w:rPr>
              <w:t>1</w:t>
            </w:r>
            <w:r>
              <w:rPr>
                <w:spacing w:val="12"/>
              </w:rPr>
              <w:t>倍以上</w:t>
            </w:r>
            <w:r>
              <w:rPr>
                <w:rFonts w:ascii="Arial" w:hAnsi="Arial" w:eastAsia="Arial" w:cs="Arial"/>
                <w:spacing w:val="12"/>
              </w:rPr>
              <w:t>5</w:t>
            </w:r>
            <w:r>
              <w:rPr>
                <w:spacing w:val="12"/>
              </w:rPr>
              <w:t>倍以下的罚款;有前款第三项、第四项或者第五项行为的,可以并处</w:t>
            </w:r>
            <w:r>
              <w:rPr>
                <w:rFonts w:ascii="Arial" w:hAnsi="Arial" w:eastAsia="Arial" w:cs="Arial"/>
                <w:spacing w:val="12"/>
              </w:rPr>
              <w:t>20</w:t>
            </w:r>
            <w:r>
              <w:rPr>
                <w:spacing w:val="12"/>
              </w:rPr>
              <w:t>万元以下</w:t>
            </w:r>
            <w:r>
              <w:rPr>
                <w:spacing w:val="10"/>
              </w:rPr>
              <w:t>的罚款</w:t>
            </w:r>
            <w:r>
              <w:rPr>
                <w:position w:val="-1"/>
              </w:rPr>
              <w:drawing>
                <wp:inline distT="0" distB="0" distL="0" distR="0">
                  <wp:extent cx="30480" cy="31115"/>
                  <wp:effectExtent l="0" t="0" r="0" b="0"/>
                  <wp:docPr id="448" name="IM 448"/>
                  <wp:cNvGraphicFramePr/>
                  <a:graphic xmlns:a="http://schemas.openxmlformats.org/drawingml/2006/main">
                    <a:graphicData uri="http://schemas.openxmlformats.org/drawingml/2006/picture">
                      <pic:pic xmlns:pic="http://schemas.openxmlformats.org/drawingml/2006/picture">
                        <pic:nvPicPr>
                          <pic:cNvPr id="448" name="IM 448"/>
                          <pic:cNvPicPr/>
                        </pic:nvPicPr>
                        <pic:blipFill>
                          <a:blip r:embed="rId328"/>
                          <a:stretch>
                            <a:fillRect/>
                          </a:stretch>
                        </pic:blipFill>
                        <pic:spPr>
                          <a:xfrm>
                            <a:off x="0" y="0"/>
                            <a:ext cx="30828" cy="31405"/>
                          </a:xfrm>
                          <a:prstGeom prst="rect">
                            <a:avLst/>
                          </a:prstGeom>
                        </pic:spPr>
                      </pic:pic>
                    </a:graphicData>
                  </a:graphic>
                </wp:inline>
              </w:drawing>
            </w:r>
          </w:p>
        </w:tc>
        <w:tc>
          <w:tcPr>
            <w:tcW w:w="579" w:type="dxa"/>
            <w:vAlign w:val="top"/>
          </w:tcPr>
          <w:p>
            <w:pPr>
              <w:spacing w:line="312" w:lineRule="auto"/>
              <w:rPr>
                <w:rFonts w:ascii="Arial"/>
                <w:sz w:val="21"/>
              </w:rPr>
            </w:pPr>
          </w:p>
          <w:p>
            <w:pPr>
              <w:spacing w:line="312" w:lineRule="auto"/>
              <w:rPr>
                <w:rFonts w:ascii="Arial"/>
                <w:sz w:val="21"/>
              </w:rPr>
            </w:pPr>
          </w:p>
          <w:p>
            <w:pPr>
              <w:pStyle w:val="6"/>
              <w:spacing w:before="73" w:line="205" w:lineRule="auto"/>
              <w:ind w:left="52" w:right="169" w:firstLine="1"/>
            </w:pPr>
            <w:r>
              <w:rPr>
                <w:spacing w:val="5"/>
              </w:rPr>
              <w:t>文化</w:t>
            </w:r>
            <w:r>
              <w:rPr>
                <w:spacing w:val="6"/>
              </w:rPr>
              <w:t>行政</w:t>
            </w:r>
          </w:p>
          <w:p>
            <w:pPr>
              <w:pStyle w:val="6"/>
              <w:spacing w:line="184" w:lineRule="auto"/>
              <w:ind w:left="54"/>
            </w:pPr>
            <w:r>
              <w:rPr>
                <w:spacing w:val="4"/>
              </w:rPr>
              <w:t>部门</w:t>
            </w:r>
          </w:p>
        </w:tc>
        <w:tc>
          <w:tcPr>
            <w:tcW w:w="459" w:type="dxa"/>
            <w:textDirection w:val="tbRlV"/>
            <w:vAlign w:val="top"/>
          </w:tcPr>
          <w:p>
            <w:pPr>
              <w:pStyle w:val="6"/>
              <w:spacing w:before="167" w:line="185" w:lineRule="auto"/>
              <w:ind w:left="866"/>
            </w:pPr>
            <w:r>
              <w:rPr>
                <w:spacing w:val="29"/>
              </w:rPr>
              <w:t>市地级</w:t>
            </w:r>
          </w:p>
        </w:tc>
        <w:tc>
          <w:tcPr>
            <w:tcW w:w="78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8" w:type="default"/>
          <w:pgSz w:w="16740" w:h="11780"/>
          <w:pgMar w:top="400" w:right="679" w:bottom="868" w:left="783" w:header="0" w:footer="672" w:gutter="0"/>
          <w:cols w:space="720" w:num="1"/>
        </w:sectPr>
      </w:pPr>
    </w:p>
    <w:p>
      <w:pPr>
        <w:spacing w:line="233" w:lineRule="exact"/>
      </w:pPr>
    </w:p>
    <w:tbl>
      <w:tblPr>
        <w:tblStyle w:val="5"/>
        <w:tblW w:w="152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78"/>
        <w:gridCol w:w="310"/>
        <w:gridCol w:w="11638"/>
        <w:gridCol w:w="579"/>
        <w:gridCol w:w="459"/>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9" w:hRule="atLeast"/>
        </w:trPr>
        <w:tc>
          <w:tcPr>
            <w:tcW w:w="320"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49" w:line="241" w:lineRule="auto"/>
              <w:ind w:left="22"/>
              <w:rPr>
                <w:rFonts w:ascii="Arial" w:hAnsi="Arial" w:eastAsia="Arial" w:cs="Arial"/>
                <w:sz w:val="17"/>
                <w:szCs w:val="17"/>
              </w:rPr>
            </w:pPr>
            <w:r>
              <w:rPr>
                <w:rFonts w:ascii="Arial" w:hAnsi="Arial" w:eastAsia="Arial" w:cs="Arial"/>
                <w:sz w:val="17"/>
                <w:szCs w:val="17"/>
              </w:rPr>
              <w:t>140</w:t>
            </w:r>
          </w:p>
        </w:tc>
        <w:tc>
          <w:tcPr>
            <w:tcW w:w="1178" w:type="dxa"/>
            <w:vAlign w:val="top"/>
          </w:tcPr>
          <w:p>
            <w:pPr>
              <w:spacing w:line="316" w:lineRule="auto"/>
              <w:rPr>
                <w:rFonts w:ascii="Arial"/>
                <w:sz w:val="21"/>
              </w:rPr>
            </w:pPr>
          </w:p>
          <w:p>
            <w:pPr>
              <w:spacing w:line="316" w:lineRule="auto"/>
              <w:rPr>
                <w:rFonts w:ascii="Arial"/>
                <w:sz w:val="21"/>
              </w:rPr>
            </w:pPr>
          </w:p>
          <w:p>
            <w:pPr>
              <w:pStyle w:val="6"/>
              <w:spacing w:before="73" w:line="199" w:lineRule="auto"/>
              <w:ind w:right="4"/>
              <w:jc w:val="both"/>
            </w:pPr>
            <w:r>
              <w:rPr>
                <w:spacing w:val="23"/>
              </w:rPr>
              <w:t>对互联网信息</w:t>
            </w:r>
            <w:r>
              <w:rPr>
                <w:spacing w:val="24"/>
              </w:rPr>
              <w:t>服务提供者明知互联网内容</w:t>
            </w:r>
            <w:r>
              <w:rPr>
                <w:spacing w:val="23"/>
              </w:rPr>
              <w:t>提供者通过互</w:t>
            </w:r>
            <w:r>
              <w:rPr>
                <w:spacing w:val="24"/>
              </w:rPr>
              <w:t>联网实施侵犯</w:t>
            </w:r>
            <w:r>
              <w:rPr>
                <w:spacing w:val="23"/>
              </w:rPr>
              <w:t>他人著作权的</w:t>
            </w:r>
            <w:r>
              <w:rPr>
                <w:spacing w:val="11"/>
              </w:rPr>
              <w:t>行为,或者虽</w:t>
            </w:r>
            <w:r>
              <w:rPr>
                <w:spacing w:val="12"/>
              </w:rPr>
              <w:t>不明知,但接</w:t>
            </w:r>
            <w:r>
              <w:rPr>
                <w:spacing w:val="24"/>
              </w:rPr>
              <w:t>到著作权人通知后未采取措</w:t>
            </w:r>
            <w:r>
              <w:rPr>
                <w:spacing w:val="22"/>
              </w:rPr>
              <w:t>施移除相关内</w:t>
            </w:r>
            <w:r>
              <w:rPr>
                <w:spacing w:val="7"/>
              </w:rPr>
              <w:t>容,同时损害</w:t>
            </w:r>
            <w:r>
              <w:rPr>
                <w:spacing w:val="23"/>
              </w:rPr>
              <w:t>社会公共利益</w:t>
            </w:r>
            <w:r>
              <w:rPr>
                <w:spacing w:val="17"/>
              </w:rPr>
              <w:t>的行政处罚</w:t>
            </w:r>
          </w:p>
        </w:tc>
        <w:tc>
          <w:tcPr>
            <w:tcW w:w="310" w:type="dxa"/>
            <w:textDirection w:val="tbRlV"/>
            <w:vAlign w:val="top"/>
          </w:tcPr>
          <w:p>
            <w:pPr>
              <w:pStyle w:val="6"/>
              <w:spacing w:before="51" w:line="184" w:lineRule="auto"/>
              <w:ind w:left="1566"/>
            </w:pPr>
            <w:r>
              <w:rPr>
                <w:spacing w:val="6"/>
              </w:rPr>
              <w:t>行政处罚</w:t>
            </w:r>
          </w:p>
        </w:tc>
        <w:tc>
          <w:tcPr>
            <w:tcW w:w="11638" w:type="dxa"/>
            <w:vAlign w:val="top"/>
          </w:tcPr>
          <w:p>
            <w:pPr>
              <w:spacing w:line="361" w:lineRule="auto"/>
              <w:rPr>
                <w:rFonts w:ascii="Arial"/>
                <w:sz w:val="21"/>
              </w:rPr>
            </w:pPr>
          </w:p>
          <w:p>
            <w:pPr>
              <w:pStyle w:val="6"/>
              <w:spacing w:before="73" w:line="185" w:lineRule="auto"/>
              <w:ind w:left="4589"/>
            </w:pPr>
            <w:r>
              <w:rPr>
                <w:rFonts w:ascii="Arial" w:hAnsi="Arial" w:eastAsia="Arial" w:cs="Arial"/>
                <w:spacing w:val="4"/>
              </w:rPr>
              <w:t>1.</w:t>
            </w:r>
            <w:r>
              <w:rPr>
                <w:spacing w:val="4"/>
              </w:rPr>
              <w:t>《中华人民共和国著作权法》</w:t>
            </w:r>
          </w:p>
          <w:p>
            <w:pPr>
              <w:pStyle w:val="6"/>
              <w:spacing w:before="2" w:line="193" w:lineRule="auto"/>
              <w:ind w:right="5" w:firstLine="383"/>
              <w:jc w:val="both"/>
            </w:pPr>
            <w:r>
              <w:rPr>
                <w:spacing w:val="17"/>
              </w:rPr>
              <w:t>第五十三条:有下列侵权行为的,应当根据情况,承担本法第五十二条规定的民事</w:t>
            </w:r>
            <w:r>
              <w:rPr>
                <w:spacing w:val="16"/>
              </w:rPr>
              <w:t>责任;侵权行为同时损害公共利益的,由主管著作权的部门责令停止侵权行为,予以警告,没收违法所得,没收、无</w:t>
            </w:r>
            <w:r>
              <w:rPr>
                <w:spacing w:val="15"/>
              </w:rPr>
              <w:t>害化销毁处理侵权复制品以及主要用于制作侵权复制品的材料、工具、设备</w:t>
            </w:r>
            <w:r>
              <w:rPr>
                <w:spacing w:val="18"/>
              </w:rPr>
              <w:t>等,违法经营额</w:t>
            </w:r>
            <w:r>
              <w:rPr>
                <w:rFonts w:ascii="Arial" w:hAnsi="Arial" w:eastAsia="Arial" w:cs="Arial"/>
                <w:spacing w:val="18"/>
              </w:rPr>
              <w:t>5</w:t>
            </w:r>
            <w:r>
              <w:rPr>
                <w:spacing w:val="18"/>
              </w:rPr>
              <w:t>万元以上的,可以并处违法经营额</w:t>
            </w:r>
            <w:r>
              <w:rPr>
                <w:rFonts w:ascii="Arial" w:hAnsi="Arial" w:eastAsia="Arial" w:cs="Arial"/>
                <w:spacing w:val="18"/>
              </w:rPr>
              <w:t>1</w:t>
            </w:r>
            <w:r>
              <w:rPr>
                <w:spacing w:val="18"/>
              </w:rPr>
              <w:t>倍以上</w:t>
            </w:r>
            <w:r>
              <w:rPr>
                <w:rFonts w:ascii="Arial" w:hAnsi="Arial" w:eastAsia="Arial" w:cs="Arial"/>
                <w:spacing w:val="18"/>
              </w:rPr>
              <w:t>5</w:t>
            </w:r>
            <w:r>
              <w:rPr>
                <w:spacing w:val="18"/>
              </w:rPr>
              <w:t>倍以下的罚款;没有违法经营额、违法经营额难以计算或者不足</w:t>
            </w:r>
            <w:r>
              <w:rPr>
                <w:rFonts w:ascii="Arial" w:hAnsi="Arial" w:eastAsia="Arial" w:cs="Arial"/>
                <w:spacing w:val="18"/>
              </w:rPr>
              <w:t>5</w:t>
            </w:r>
            <w:r>
              <w:rPr>
                <w:spacing w:val="18"/>
              </w:rPr>
              <w:t>万元的,可</w:t>
            </w:r>
            <w:r>
              <w:rPr>
                <w:spacing w:val="16"/>
              </w:rPr>
              <w:t>以并处</w:t>
            </w:r>
            <w:r>
              <w:rPr>
                <w:rFonts w:ascii="Arial" w:hAnsi="Arial" w:eastAsia="Arial" w:cs="Arial"/>
                <w:spacing w:val="16"/>
              </w:rPr>
              <w:t>25</w:t>
            </w:r>
            <w:r>
              <w:rPr>
                <w:spacing w:val="16"/>
              </w:rPr>
              <w:t>万元以下的罚款;构成犯罪的,依法追究刑事责任:</w:t>
            </w:r>
            <w:r>
              <w:rPr>
                <w:rFonts w:ascii="Arial" w:hAnsi="Arial" w:eastAsia="Arial" w:cs="Arial"/>
                <w:spacing w:val="16"/>
              </w:rPr>
              <w:t>(</w:t>
            </w:r>
            <w:r>
              <w:rPr>
                <w:spacing w:val="16"/>
              </w:rPr>
              <w:t>一</w:t>
            </w:r>
            <w:r>
              <w:rPr>
                <w:rFonts w:ascii="Arial" w:hAnsi="Arial" w:eastAsia="Arial" w:cs="Arial"/>
                <w:spacing w:val="16"/>
              </w:rPr>
              <w:t>)</w:t>
            </w:r>
            <w:r>
              <w:rPr>
                <w:spacing w:val="16"/>
              </w:rPr>
              <w:t>未经著作权人许可,复制、</w:t>
            </w:r>
            <w:r>
              <w:rPr>
                <w:spacing w:val="15"/>
              </w:rPr>
              <w:t>发行、表演、放映、广播、汇编、通过信息</w:t>
            </w:r>
            <w:r>
              <w:rPr>
                <w:spacing w:val="19"/>
              </w:rPr>
              <w:t>网络向公众传播其作品的,本法另有规定的除外;</w:t>
            </w:r>
            <w:r>
              <w:rPr>
                <w:rFonts w:ascii="Arial" w:hAnsi="Arial" w:eastAsia="Arial" w:cs="Arial"/>
                <w:spacing w:val="19"/>
              </w:rPr>
              <w:t>(</w:t>
            </w:r>
            <w:r>
              <w:rPr>
                <w:spacing w:val="19"/>
              </w:rPr>
              <w:t>二</w:t>
            </w:r>
            <w:r>
              <w:rPr>
                <w:rFonts w:ascii="Arial" w:hAnsi="Arial" w:eastAsia="Arial" w:cs="Arial"/>
                <w:spacing w:val="19"/>
              </w:rPr>
              <w:t>)</w:t>
            </w:r>
            <w:r>
              <w:rPr>
                <w:spacing w:val="19"/>
              </w:rPr>
              <w:t>出版他人享有专有出版权的</w:t>
            </w:r>
            <w:r>
              <w:rPr>
                <w:spacing w:val="18"/>
              </w:rPr>
              <w:t>图书的;</w:t>
            </w:r>
            <w:r>
              <w:rPr>
                <w:rFonts w:ascii="Arial" w:hAnsi="Arial" w:eastAsia="Arial" w:cs="Arial"/>
                <w:spacing w:val="18"/>
              </w:rPr>
              <w:t>(</w:t>
            </w:r>
            <w:r>
              <w:rPr>
                <w:spacing w:val="18"/>
              </w:rPr>
              <w:t>三</w:t>
            </w:r>
            <w:r>
              <w:rPr>
                <w:rFonts w:ascii="Arial" w:hAnsi="Arial" w:eastAsia="Arial" w:cs="Arial"/>
                <w:spacing w:val="18"/>
              </w:rPr>
              <w:t>)</w:t>
            </w:r>
            <w:r>
              <w:rPr>
                <w:spacing w:val="18"/>
              </w:rPr>
              <w:t>未经表演者许可,复制、发行录有其表演的</w:t>
            </w:r>
            <w:r>
              <w:rPr>
                <w:spacing w:val="17"/>
              </w:rPr>
              <w:t>录音录像制品,或者通过信息网络向公众传播其表演的,本法另有规定的除外;</w:t>
            </w:r>
            <w:r>
              <w:rPr>
                <w:rFonts w:ascii="Arial" w:hAnsi="Arial" w:eastAsia="Arial" w:cs="Arial"/>
                <w:spacing w:val="17"/>
              </w:rPr>
              <w:t>(</w:t>
            </w:r>
            <w:r>
              <w:rPr>
                <w:spacing w:val="17"/>
              </w:rPr>
              <w:t>四</w:t>
            </w:r>
            <w:r>
              <w:rPr>
                <w:rFonts w:ascii="Arial" w:hAnsi="Arial" w:eastAsia="Arial" w:cs="Arial"/>
                <w:spacing w:val="17"/>
              </w:rPr>
              <w:t>)</w:t>
            </w:r>
            <w:r>
              <w:rPr>
                <w:spacing w:val="17"/>
              </w:rPr>
              <w:t>未经录音录</w:t>
            </w:r>
            <w:r>
              <w:rPr>
                <w:spacing w:val="16"/>
              </w:rPr>
              <w:t>像制作者许可,复制、发行、通过信息网络</w:t>
            </w:r>
            <w:r>
              <w:rPr>
                <w:spacing w:val="17"/>
              </w:rPr>
              <w:t>向公众传播其制作的录音录像制品的,本法另有规定的除外;</w:t>
            </w:r>
            <w:r>
              <w:rPr>
                <w:rFonts w:ascii="Arial" w:hAnsi="Arial" w:eastAsia="Arial" w:cs="Arial"/>
                <w:spacing w:val="17"/>
              </w:rPr>
              <w:t>(</w:t>
            </w:r>
            <w:r>
              <w:rPr>
                <w:spacing w:val="17"/>
              </w:rPr>
              <w:t>五</w:t>
            </w:r>
            <w:r>
              <w:rPr>
                <w:rFonts w:ascii="Arial" w:hAnsi="Arial" w:eastAsia="Arial" w:cs="Arial"/>
                <w:spacing w:val="17"/>
              </w:rPr>
              <w:t>)</w:t>
            </w:r>
            <w:r>
              <w:rPr>
                <w:spacing w:val="17"/>
              </w:rPr>
              <w:t>未经许可,播</w:t>
            </w:r>
            <w:r>
              <w:rPr>
                <w:spacing w:val="16"/>
              </w:rPr>
              <w:t>放、复制或者通过信息网络向公众传播广播、电视的,本法</w:t>
            </w:r>
            <w:r>
              <w:rPr>
                <w:spacing w:val="19"/>
              </w:rPr>
              <w:t>另有规定的除外;</w:t>
            </w:r>
            <w:r>
              <w:rPr>
                <w:rFonts w:ascii="Arial" w:hAnsi="Arial" w:eastAsia="Arial" w:cs="Arial"/>
                <w:spacing w:val="19"/>
              </w:rPr>
              <w:t>(</w:t>
            </w:r>
            <w:r>
              <w:rPr>
                <w:spacing w:val="19"/>
              </w:rPr>
              <w:t>六</w:t>
            </w:r>
            <w:r>
              <w:rPr>
                <w:rFonts w:ascii="Arial" w:hAnsi="Arial" w:eastAsia="Arial" w:cs="Arial"/>
                <w:spacing w:val="19"/>
              </w:rPr>
              <w:t>)</w:t>
            </w:r>
            <w:r>
              <w:rPr>
                <w:spacing w:val="19"/>
              </w:rPr>
              <w:t>未经著作权人或者与著作权有关的</w:t>
            </w:r>
            <w:r>
              <w:rPr>
                <w:spacing w:val="18"/>
              </w:rPr>
              <w:t>权利人许可,故意避开或者破坏技术措施的,故意制造、进口或者向他人提供主要用于避开、破坏技术措施的装置或者部件的,或者故意为他人避开或者破坏技术措施提供技术服务的,法律、行政法规</w:t>
            </w:r>
            <w:r>
              <w:rPr>
                <w:spacing w:val="17"/>
              </w:rPr>
              <w:t>另有规定的除外;</w:t>
            </w:r>
            <w:r>
              <w:rPr>
                <w:rFonts w:ascii="Arial" w:hAnsi="Arial" w:eastAsia="Arial" w:cs="Arial"/>
                <w:spacing w:val="17"/>
              </w:rPr>
              <w:t>(</w:t>
            </w:r>
            <w:r>
              <w:rPr>
                <w:spacing w:val="18"/>
              </w:rPr>
              <w:t>七</w:t>
            </w:r>
            <w:r>
              <w:rPr>
                <w:rFonts w:ascii="Arial" w:hAnsi="Arial" w:eastAsia="Arial" w:cs="Arial"/>
                <w:spacing w:val="18"/>
              </w:rPr>
              <w:t>)</w:t>
            </w:r>
            <w:r>
              <w:rPr>
                <w:spacing w:val="18"/>
              </w:rPr>
              <w:t>未经著作权人或者与著作权有关的权利人许可,故意删除或者改变作品、版式设计、表演、录音录像制品或者广播、电视上的权利管理</w:t>
            </w:r>
            <w:r>
              <w:rPr>
                <w:spacing w:val="16"/>
              </w:rPr>
              <w:t>信息的,知道或者应当知道作品、版式设计、表演、录音录像制品或者广播、电视上的权</w:t>
            </w:r>
            <w:r>
              <w:rPr>
                <w:spacing w:val="15"/>
              </w:rPr>
              <w:t>利管理信息未经许可被删除或者改变,仍然向公众提供的,法律、行政法规另有规定的除外;</w:t>
            </w:r>
            <w:r>
              <w:rPr>
                <w:rFonts w:ascii="Arial" w:hAnsi="Arial" w:eastAsia="Arial" w:cs="Arial"/>
                <w:spacing w:val="15"/>
              </w:rPr>
              <w:t>(</w:t>
            </w:r>
            <w:r>
              <w:rPr>
                <w:spacing w:val="15"/>
              </w:rPr>
              <w:t>八</w:t>
            </w:r>
            <w:r>
              <w:rPr>
                <w:rFonts w:ascii="Arial" w:hAnsi="Arial" w:eastAsia="Arial" w:cs="Arial"/>
                <w:spacing w:val="15"/>
              </w:rPr>
              <w:t>)</w:t>
            </w:r>
            <w:r>
              <w:rPr>
                <w:spacing w:val="15"/>
              </w:rPr>
              <w:t>制作,出售假冒他人署名的</w:t>
            </w:r>
            <w:r>
              <w:rPr>
                <w:spacing w:val="14"/>
              </w:rPr>
              <w:t>作品的</w:t>
            </w:r>
            <w:r>
              <w:rPr>
                <w:position w:val="-1"/>
              </w:rPr>
              <w:drawing>
                <wp:inline distT="0" distB="0" distL="0" distR="0">
                  <wp:extent cx="30480" cy="31115"/>
                  <wp:effectExtent l="0" t="0" r="0" b="0"/>
                  <wp:docPr id="450" name="IM 450"/>
                  <wp:cNvGraphicFramePr/>
                  <a:graphic xmlns:a="http://schemas.openxmlformats.org/drawingml/2006/main">
                    <a:graphicData uri="http://schemas.openxmlformats.org/drawingml/2006/picture">
                      <pic:pic xmlns:pic="http://schemas.openxmlformats.org/drawingml/2006/picture">
                        <pic:nvPicPr>
                          <pic:cNvPr id="450" name="IM 450"/>
                          <pic:cNvPicPr/>
                        </pic:nvPicPr>
                        <pic:blipFill>
                          <a:blip r:embed="rId329"/>
                          <a:stretch>
                            <a:fillRect/>
                          </a:stretch>
                        </pic:blipFill>
                        <pic:spPr>
                          <a:xfrm>
                            <a:off x="0" y="0"/>
                            <a:ext cx="30834" cy="31405"/>
                          </a:xfrm>
                          <a:prstGeom prst="rect">
                            <a:avLst/>
                          </a:prstGeom>
                        </pic:spPr>
                      </pic:pic>
                    </a:graphicData>
                  </a:graphic>
                </wp:inline>
              </w:drawing>
            </w:r>
          </w:p>
          <w:p>
            <w:pPr>
              <w:pStyle w:val="6"/>
              <w:spacing w:before="5" w:line="180" w:lineRule="auto"/>
              <w:ind w:left="4506"/>
            </w:pPr>
            <w:r>
              <w:rPr>
                <w:rFonts w:ascii="Arial" w:hAnsi="Arial" w:eastAsia="Arial" w:cs="Arial"/>
                <w:spacing w:val="6"/>
              </w:rPr>
              <w:t>2.</w:t>
            </w:r>
            <w:r>
              <w:rPr>
                <w:spacing w:val="6"/>
              </w:rPr>
              <w:t>《互联网著作权行政保护办法》</w:t>
            </w:r>
          </w:p>
          <w:p>
            <w:pPr>
              <w:pStyle w:val="6"/>
              <w:spacing w:before="3" w:line="196" w:lineRule="auto"/>
              <w:ind w:left="1" w:right="1" w:firstLine="382"/>
              <w:jc w:val="both"/>
            </w:pPr>
            <w:r>
              <w:rPr>
                <w:spacing w:val="18"/>
              </w:rPr>
              <w:t>第十一条:互联网信息服务提供者明知互联网内容提供者通过互联网实施侵犯他人著</w:t>
            </w:r>
            <w:r>
              <w:rPr>
                <w:spacing w:val="17"/>
              </w:rPr>
              <w:t>作权的行为,或者虽不明知,但接到著作权人通知</w:t>
            </w:r>
            <w:r>
              <w:rPr>
                <w:spacing w:val="19"/>
              </w:rPr>
              <w:t>后未采取措施移除相关内容,同时损害社会公共利益的,著作权行政管</w:t>
            </w:r>
            <w:r>
              <w:rPr>
                <w:spacing w:val="18"/>
              </w:rPr>
              <w:t>理部门可以根据《中华人民共和国著作权法》第四十七条</w:t>
            </w:r>
            <w:r>
              <w:rPr>
                <w:rFonts w:ascii="Arial" w:hAnsi="Arial" w:eastAsia="Arial" w:cs="Arial"/>
                <w:spacing w:val="18"/>
              </w:rPr>
              <w:t>(</w:t>
            </w:r>
            <w:r>
              <w:rPr>
                <w:spacing w:val="18"/>
              </w:rPr>
              <w:t>新修订的</w:t>
            </w:r>
            <w:r>
              <w:rPr>
                <w:spacing w:val="22"/>
              </w:rPr>
              <w:t>《中华人民共和国著作权法》第五十三条</w:t>
            </w:r>
            <w:r>
              <w:rPr>
                <w:rFonts w:ascii="Arial" w:hAnsi="Arial" w:eastAsia="Arial" w:cs="Arial"/>
                <w:spacing w:val="22"/>
              </w:rPr>
              <w:t>)</w:t>
            </w:r>
            <w:r>
              <w:rPr>
                <w:spacing w:val="22"/>
              </w:rPr>
              <w:t>的规定责令停止侵权行为,并给予下列行政处罚:</w:t>
            </w:r>
            <w:r>
              <w:rPr>
                <w:rFonts w:ascii="Arial" w:hAnsi="Arial" w:eastAsia="Arial" w:cs="Arial"/>
                <w:spacing w:val="22"/>
              </w:rPr>
              <w:t>(</w:t>
            </w:r>
            <w:r>
              <w:rPr>
                <w:spacing w:val="22"/>
              </w:rPr>
              <w:t>一</w:t>
            </w:r>
            <w:r>
              <w:rPr>
                <w:rFonts w:ascii="Arial" w:hAnsi="Arial" w:eastAsia="Arial" w:cs="Arial"/>
                <w:spacing w:val="22"/>
              </w:rPr>
              <w:t>)</w:t>
            </w:r>
            <w:r>
              <w:rPr>
                <w:spacing w:val="22"/>
              </w:rPr>
              <w:t>没收违法所</w:t>
            </w:r>
            <w:r>
              <w:rPr>
                <w:spacing w:val="21"/>
              </w:rPr>
              <w:t>得;</w:t>
            </w:r>
            <w:r>
              <w:rPr>
                <w:rFonts w:ascii="Arial" w:hAnsi="Arial" w:eastAsia="Arial" w:cs="Arial"/>
                <w:spacing w:val="21"/>
              </w:rPr>
              <w:t>(</w:t>
            </w:r>
            <w:r>
              <w:rPr>
                <w:spacing w:val="21"/>
              </w:rPr>
              <w:t>二</w:t>
            </w:r>
            <w:r>
              <w:rPr>
                <w:rFonts w:ascii="Arial" w:hAnsi="Arial" w:eastAsia="Arial" w:cs="Arial"/>
                <w:spacing w:val="21"/>
              </w:rPr>
              <w:t>)</w:t>
            </w:r>
            <w:r>
              <w:rPr>
                <w:spacing w:val="21"/>
              </w:rPr>
              <w:t>处以非法经营额</w:t>
            </w:r>
            <w:r>
              <w:rPr>
                <w:rFonts w:ascii="Arial" w:hAnsi="Arial" w:eastAsia="Arial" w:cs="Arial"/>
                <w:spacing w:val="21"/>
              </w:rPr>
              <w:t>3</w:t>
            </w:r>
            <w:r>
              <w:rPr>
                <w:spacing w:val="21"/>
              </w:rPr>
              <w:t>倍以下的罚款;非法经营额难以计算的,可以处</w:t>
            </w:r>
            <w:r>
              <w:rPr>
                <w:rFonts w:ascii="Arial" w:hAnsi="Arial" w:eastAsia="Arial" w:cs="Arial"/>
                <w:spacing w:val="21"/>
              </w:rPr>
              <w:t>10</w:t>
            </w:r>
            <w:r>
              <w:rPr>
                <w:spacing w:val="21"/>
              </w:rPr>
              <w:t>万元以下的罚款</w:t>
            </w:r>
            <w:r>
              <w:rPr>
                <w:position w:val="-1"/>
              </w:rPr>
              <w:drawing>
                <wp:inline distT="0" distB="0" distL="0" distR="0">
                  <wp:extent cx="30480" cy="31115"/>
                  <wp:effectExtent l="0" t="0" r="0" b="0"/>
                  <wp:docPr id="452" name="IM 452"/>
                  <wp:cNvGraphicFramePr/>
                  <a:graphic xmlns:a="http://schemas.openxmlformats.org/drawingml/2006/main">
                    <a:graphicData uri="http://schemas.openxmlformats.org/drawingml/2006/picture">
                      <pic:pic xmlns:pic="http://schemas.openxmlformats.org/drawingml/2006/picture">
                        <pic:nvPicPr>
                          <pic:cNvPr id="452" name="IM 452"/>
                          <pic:cNvPicPr/>
                        </pic:nvPicPr>
                        <pic:blipFill>
                          <a:blip r:embed="rId330"/>
                          <a:stretch>
                            <a:fillRect/>
                          </a:stretch>
                        </pic:blipFill>
                        <pic:spPr>
                          <a:xfrm>
                            <a:off x="0" y="0"/>
                            <a:ext cx="30834" cy="31405"/>
                          </a:xfrm>
                          <a:prstGeom prst="rect">
                            <a:avLst/>
                          </a:prstGeom>
                        </pic:spPr>
                      </pic:pic>
                    </a:graphicData>
                  </a:graphic>
                </wp:inline>
              </w:drawing>
            </w:r>
          </w:p>
        </w:tc>
        <w:tc>
          <w:tcPr>
            <w:tcW w:w="579"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73" w:line="205" w:lineRule="auto"/>
              <w:ind w:left="127" w:right="94" w:firstLine="1"/>
            </w:pPr>
            <w:r>
              <w:rPr>
                <w:spacing w:val="5"/>
              </w:rPr>
              <w:t>文化</w:t>
            </w:r>
            <w:r>
              <w:rPr>
                <w:spacing w:val="6"/>
              </w:rPr>
              <w:t>行政</w:t>
            </w:r>
          </w:p>
          <w:p>
            <w:pPr>
              <w:pStyle w:val="6"/>
              <w:spacing w:line="184" w:lineRule="auto"/>
              <w:ind w:left="129"/>
            </w:pPr>
            <w:r>
              <w:rPr>
                <w:spacing w:val="4"/>
              </w:rPr>
              <w:t>部门</w:t>
            </w:r>
          </w:p>
        </w:tc>
        <w:tc>
          <w:tcPr>
            <w:tcW w:w="459" w:type="dxa"/>
            <w:textDirection w:val="tbRlV"/>
            <w:vAlign w:val="top"/>
          </w:tcPr>
          <w:p>
            <w:pPr>
              <w:pStyle w:val="6"/>
              <w:spacing w:before="83" w:line="185" w:lineRule="auto"/>
              <w:ind w:left="1781"/>
            </w:pPr>
            <w:r>
              <w:rPr>
                <w:spacing w:val="29"/>
              </w:rPr>
              <w:t>市地级</w:t>
            </w:r>
          </w:p>
        </w:tc>
        <w:tc>
          <w:tcPr>
            <w:tcW w:w="78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9" w:type="default"/>
          <w:pgSz w:w="16740" w:h="11780"/>
          <w:pgMar w:top="400" w:right="679" w:bottom="868" w:left="783" w:header="0" w:footer="672" w:gutter="0"/>
          <w:cols w:space="720" w:num="1"/>
        </w:sectPr>
      </w:pPr>
    </w:p>
    <w:p>
      <w:pPr>
        <w:spacing w:line="224" w:lineRule="exact"/>
      </w:pPr>
    </w:p>
    <w:tbl>
      <w:tblPr>
        <w:tblStyle w:val="5"/>
        <w:tblW w:w="152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0"/>
        <w:gridCol w:w="1168"/>
        <w:gridCol w:w="310"/>
        <w:gridCol w:w="11644"/>
        <w:gridCol w:w="569"/>
        <w:gridCol w:w="460"/>
        <w:gridCol w:w="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7" w:hRule="atLeast"/>
        </w:trPr>
        <w:tc>
          <w:tcPr>
            <w:tcW w:w="330"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52" w:line="232" w:lineRule="auto"/>
              <w:ind w:left="17"/>
              <w:rPr>
                <w:rFonts w:ascii="Arial" w:hAnsi="Arial" w:eastAsia="Arial" w:cs="Arial"/>
                <w:sz w:val="18"/>
                <w:szCs w:val="18"/>
              </w:rPr>
            </w:pPr>
            <w:r>
              <w:rPr>
                <w:rFonts w:ascii="Arial" w:hAnsi="Arial" w:eastAsia="Arial" w:cs="Arial"/>
                <w:spacing w:val="-5"/>
                <w:sz w:val="18"/>
                <w:szCs w:val="18"/>
              </w:rPr>
              <w:t>141</w:t>
            </w:r>
          </w:p>
        </w:tc>
        <w:tc>
          <w:tcPr>
            <w:tcW w:w="1168"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77" w:line="192" w:lineRule="auto"/>
              <w:ind w:right="31"/>
              <w:jc w:val="both"/>
              <w:rPr>
                <w:sz w:val="18"/>
                <w:szCs w:val="18"/>
              </w:rPr>
            </w:pPr>
            <w:r>
              <w:rPr>
                <w:spacing w:val="7"/>
                <w:sz w:val="18"/>
                <w:szCs w:val="18"/>
              </w:rPr>
              <w:t>对涉嫌违法从</w:t>
            </w:r>
            <w:r>
              <w:rPr>
                <w:spacing w:val="-13"/>
                <w:sz w:val="18"/>
                <w:szCs w:val="18"/>
              </w:rPr>
              <w:t>事出版物出</w:t>
            </w:r>
            <w:r>
              <w:rPr>
                <w:spacing w:val="-1"/>
                <w:sz w:val="18"/>
                <w:szCs w:val="18"/>
              </w:rPr>
              <w:t>版、印刷或者</w:t>
            </w:r>
            <w:r>
              <w:rPr>
                <w:spacing w:val="2"/>
                <w:sz w:val="18"/>
                <w:szCs w:val="18"/>
              </w:rPr>
              <w:t>复制、发行等</w:t>
            </w:r>
            <w:r>
              <w:rPr>
                <w:spacing w:val="6"/>
                <w:sz w:val="18"/>
                <w:szCs w:val="18"/>
              </w:rPr>
              <w:t>活动的行政强</w:t>
            </w:r>
            <w:r>
              <w:rPr>
                <w:sz w:val="18"/>
                <w:szCs w:val="18"/>
              </w:rPr>
              <w:t>制</w:t>
            </w:r>
          </w:p>
        </w:tc>
        <w:tc>
          <w:tcPr>
            <w:tcW w:w="310" w:type="dxa"/>
            <w:textDirection w:val="tbRlV"/>
            <w:vAlign w:val="top"/>
          </w:tcPr>
          <w:p>
            <w:pPr>
              <w:pStyle w:val="6"/>
              <w:spacing w:before="49" w:line="177" w:lineRule="auto"/>
              <w:ind w:left="1060"/>
              <w:rPr>
                <w:sz w:val="18"/>
                <w:szCs w:val="18"/>
              </w:rPr>
            </w:pPr>
            <w:r>
              <w:rPr>
                <w:spacing w:val="-3"/>
                <w:sz w:val="18"/>
                <w:szCs w:val="18"/>
              </w:rPr>
              <w:t>行政强制</w:t>
            </w:r>
          </w:p>
        </w:tc>
        <w:tc>
          <w:tcPr>
            <w:tcW w:w="11644"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6"/>
              <w:spacing w:before="77" w:line="170" w:lineRule="auto"/>
              <w:ind w:left="5019"/>
              <w:rPr>
                <w:sz w:val="18"/>
                <w:szCs w:val="18"/>
              </w:rPr>
            </w:pPr>
            <w:r>
              <w:rPr>
                <w:spacing w:val="16"/>
                <w:sz w:val="18"/>
                <w:szCs w:val="18"/>
              </w:rPr>
              <w:t>《出版管理条例》</w:t>
            </w:r>
          </w:p>
          <w:p>
            <w:pPr>
              <w:pStyle w:val="6"/>
              <w:spacing w:line="209" w:lineRule="auto"/>
              <w:ind w:left="7" w:right="76" w:firstLine="383"/>
              <w:rPr>
                <w:sz w:val="18"/>
                <w:szCs w:val="18"/>
              </w:rPr>
            </w:pPr>
            <w:r>
              <w:rPr>
                <w:spacing w:val="7"/>
                <w:sz w:val="18"/>
                <w:szCs w:val="18"/>
              </w:rPr>
              <w:t>第七条:出版行政主管部门根据已经取得的违法嫌疑证据或者举报,对涉嫌违法从</w:t>
            </w:r>
            <w:r>
              <w:rPr>
                <w:spacing w:val="6"/>
                <w:sz w:val="18"/>
                <w:szCs w:val="18"/>
              </w:rPr>
              <w:t>事出版物出版、印刷或者复制、进口、发行等活动的</w:t>
            </w:r>
            <w:r>
              <w:rPr>
                <w:spacing w:val="9"/>
                <w:sz w:val="18"/>
                <w:szCs w:val="18"/>
              </w:rPr>
              <w:t>行为进行查处时,可以检查与涉嫌违法活动有关的物品和经营场所;对有证据证明是与</w:t>
            </w:r>
            <w:r>
              <w:rPr>
                <w:spacing w:val="8"/>
                <w:sz w:val="18"/>
                <w:szCs w:val="18"/>
              </w:rPr>
              <w:t>违法活动有关的物品,可以查封或者扣押</w:t>
            </w:r>
            <w:r>
              <w:rPr>
                <w:sz w:val="18"/>
                <w:szCs w:val="18"/>
              </w:rPr>
              <w:drawing>
                <wp:inline distT="0" distB="0" distL="0" distR="0">
                  <wp:extent cx="30480" cy="31115"/>
                  <wp:effectExtent l="0" t="0" r="0" b="0"/>
                  <wp:docPr id="454" name="IM 454"/>
                  <wp:cNvGraphicFramePr/>
                  <a:graphic xmlns:a="http://schemas.openxmlformats.org/drawingml/2006/main">
                    <a:graphicData uri="http://schemas.openxmlformats.org/drawingml/2006/picture">
                      <pic:pic xmlns:pic="http://schemas.openxmlformats.org/drawingml/2006/picture">
                        <pic:nvPicPr>
                          <pic:cNvPr id="454" name="IM 454"/>
                          <pic:cNvPicPr/>
                        </pic:nvPicPr>
                        <pic:blipFill>
                          <a:blip r:embed="rId133"/>
                          <a:stretch>
                            <a:fillRect/>
                          </a:stretch>
                        </pic:blipFill>
                        <pic:spPr>
                          <a:xfrm>
                            <a:off x="0" y="0"/>
                            <a:ext cx="30860" cy="31432"/>
                          </a:xfrm>
                          <a:prstGeom prst="rect">
                            <a:avLst/>
                          </a:prstGeom>
                        </pic:spPr>
                      </pic:pic>
                    </a:graphicData>
                  </a:graphic>
                </wp:inline>
              </w:drawing>
            </w:r>
          </w:p>
        </w:tc>
        <w:tc>
          <w:tcPr>
            <w:tcW w:w="569"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77" w:line="194" w:lineRule="auto"/>
              <w:ind w:left="122" w:right="84" w:firstLine="1"/>
              <w:rPr>
                <w:sz w:val="18"/>
                <w:szCs w:val="18"/>
              </w:rPr>
            </w:pPr>
            <w:r>
              <w:rPr>
                <w:spacing w:val="-5"/>
                <w:sz w:val="18"/>
                <w:szCs w:val="18"/>
              </w:rPr>
              <w:t>文化</w:t>
            </w:r>
            <w:r>
              <w:rPr>
                <w:spacing w:val="-3"/>
                <w:w w:val="99"/>
                <w:sz w:val="18"/>
                <w:szCs w:val="18"/>
              </w:rPr>
              <w:t>行政</w:t>
            </w:r>
          </w:p>
          <w:p>
            <w:pPr>
              <w:pStyle w:val="6"/>
              <w:spacing w:line="177" w:lineRule="auto"/>
              <w:ind w:left="124"/>
              <w:rPr>
                <w:sz w:val="18"/>
                <w:szCs w:val="18"/>
              </w:rPr>
            </w:pPr>
            <w:r>
              <w:rPr>
                <w:spacing w:val="-4"/>
                <w:sz w:val="18"/>
                <w:szCs w:val="18"/>
              </w:rPr>
              <w:t>部门</w:t>
            </w:r>
          </w:p>
        </w:tc>
        <w:tc>
          <w:tcPr>
            <w:tcW w:w="460" w:type="dxa"/>
            <w:textDirection w:val="tbRlV"/>
            <w:vAlign w:val="top"/>
          </w:tcPr>
          <w:p>
            <w:pPr>
              <w:pStyle w:val="6"/>
              <w:spacing w:before="91" w:line="177" w:lineRule="auto"/>
              <w:ind w:left="1100"/>
              <w:rPr>
                <w:sz w:val="18"/>
                <w:szCs w:val="18"/>
              </w:rPr>
            </w:pPr>
            <w:r>
              <w:rPr>
                <w:spacing w:val="27"/>
                <w:sz w:val="18"/>
                <w:szCs w:val="18"/>
              </w:rPr>
              <w:t>市地级</w:t>
            </w:r>
          </w:p>
        </w:tc>
        <w:tc>
          <w:tcPr>
            <w:tcW w:w="788" w:type="dxa"/>
            <w:vAlign w:val="top"/>
          </w:tcPr>
          <w:p>
            <w:pPr>
              <w:pStyle w:val="6"/>
              <w:spacing w:before="47" w:line="167" w:lineRule="auto"/>
              <w:ind w:left="38"/>
              <w:rPr>
                <w:sz w:val="18"/>
                <w:szCs w:val="18"/>
              </w:rPr>
            </w:pPr>
            <w:r>
              <w:rPr>
                <w:spacing w:val="-4"/>
                <w:sz w:val="18"/>
                <w:szCs w:val="18"/>
              </w:rPr>
              <w:t>市地级负</w:t>
            </w:r>
          </w:p>
          <w:p>
            <w:pPr>
              <w:pStyle w:val="6"/>
              <w:spacing w:line="178" w:lineRule="auto"/>
              <w:ind w:left="36"/>
              <w:rPr>
                <w:sz w:val="18"/>
                <w:szCs w:val="18"/>
              </w:rPr>
            </w:pPr>
            <w:r>
              <w:rPr>
                <w:spacing w:val="-4"/>
                <w:sz w:val="18"/>
                <w:szCs w:val="18"/>
              </w:rPr>
              <w:t>责出版</w:t>
            </w:r>
          </w:p>
          <w:p>
            <w:pPr>
              <w:pStyle w:val="6"/>
              <w:spacing w:before="30" w:line="167" w:lineRule="auto"/>
              <w:ind w:left="38"/>
              <w:rPr>
                <w:sz w:val="18"/>
                <w:szCs w:val="18"/>
              </w:rPr>
            </w:pPr>
            <w:r>
              <w:rPr>
                <w:spacing w:val="1"/>
                <w:sz w:val="18"/>
                <w:szCs w:val="18"/>
              </w:rPr>
              <w:t>单位、出</w:t>
            </w:r>
          </w:p>
          <w:p>
            <w:pPr>
              <w:pStyle w:val="6"/>
              <w:spacing w:line="165" w:lineRule="auto"/>
              <w:ind w:left="33"/>
              <w:rPr>
                <w:sz w:val="18"/>
                <w:szCs w:val="18"/>
              </w:rPr>
            </w:pPr>
            <w:r>
              <w:rPr>
                <w:spacing w:val="-2"/>
                <w:sz w:val="18"/>
                <w:szCs w:val="18"/>
              </w:rPr>
              <w:t>版物印刷</w:t>
            </w:r>
          </w:p>
          <w:p>
            <w:pPr>
              <w:pStyle w:val="6"/>
              <w:spacing w:before="1" w:line="179" w:lineRule="auto"/>
              <w:ind w:left="33"/>
              <w:rPr>
                <w:sz w:val="18"/>
                <w:szCs w:val="18"/>
              </w:rPr>
            </w:pPr>
            <w:r>
              <w:rPr>
                <w:spacing w:val="1"/>
                <w:sz w:val="18"/>
                <w:szCs w:val="18"/>
              </w:rPr>
              <w:t>企业、音</w:t>
            </w:r>
          </w:p>
          <w:p>
            <w:pPr>
              <w:pStyle w:val="6"/>
              <w:spacing w:before="56" w:line="183" w:lineRule="auto"/>
              <w:ind w:left="33" w:right="33"/>
              <w:rPr>
                <w:sz w:val="18"/>
                <w:szCs w:val="18"/>
              </w:rPr>
            </w:pPr>
            <w:r>
              <w:rPr>
                <w:spacing w:val="-3"/>
                <w:sz w:val="18"/>
                <w:szCs w:val="18"/>
              </w:rPr>
              <w:t>像制品复制企业、出版物批发企业、出版</w:t>
            </w:r>
          </w:p>
          <w:p>
            <w:pPr>
              <w:pStyle w:val="6"/>
              <w:spacing w:before="1" w:line="165" w:lineRule="auto"/>
              <w:ind w:left="33"/>
              <w:rPr>
                <w:sz w:val="18"/>
                <w:szCs w:val="18"/>
              </w:rPr>
            </w:pPr>
            <w:r>
              <w:rPr>
                <w:spacing w:val="-2"/>
                <w:sz w:val="18"/>
                <w:szCs w:val="18"/>
              </w:rPr>
              <w:t>物进口经</w:t>
            </w:r>
          </w:p>
          <w:p>
            <w:pPr>
              <w:pStyle w:val="6"/>
              <w:spacing w:before="1" w:line="166" w:lineRule="auto"/>
              <w:ind w:left="36"/>
              <w:rPr>
                <w:sz w:val="18"/>
                <w:szCs w:val="18"/>
              </w:rPr>
            </w:pPr>
            <w:r>
              <w:rPr>
                <w:spacing w:val="-3"/>
                <w:sz w:val="18"/>
                <w:szCs w:val="18"/>
              </w:rPr>
              <w:t>营企业及</w:t>
            </w:r>
          </w:p>
          <w:p>
            <w:pPr>
              <w:pStyle w:val="6"/>
              <w:spacing w:before="1" w:line="166" w:lineRule="auto"/>
              <w:ind w:left="46"/>
              <w:rPr>
                <w:sz w:val="18"/>
                <w:szCs w:val="18"/>
              </w:rPr>
            </w:pPr>
            <w:r>
              <w:rPr>
                <w:spacing w:val="-6"/>
                <w:sz w:val="18"/>
                <w:szCs w:val="18"/>
              </w:rPr>
              <w:t>网络出版</w:t>
            </w:r>
          </w:p>
          <w:p>
            <w:pPr>
              <w:pStyle w:val="6"/>
              <w:spacing w:line="166" w:lineRule="auto"/>
              <w:ind w:left="55"/>
              <w:rPr>
                <w:sz w:val="18"/>
                <w:szCs w:val="18"/>
              </w:rPr>
            </w:pPr>
            <w:r>
              <w:rPr>
                <w:spacing w:val="-4"/>
                <w:w w:val="97"/>
                <w:sz w:val="18"/>
                <w:szCs w:val="18"/>
              </w:rPr>
              <w:t>,市地级</w:t>
            </w:r>
          </w:p>
          <w:p>
            <w:pPr>
              <w:pStyle w:val="6"/>
              <w:spacing w:before="1" w:line="166" w:lineRule="auto"/>
              <w:ind w:left="37"/>
              <w:rPr>
                <w:sz w:val="18"/>
                <w:szCs w:val="18"/>
              </w:rPr>
            </w:pPr>
            <w:r>
              <w:rPr>
                <w:spacing w:val="-3"/>
                <w:sz w:val="18"/>
                <w:szCs w:val="18"/>
              </w:rPr>
              <w:t>负责包装</w:t>
            </w:r>
          </w:p>
          <w:p>
            <w:pPr>
              <w:pStyle w:val="6"/>
              <w:spacing w:line="177" w:lineRule="auto"/>
              <w:ind w:left="35"/>
              <w:rPr>
                <w:sz w:val="18"/>
                <w:szCs w:val="18"/>
              </w:rPr>
            </w:pPr>
            <w:r>
              <w:rPr>
                <w:spacing w:val="-3"/>
                <w:sz w:val="18"/>
                <w:szCs w:val="18"/>
              </w:rPr>
              <w:t>装潢印刷</w:t>
            </w:r>
          </w:p>
          <w:p>
            <w:pPr>
              <w:pStyle w:val="6"/>
              <w:spacing w:before="42" w:line="167" w:lineRule="auto"/>
              <w:ind w:left="44"/>
              <w:rPr>
                <w:sz w:val="18"/>
                <w:szCs w:val="18"/>
              </w:rPr>
            </w:pPr>
            <w:r>
              <w:rPr>
                <w:spacing w:val="-4"/>
                <w:sz w:val="18"/>
                <w:szCs w:val="18"/>
              </w:rPr>
              <w:t>品及其他</w:t>
            </w:r>
          </w:p>
          <w:p>
            <w:pPr>
              <w:pStyle w:val="6"/>
              <w:spacing w:before="1" w:line="166" w:lineRule="auto"/>
              <w:ind w:left="33" w:right="15" w:firstLine="10"/>
              <w:rPr>
                <w:sz w:val="18"/>
                <w:szCs w:val="18"/>
              </w:rPr>
            </w:pPr>
            <w:r>
              <w:rPr>
                <w:spacing w:val="-1"/>
                <w:sz w:val="18"/>
                <w:szCs w:val="18"/>
              </w:rPr>
              <w:t>印刷品印</w:t>
            </w:r>
            <w:r>
              <w:rPr>
                <w:spacing w:val="6"/>
                <w:sz w:val="18"/>
                <w:szCs w:val="18"/>
              </w:rPr>
              <w:t>刷企业</w:t>
            </w:r>
          </w:p>
          <w:p>
            <w:pPr>
              <w:pStyle w:val="6"/>
              <w:spacing w:before="2" w:line="165" w:lineRule="auto"/>
              <w:ind w:left="33" w:right="17" w:firstLine="12"/>
              <w:rPr>
                <w:sz w:val="18"/>
                <w:szCs w:val="18"/>
              </w:rPr>
            </w:pPr>
            <w:r>
              <w:rPr>
                <w:spacing w:val="-9"/>
                <w:sz w:val="18"/>
                <w:szCs w:val="18"/>
              </w:rPr>
              <w:t>、出版物</w:t>
            </w:r>
            <w:r>
              <w:rPr>
                <w:spacing w:val="-2"/>
                <w:sz w:val="18"/>
                <w:szCs w:val="18"/>
              </w:rPr>
              <w:t>零售企</w:t>
            </w:r>
          </w:p>
          <w:p>
            <w:pPr>
              <w:pStyle w:val="6"/>
              <w:spacing w:line="201" w:lineRule="exact"/>
              <w:ind w:left="34" w:right="137" w:firstLine="3"/>
              <w:rPr>
                <w:rFonts w:ascii="Arial" w:hAnsi="Arial" w:eastAsia="Arial" w:cs="Arial"/>
                <w:sz w:val="18"/>
                <w:szCs w:val="18"/>
              </w:rPr>
            </w:pPr>
            <w:r>
              <w:rPr>
                <w:position w:val="1"/>
                <w:sz w:val="18"/>
                <w:szCs w:val="18"/>
              </w:rPr>
              <w:t>业</w:t>
            </w:r>
            <w:r>
              <w:rPr>
                <w:rFonts w:ascii="Arial" w:hAnsi="Arial" w:eastAsia="Arial" w:cs="Arial"/>
                <w:position w:val="1"/>
                <w:sz w:val="18"/>
                <w:szCs w:val="18"/>
              </w:rPr>
              <w:t>(</w:t>
            </w:r>
            <w:r>
              <w:rPr>
                <w:position w:val="1"/>
                <w:sz w:val="18"/>
                <w:szCs w:val="18"/>
              </w:rPr>
              <w:t>含网</w:t>
            </w:r>
            <w:r>
              <w:rPr>
                <w:spacing w:val="-1"/>
                <w:position w:val="-1"/>
                <w:sz w:val="18"/>
                <w:szCs w:val="18"/>
              </w:rPr>
              <w:t>店</w:t>
            </w:r>
            <w:r>
              <w:rPr>
                <w:rFonts w:ascii="Arial" w:hAnsi="Arial" w:eastAsia="Arial" w:cs="Arial"/>
                <w:spacing w:val="-1"/>
                <w:position w:val="-1"/>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9" w:hRule="atLeast"/>
        </w:trPr>
        <w:tc>
          <w:tcPr>
            <w:tcW w:w="330" w:type="dxa"/>
            <w:vAlign w:val="top"/>
          </w:tcPr>
          <w:p>
            <w:pPr>
              <w:spacing w:line="350" w:lineRule="auto"/>
              <w:rPr>
                <w:rFonts w:ascii="Arial"/>
                <w:sz w:val="21"/>
              </w:rPr>
            </w:pPr>
          </w:p>
          <w:p>
            <w:pPr>
              <w:spacing w:line="351" w:lineRule="auto"/>
              <w:rPr>
                <w:rFonts w:ascii="Arial"/>
                <w:sz w:val="21"/>
              </w:rPr>
            </w:pPr>
          </w:p>
          <w:p>
            <w:pPr>
              <w:spacing w:before="52" w:line="232" w:lineRule="auto"/>
              <w:ind w:left="17"/>
              <w:rPr>
                <w:rFonts w:ascii="Arial" w:hAnsi="Arial" w:eastAsia="Arial" w:cs="Arial"/>
                <w:sz w:val="18"/>
                <w:szCs w:val="18"/>
              </w:rPr>
            </w:pPr>
            <w:r>
              <w:rPr>
                <w:rFonts w:ascii="Arial" w:hAnsi="Arial" w:eastAsia="Arial" w:cs="Arial"/>
                <w:spacing w:val="-5"/>
                <w:sz w:val="18"/>
                <w:szCs w:val="18"/>
              </w:rPr>
              <w:t>142</w:t>
            </w:r>
          </w:p>
        </w:tc>
        <w:tc>
          <w:tcPr>
            <w:tcW w:w="1168" w:type="dxa"/>
            <w:vAlign w:val="top"/>
          </w:tcPr>
          <w:p>
            <w:pPr>
              <w:pStyle w:val="6"/>
              <w:spacing w:before="42" w:line="181" w:lineRule="auto"/>
              <w:rPr>
                <w:sz w:val="18"/>
                <w:szCs w:val="18"/>
              </w:rPr>
            </w:pPr>
            <w:r>
              <w:rPr>
                <w:spacing w:val="6"/>
                <w:sz w:val="18"/>
                <w:szCs w:val="18"/>
              </w:rPr>
              <w:t>对未经批准,</w:t>
            </w:r>
            <w:r>
              <w:rPr>
                <w:spacing w:val="-10"/>
                <w:sz w:val="18"/>
                <w:szCs w:val="18"/>
              </w:rPr>
              <w:t>擅自设立出</w:t>
            </w:r>
            <w:r>
              <w:rPr>
                <w:spacing w:val="7"/>
                <w:sz w:val="18"/>
                <w:szCs w:val="18"/>
              </w:rPr>
              <w:t>版物的出版、</w:t>
            </w:r>
            <w:r>
              <w:rPr>
                <w:spacing w:val="13"/>
                <w:sz w:val="18"/>
                <w:szCs w:val="18"/>
              </w:rPr>
              <w:t>印刷或者复制</w:t>
            </w:r>
            <w:r>
              <w:rPr>
                <w:spacing w:val="6"/>
                <w:sz w:val="18"/>
                <w:szCs w:val="18"/>
              </w:rPr>
              <w:t>、进口单位,</w:t>
            </w:r>
            <w:r>
              <w:rPr>
                <w:spacing w:val="11"/>
                <w:sz w:val="18"/>
                <w:szCs w:val="18"/>
              </w:rPr>
              <w:t>或者擅自从事</w:t>
            </w:r>
            <w:r>
              <w:rPr>
                <w:spacing w:val="12"/>
                <w:sz w:val="18"/>
                <w:szCs w:val="18"/>
              </w:rPr>
              <w:t>出版物的出版</w:t>
            </w:r>
            <w:r>
              <w:rPr>
                <w:spacing w:val="11"/>
                <w:sz w:val="18"/>
                <w:szCs w:val="18"/>
              </w:rPr>
              <w:t>、进口等业务</w:t>
            </w:r>
            <w:r>
              <w:rPr>
                <w:spacing w:val="-2"/>
                <w:sz w:val="18"/>
                <w:szCs w:val="18"/>
              </w:rPr>
              <w:t>的行政处罚</w:t>
            </w:r>
          </w:p>
        </w:tc>
        <w:tc>
          <w:tcPr>
            <w:tcW w:w="310" w:type="dxa"/>
            <w:textDirection w:val="tbRlV"/>
            <w:vAlign w:val="top"/>
          </w:tcPr>
          <w:p>
            <w:pPr>
              <w:pStyle w:val="6"/>
              <w:spacing w:before="55" w:line="177" w:lineRule="auto"/>
              <w:ind w:left="428"/>
              <w:rPr>
                <w:sz w:val="18"/>
                <w:szCs w:val="18"/>
              </w:rPr>
            </w:pPr>
            <w:r>
              <w:rPr>
                <w:spacing w:val="1"/>
                <w:sz w:val="18"/>
                <w:szCs w:val="18"/>
              </w:rPr>
              <w:t>行政处罚</w:t>
            </w:r>
          </w:p>
        </w:tc>
        <w:tc>
          <w:tcPr>
            <w:tcW w:w="11644" w:type="dxa"/>
            <w:vAlign w:val="top"/>
          </w:tcPr>
          <w:p>
            <w:pPr>
              <w:pStyle w:val="6"/>
              <w:spacing w:before="301" w:line="171" w:lineRule="auto"/>
              <w:ind w:left="5019"/>
              <w:rPr>
                <w:sz w:val="18"/>
                <w:szCs w:val="18"/>
              </w:rPr>
            </w:pPr>
            <w:r>
              <w:rPr>
                <w:spacing w:val="16"/>
                <w:sz w:val="18"/>
                <w:szCs w:val="18"/>
              </w:rPr>
              <w:t>《出版管理条例》</w:t>
            </w:r>
          </w:p>
          <w:p>
            <w:pPr>
              <w:pStyle w:val="6"/>
              <w:spacing w:before="3" w:line="201" w:lineRule="auto"/>
              <w:ind w:right="90" w:firstLine="392"/>
              <w:rPr>
                <w:sz w:val="18"/>
                <w:szCs w:val="18"/>
              </w:rPr>
            </w:pPr>
            <w:r>
              <w:rPr>
                <w:spacing w:val="5"/>
                <w:sz w:val="18"/>
                <w:szCs w:val="18"/>
              </w:rPr>
              <w:t>第六十一条:未经批准,擅自设立出版物的出版、印刷或者复制、进口单位,或者擅自从事出版物的出版、印刷</w:t>
            </w:r>
            <w:r>
              <w:rPr>
                <w:spacing w:val="4"/>
                <w:sz w:val="18"/>
                <w:szCs w:val="18"/>
              </w:rPr>
              <w:t>或者复制、进口、发行</w:t>
            </w:r>
            <w:r>
              <w:rPr>
                <w:spacing w:val="6"/>
                <w:sz w:val="18"/>
                <w:szCs w:val="18"/>
              </w:rPr>
              <w:t>业务,假冒出版单位名称或者伪造、假冒报纸、期刊名称出版出版物的,由出版行政主管部门、工商行政管理部门依照法定职权予以取缔;</w:t>
            </w:r>
            <w:r>
              <w:rPr>
                <w:spacing w:val="7"/>
                <w:sz w:val="18"/>
                <w:szCs w:val="18"/>
              </w:rPr>
              <w:t>依照刑法关于非法经营罪的规定,依法追究刑事责任;尚不够刑事处罚的,没收出版物、违法所得和从事违法活动的专用工</w:t>
            </w:r>
            <w:r>
              <w:rPr>
                <w:spacing w:val="6"/>
                <w:sz w:val="18"/>
                <w:szCs w:val="18"/>
              </w:rPr>
              <w:t>具、设备,违</w:t>
            </w:r>
            <w:r>
              <w:rPr>
                <w:spacing w:val="10"/>
                <w:sz w:val="18"/>
                <w:szCs w:val="18"/>
              </w:rPr>
              <w:t>法经营额</w:t>
            </w:r>
            <w:r>
              <w:rPr>
                <w:rFonts w:ascii="Arial" w:hAnsi="Arial" w:eastAsia="Arial" w:cs="Arial"/>
                <w:spacing w:val="10"/>
                <w:sz w:val="18"/>
                <w:szCs w:val="18"/>
              </w:rPr>
              <w:t>1</w:t>
            </w:r>
            <w:r>
              <w:rPr>
                <w:spacing w:val="10"/>
                <w:sz w:val="18"/>
                <w:szCs w:val="18"/>
              </w:rPr>
              <w:t>万元以上的,并处违法经营额</w:t>
            </w:r>
            <w:r>
              <w:rPr>
                <w:rFonts w:ascii="Arial" w:hAnsi="Arial" w:eastAsia="Arial" w:cs="Arial"/>
                <w:spacing w:val="10"/>
                <w:sz w:val="18"/>
                <w:szCs w:val="18"/>
              </w:rPr>
              <w:t>5</w:t>
            </w:r>
            <w:r>
              <w:rPr>
                <w:spacing w:val="10"/>
                <w:sz w:val="18"/>
                <w:szCs w:val="18"/>
              </w:rPr>
              <w:t>倍以上</w:t>
            </w:r>
            <w:r>
              <w:rPr>
                <w:rFonts w:ascii="Arial" w:hAnsi="Arial" w:eastAsia="Arial" w:cs="Arial"/>
                <w:spacing w:val="10"/>
                <w:sz w:val="18"/>
                <w:szCs w:val="18"/>
              </w:rPr>
              <w:t>10</w:t>
            </w:r>
            <w:r>
              <w:rPr>
                <w:spacing w:val="10"/>
                <w:sz w:val="18"/>
                <w:szCs w:val="18"/>
              </w:rPr>
              <w:t>倍以下的罚款,违法经营额不足</w:t>
            </w:r>
            <w:r>
              <w:rPr>
                <w:rFonts w:ascii="Arial" w:hAnsi="Arial" w:eastAsia="Arial" w:cs="Arial"/>
                <w:spacing w:val="10"/>
                <w:sz w:val="18"/>
                <w:szCs w:val="18"/>
              </w:rPr>
              <w:t>1</w:t>
            </w:r>
            <w:r>
              <w:rPr>
                <w:spacing w:val="10"/>
                <w:sz w:val="18"/>
                <w:szCs w:val="18"/>
              </w:rPr>
              <w:t>万元的,可</w:t>
            </w:r>
            <w:r>
              <w:rPr>
                <w:spacing w:val="9"/>
                <w:sz w:val="18"/>
                <w:szCs w:val="18"/>
              </w:rPr>
              <w:t>以处</w:t>
            </w:r>
            <w:r>
              <w:rPr>
                <w:rFonts w:ascii="Arial" w:hAnsi="Arial" w:eastAsia="Arial" w:cs="Arial"/>
                <w:spacing w:val="9"/>
                <w:sz w:val="18"/>
                <w:szCs w:val="18"/>
              </w:rPr>
              <w:t>5</w:t>
            </w:r>
            <w:r>
              <w:rPr>
                <w:spacing w:val="9"/>
                <w:sz w:val="18"/>
                <w:szCs w:val="18"/>
              </w:rPr>
              <w:t>万元以下的罚款;侵犯他人合法权</w:t>
            </w:r>
            <w:r>
              <w:rPr>
                <w:spacing w:val="6"/>
                <w:sz w:val="18"/>
                <w:szCs w:val="18"/>
              </w:rPr>
              <w:t>益的,依法承担民事责任</w:t>
            </w:r>
            <w:r>
              <w:rPr>
                <w:sz w:val="18"/>
                <w:szCs w:val="18"/>
              </w:rPr>
              <w:drawing>
                <wp:inline distT="0" distB="0" distL="0" distR="0">
                  <wp:extent cx="30480" cy="31115"/>
                  <wp:effectExtent l="0" t="0" r="0" b="0"/>
                  <wp:docPr id="456" name="IM 456"/>
                  <wp:cNvGraphicFramePr/>
                  <a:graphic xmlns:a="http://schemas.openxmlformats.org/drawingml/2006/main">
                    <a:graphicData uri="http://schemas.openxmlformats.org/drawingml/2006/picture">
                      <pic:pic xmlns:pic="http://schemas.openxmlformats.org/drawingml/2006/picture">
                        <pic:nvPicPr>
                          <pic:cNvPr id="456" name="IM 456"/>
                          <pic:cNvPicPr/>
                        </pic:nvPicPr>
                        <pic:blipFill>
                          <a:blip r:embed="rId331"/>
                          <a:stretch>
                            <a:fillRect/>
                          </a:stretch>
                        </pic:blipFill>
                        <pic:spPr>
                          <a:xfrm>
                            <a:off x="0" y="0"/>
                            <a:ext cx="30846" cy="31432"/>
                          </a:xfrm>
                          <a:prstGeom prst="rect">
                            <a:avLst/>
                          </a:prstGeom>
                        </pic:spPr>
                      </pic:pic>
                    </a:graphicData>
                  </a:graphic>
                </wp:inline>
              </w:drawing>
            </w:r>
          </w:p>
        </w:tc>
        <w:tc>
          <w:tcPr>
            <w:tcW w:w="569" w:type="dxa"/>
            <w:vAlign w:val="top"/>
          </w:tcPr>
          <w:p>
            <w:pPr>
              <w:spacing w:line="460" w:lineRule="auto"/>
              <w:rPr>
                <w:rFonts w:ascii="Arial"/>
                <w:sz w:val="21"/>
              </w:rPr>
            </w:pPr>
          </w:p>
          <w:p>
            <w:pPr>
              <w:pStyle w:val="6"/>
              <w:spacing w:before="77" w:line="194" w:lineRule="auto"/>
              <w:ind w:left="52" w:right="154" w:firstLine="1"/>
              <w:rPr>
                <w:sz w:val="18"/>
                <w:szCs w:val="18"/>
              </w:rPr>
            </w:pPr>
            <w:r>
              <w:rPr>
                <w:spacing w:val="-5"/>
                <w:sz w:val="18"/>
                <w:szCs w:val="18"/>
              </w:rPr>
              <w:t>文化</w:t>
            </w:r>
            <w:r>
              <w:rPr>
                <w:spacing w:val="-3"/>
                <w:w w:val="99"/>
                <w:sz w:val="18"/>
                <w:szCs w:val="18"/>
              </w:rPr>
              <w:t>行政</w:t>
            </w:r>
          </w:p>
          <w:p>
            <w:pPr>
              <w:pStyle w:val="6"/>
              <w:spacing w:line="177" w:lineRule="auto"/>
              <w:ind w:left="54"/>
              <w:rPr>
                <w:sz w:val="18"/>
                <w:szCs w:val="18"/>
              </w:rPr>
            </w:pPr>
            <w:r>
              <w:rPr>
                <w:spacing w:val="-4"/>
                <w:sz w:val="18"/>
                <w:szCs w:val="18"/>
              </w:rPr>
              <w:t>部门</w:t>
            </w:r>
          </w:p>
        </w:tc>
        <w:tc>
          <w:tcPr>
            <w:tcW w:w="460" w:type="dxa"/>
            <w:textDirection w:val="tbRlV"/>
            <w:vAlign w:val="top"/>
          </w:tcPr>
          <w:p>
            <w:pPr>
              <w:pStyle w:val="6"/>
              <w:spacing w:before="171" w:line="177" w:lineRule="auto"/>
              <w:ind w:left="717"/>
              <w:rPr>
                <w:sz w:val="18"/>
                <w:szCs w:val="18"/>
              </w:rPr>
            </w:pPr>
            <w:r>
              <w:rPr>
                <w:spacing w:val="22"/>
                <w:sz w:val="18"/>
                <w:szCs w:val="18"/>
              </w:rPr>
              <w:t>市地级</w:t>
            </w:r>
          </w:p>
        </w:tc>
        <w:tc>
          <w:tcPr>
            <w:tcW w:w="78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9" w:hRule="atLeast"/>
        </w:trPr>
        <w:tc>
          <w:tcPr>
            <w:tcW w:w="330"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before="52" w:line="230" w:lineRule="auto"/>
              <w:ind w:left="17"/>
              <w:rPr>
                <w:rFonts w:ascii="Arial" w:hAnsi="Arial" w:eastAsia="Arial" w:cs="Arial"/>
                <w:sz w:val="18"/>
                <w:szCs w:val="18"/>
              </w:rPr>
            </w:pPr>
            <w:r>
              <w:rPr>
                <w:rFonts w:ascii="Arial" w:hAnsi="Arial" w:eastAsia="Arial" w:cs="Arial"/>
                <w:spacing w:val="-5"/>
                <w:sz w:val="18"/>
                <w:szCs w:val="18"/>
              </w:rPr>
              <w:t>143</w:t>
            </w:r>
          </w:p>
        </w:tc>
        <w:tc>
          <w:tcPr>
            <w:tcW w:w="1168" w:type="dxa"/>
            <w:vAlign w:val="top"/>
          </w:tcPr>
          <w:p>
            <w:pPr>
              <w:spacing w:line="350" w:lineRule="auto"/>
              <w:rPr>
                <w:rFonts w:ascii="Arial"/>
                <w:sz w:val="21"/>
              </w:rPr>
            </w:pPr>
          </w:p>
          <w:p>
            <w:pPr>
              <w:spacing w:line="351" w:lineRule="auto"/>
              <w:rPr>
                <w:rFonts w:ascii="Arial"/>
                <w:sz w:val="21"/>
              </w:rPr>
            </w:pPr>
          </w:p>
          <w:p>
            <w:pPr>
              <w:pStyle w:val="6"/>
              <w:spacing w:before="78" w:line="188" w:lineRule="auto"/>
              <w:ind w:right="18" w:firstLine="18"/>
              <w:jc w:val="both"/>
              <w:rPr>
                <w:sz w:val="18"/>
                <w:szCs w:val="18"/>
              </w:rPr>
            </w:pPr>
            <w:r>
              <w:rPr>
                <w:spacing w:val="2"/>
                <w:sz w:val="18"/>
                <w:szCs w:val="18"/>
              </w:rPr>
              <w:t>对出版、进口</w:t>
            </w:r>
            <w:r>
              <w:rPr>
                <w:spacing w:val="9"/>
                <w:sz w:val="18"/>
                <w:szCs w:val="18"/>
              </w:rPr>
              <w:t>含有《出版管</w:t>
            </w:r>
            <w:r>
              <w:rPr>
                <w:spacing w:val="4"/>
                <w:sz w:val="18"/>
                <w:szCs w:val="18"/>
              </w:rPr>
              <w:t>理条例》第二</w:t>
            </w:r>
            <w:r>
              <w:rPr>
                <w:spacing w:val="9"/>
                <w:sz w:val="18"/>
                <w:szCs w:val="18"/>
              </w:rPr>
              <w:t>十五条第二十六条禁止内容的出版物等行</w:t>
            </w:r>
            <w:r>
              <w:rPr>
                <w:spacing w:val="8"/>
                <w:sz w:val="18"/>
                <w:szCs w:val="18"/>
              </w:rPr>
              <w:t>为的行政处罚</w:t>
            </w:r>
          </w:p>
        </w:tc>
        <w:tc>
          <w:tcPr>
            <w:tcW w:w="310" w:type="dxa"/>
            <w:textDirection w:val="tbRlV"/>
            <w:vAlign w:val="top"/>
          </w:tcPr>
          <w:p>
            <w:pPr>
              <w:pStyle w:val="6"/>
              <w:spacing w:before="138" w:line="167" w:lineRule="auto"/>
              <w:ind w:left="1042"/>
              <w:rPr>
                <w:sz w:val="18"/>
                <w:szCs w:val="18"/>
              </w:rPr>
            </w:pPr>
            <w:r>
              <w:rPr>
                <w:spacing w:val="-4"/>
                <w:sz w:val="18"/>
                <w:szCs w:val="18"/>
              </w:rPr>
              <w:t>行政处罚</w:t>
            </w:r>
          </w:p>
        </w:tc>
        <w:tc>
          <w:tcPr>
            <w:tcW w:w="11644" w:type="dxa"/>
            <w:vAlign w:val="top"/>
          </w:tcPr>
          <w:p>
            <w:pPr>
              <w:pStyle w:val="6"/>
              <w:spacing w:before="175" w:line="169" w:lineRule="auto"/>
              <w:ind w:left="5019"/>
              <w:rPr>
                <w:sz w:val="18"/>
                <w:szCs w:val="18"/>
              </w:rPr>
            </w:pPr>
            <w:r>
              <w:rPr>
                <w:spacing w:val="16"/>
                <w:sz w:val="18"/>
                <w:szCs w:val="18"/>
              </w:rPr>
              <w:t>《出版管理条例》</w:t>
            </w:r>
          </w:p>
          <w:p>
            <w:pPr>
              <w:pStyle w:val="6"/>
              <w:spacing w:line="184" w:lineRule="auto"/>
              <w:ind w:right="120" w:firstLine="381"/>
              <w:rPr>
                <w:sz w:val="18"/>
                <w:szCs w:val="18"/>
              </w:rPr>
            </w:pPr>
            <w:r>
              <w:rPr>
                <w:spacing w:val="5"/>
                <w:sz w:val="18"/>
                <w:szCs w:val="18"/>
              </w:rPr>
              <w:t>第六十二条:有下列行为之一,触犯刑律的,依照刑法有关规定,依法追究刑事责任;尚不够刑事处罚的,由出版行</w:t>
            </w:r>
            <w:r>
              <w:rPr>
                <w:spacing w:val="4"/>
                <w:sz w:val="18"/>
                <w:szCs w:val="18"/>
              </w:rPr>
              <w:t>政主管部门责令限</w:t>
            </w:r>
            <w:r>
              <w:rPr>
                <w:spacing w:val="8"/>
                <w:sz w:val="18"/>
                <w:szCs w:val="18"/>
              </w:rPr>
              <w:t>期停业整顿,没收出版物、违法所得,违法经</w:t>
            </w:r>
            <w:r>
              <w:rPr>
                <w:spacing w:val="7"/>
                <w:sz w:val="18"/>
                <w:szCs w:val="18"/>
              </w:rPr>
              <w:t>营额</w:t>
            </w:r>
            <w:r>
              <w:rPr>
                <w:rFonts w:ascii="Arial" w:hAnsi="Arial" w:eastAsia="Arial" w:cs="Arial"/>
                <w:spacing w:val="7"/>
                <w:sz w:val="18"/>
                <w:szCs w:val="18"/>
              </w:rPr>
              <w:t>1</w:t>
            </w:r>
            <w:r>
              <w:rPr>
                <w:spacing w:val="7"/>
                <w:sz w:val="18"/>
                <w:szCs w:val="18"/>
              </w:rPr>
              <w:t>万元以上的,并处违法经营额</w:t>
            </w:r>
            <w:r>
              <w:rPr>
                <w:rFonts w:ascii="Arial" w:hAnsi="Arial" w:eastAsia="Arial" w:cs="Arial"/>
                <w:spacing w:val="7"/>
                <w:sz w:val="18"/>
                <w:szCs w:val="18"/>
              </w:rPr>
              <w:t>5</w:t>
            </w:r>
            <w:r>
              <w:rPr>
                <w:spacing w:val="7"/>
                <w:sz w:val="18"/>
                <w:szCs w:val="18"/>
              </w:rPr>
              <w:t>倍以上</w:t>
            </w:r>
            <w:r>
              <w:rPr>
                <w:rFonts w:ascii="Arial" w:hAnsi="Arial" w:eastAsia="Arial" w:cs="Arial"/>
                <w:spacing w:val="7"/>
                <w:sz w:val="18"/>
                <w:szCs w:val="18"/>
              </w:rPr>
              <w:t>10</w:t>
            </w:r>
            <w:r>
              <w:rPr>
                <w:spacing w:val="7"/>
                <w:sz w:val="18"/>
                <w:szCs w:val="18"/>
              </w:rPr>
              <w:t>倍以下的罚款;违法经营额不足</w:t>
            </w:r>
            <w:r>
              <w:rPr>
                <w:rFonts w:ascii="Arial" w:hAnsi="Arial" w:eastAsia="Arial" w:cs="Arial"/>
                <w:spacing w:val="7"/>
                <w:sz w:val="18"/>
                <w:szCs w:val="18"/>
              </w:rPr>
              <w:t>1</w:t>
            </w:r>
            <w:r>
              <w:rPr>
                <w:spacing w:val="7"/>
                <w:sz w:val="18"/>
                <w:szCs w:val="18"/>
              </w:rPr>
              <w:t>万元的,可</w:t>
            </w:r>
          </w:p>
          <w:p>
            <w:pPr>
              <w:pStyle w:val="6"/>
              <w:spacing w:line="183" w:lineRule="auto"/>
              <w:ind w:right="13" w:firstLine="12"/>
              <w:rPr>
                <w:sz w:val="18"/>
                <w:szCs w:val="18"/>
              </w:rPr>
            </w:pPr>
            <w:r>
              <w:rPr>
                <w:spacing w:val="9"/>
                <w:sz w:val="18"/>
                <w:szCs w:val="18"/>
              </w:rPr>
              <w:t>以处</w:t>
            </w:r>
            <w:r>
              <w:rPr>
                <w:rFonts w:ascii="Arial" w:hAnsi="Arial" w:eastAsia="Arial" w:cs="Arial"/>
                <w:spacing w:val="9"/>
                <w:sz w:val="18"/>
                <w:szCs w:val="18"/>
              </w:rPr>
              <w:t>5</w:t>
            </w:r>
            <w:r>
              <w:rPr>
                <w:spacing w:val="9"/>
                <w:sz w:val="18"/>
                <w:szCs w:val="18"/>
              </w:rPr>
              <w:t>万元以下的罚款;“情节严重的,由原发证机关吊销许可证:</w:t>
            </w:r>
            <w:r>
              <w:rPr>
                <w:rFonts w:ascii="Arial" w:hAnsi="Arial" w:eastAsia="Arial" w:cs="Arial"/>
                <w:spacing w:val="9"/>
                <w:sz w:val="18"/>
                <w:szCs w:val="18"/>
              </w:rPr>
              <w:t>(</w:t>
            </w:r>
            <w:r>
              <w:rPr>
                <w:spacing w:val="9"/>
                <w:sz w:val="18"/>
                <w:szCs w:val="18"/>
              </w:rPr>
              <w:t>一</w:t>
            </w:r>
            <w:r>
              <w:rPr>
                <w:rFonts w:ascii="Arial" w:hAnsi="Arial" w:eastAsia="Arial" w:cs="Arial"/>
                <w:spacing w:val="9"/>
                <w:sz w:val="18"/>
                <w:szCs w:val="18"/>
              </w:rPr>
              <w:t>)</w:t>
            </w:r>
            <w:r>
              <w:rPr>
                <w:spacing w:val="9"/>
                <w:sz w:val="18"/>
                <w:szCs w:val="18"/>
              </w:rPr>
              <w:t>出版、进口含有本条例第二十五条、第二十六条禁止内容的出版物</w:t>
            </w:r>
            <w:r>
              <w:rPr>
                <w:spacing w:val="10"/>
                <w:sz w:val="18"/>
                <w:szCs w:val="18"/>
              </w:rPr>
              <w:t>的;</w:t>
            </w:r>
            <w:r>
              <w:rPr>
                <w:rFonts w:ascii="Arial" w:hAnsi="Arial" w:eastAsia="Arial" w:cs="Arial"/>
                <w:spacing w:val="10"/>
                <w:sz w:val="18"/>
                <w:szCs w:val="18"/>
              </w:rPr>
              <w:t>(</w:t>
            </w:r>
            <w:r>
              <w:rPr>
                <w:spacing w:val="10"/>
                <w:sz w:val="18"/>
                <w:szCs w:val="18"/>
              </w:rPr>
              <w:t>二</w:t>
            </w:r>
            <w:r>
              <w:rPr>
                <w:rFonts w:ascii="Arial" w:hAnsi="Arial" w:eastAsia="Arial" w:cs="Arial"/>
                <w:spacing w:val="10"/>
                <w:sz w:val="18"/>
                <w:szCs w:val="18"/>
              </w:rPr>
              <w:t>)</w:t>
            </w:r>
            <w:r>
              <w:rPr>
                <w:spacing w:val="10"/>
                <w:sz w:val="18"/>
                <w:szCs w:val="18"/>
              </w:rPr>
              <w:t>明知或者应知出版物含有本条例第二十五条、第二十六条禁止内容而印刷或者复制、发行的;</w:t>
            </w:r>
            <w:r>
              <w:rPr>
                <w:rFonts w:ascii="Arial" w:hAnsi="Arial" w:eastAsia="Arial" w:cs="Arial"/>
                <w:spacing w:val="10"/>
                <w:sz w:val="18"/>
                <w:szCs w:val="18"/>
              </w:rPr>
              <w:t>(</w:t>
            </w:r>
            <w:r>
              <w:rPr>
                <w:spacing w:val="10"/>
                <w:sz w:val="18"/>
                <w:szCs w:val="18"/>
              </w:rPr>
              <w:t>三</w:t>
            </w:r>
            <w:r>
              <w:rPr>
                <w:rFonts w:ascii="Arial" w:hAnsi="Arial" w:eastAsia="Arial" w:cs="Arial"/>
                <w:spacing w:val="10"/>
                <w:sz w:val="18"/>
                <w:szCs w:val="18"/>
              </w:rPr>
              <w:t>)</w:t>
            </w:r>
            <w:r>
              <w:rPr>
                <w:spacing w:val="10"/>
                <w:sz w:val="18"/>
                <w:szCs w:val="18"/>
              </w:rPr>
              <w:t>明知或者</w:t>
            </w:r>
            <w:r>
              <w:rPr>
                <w:spacing w:val="9"/>
                <w:sz w:val="18"/>
                <w:szCs w:val="18"/>
              </w:rPr>
              <w:t>应知他人出版含有本条</w:t>
            </w:r>
            <w:r>
              <w:rPr>
                <w:spacing w:val="6"/>
                <w:sz w:val="18"/>
                <w:szCs w:val="18"/>
              </w:rPr>
              <w:t>例第二十五条,第二十六条禁止内容的出版物而向其出集或者以其他形式转让本出版单位的名称”书号、刊号、版号、版面,或者出租本单位的名称、刊号的</w:t>
            </w:r>
            <w:r>
              <w:rPr>
                <w:position w:val="-1"/>
                <w:sz w:val="18"/>
                <w:szCs w:val="18"/>
              </w:rPr>
              <w:drawing>
                <wp:inline distT="0" distB="0" distL="0" distR="0">
                  <wp:extent cx="30480" cy="31115"/>
                  <wp:effectExtent l="0" t="0" r="0" b="0"/>
                  <wp:docPr id="458" name="IM 458"/>
                  <wp:cNvGraphicFramePr/>
                  <a:graphic xmlns:a="http://schemas.openxmlformats.org/drawingml/2006/main">
                    <a:graphicData uri="http://schemas.openxmlformats.org/drawingml/2006/picture">
                      <pic:pic xmlns:pic="http://schemas.openxmlformats.org/drawingml/2006/picture">
                        <pic:nvPicPr>
                          <pic:cNvPr id="458" name="IM 458"/>
                          <pic:cNvPicPr/>
                        </pic:nvPicPr>
                        <pic:blipFill>
                          <a:blip r:embed="rId332"/>
                          <a:stretch>
                            <a:fillRect/>
                          </a:stretch>
                        </pic:blipFill>
                        <pic:spPr>
                          <a:xfrm>
                            <a:off x="0" y="0"/>
                            <a:ext cx="30845" cy="31432"/>
                          </a:xfrm>
                          <a:prstGeom prst="rect">
                            <a:avLst/>
                          </a:prstGeom>
                        </pic:spPr>
                      </pic:pic>
                    </a:graphicData>
                  </a:graphic>
                </wp:inline>
              </w:drawing>
            </w:r>
          </w:p>
          <w:p>
            <w:pPr>
              <w:pStyle w:val="6"/>
              <w:spacing w:before="44" w:line="170" w:lineRule="auto"/>
              <w:ind w:left="10" w:right="5" w:firstLine="381"/>
              <w:rPr>
                <w:sz w:val="18"/>
                <w:szCs w:val="18"/>
              </w:rPr>
            </w:pPr>
            <w:r>
              <w:rPr>
                <w:spacing w:val="14"/>
                <w:sz w:val="18"/>
                <w:szCs w:val="18"/>
              </w:rPr>
              <w:t>第二十五条:任何出版物不得含有下列内容:</w:t>
            </w:r>
            <w:r>
              <w:rPr>
                <w:rFonts w:ascii="Arial" w:hAnsi="Arial" w:eastAsia="Arial" w:cs="Arial"/>
                <w:spacing w:val="14"/>
                <w:sz w:val="18"/>
                <w:szCs w:val="18"/>
              </w:rPr>
              <w:t>(</w:t>
            </w:r>
            <w:r>
              <w:rPr>
                <w:spacing w:val="14"/>
                <w:sz w:val="18"/>
                <w:szCs w:val="18"/>
              </w:rPr>
              <w:t>一</w:t>
            </w:r>
            <w:r>
              <w:rPr>
                <w:rFonts w:ascii="Arial" w:hAnsi="Arial" w:eastAsia="Arial" w:cs="Arial"/>
                <w:spacing w:val="14"/>
                <w:sz w:val="18"/>
                <w:szCs w:val="18"/>
              </w:rPr>
              <w:t>)</w:t>
            </w:r>
            <w:r>
              <w:rPr>
                <w:spacing w:val="14"/>
                <w:sz w:val="18"/>
                <w:szCs w:val="18"/>
              </w:rPr>
              <w:t>反对</w:t>
            </w:r>
            <w:r>
              <w:rPr>
                <w:spacing w:val="13"/>
                <w:sz w:val="18"/>
                <w:szCs w:val="18"/>
              </w:rPr>
              <w:t>宪法确定的基本原则的;</w:t>
            </w:r>
            <w:r>
              <w:rPr>
                <w:rFonts w:ascii="Arial" w:hAnsi="Arial" w:eastAsia="Arial" w:cs="Arial"/>
                <w:spacing w:val="13"/>
                <w:sz w:val="18"/>
                <w:szCs w:val="18"/>
              </w:rPr>
              <w:t>(</w:t>
            </w:r>
            <w:r>
              <w:rPr>
                <w:spacing w:val="13"/>
                <w:sz w:val="18"/>
                <w:szCs w:val="18"/>
              </w:rPr>
              <w:t>二</w:t>
            </w:r>
            <w:r>
              <w:rPr>
                <w:rFonts w:ascii="Arial" w:hAnsi="Arial" w:eastAsia="Arial" w:cs="Arial"/>
                <w:spacing w:val="13"/>
                <w:sz w:val="18"/>
                <w:szCs w:val="18"/>
              </w:rPr>
              <w:t>)</w:t>
            </w:r>
            <w:r>
              <w:rPr>
                <w:spacing w:val="13"/>
                <w:sz w:val="18"/>
                <w:szCs w:val="18"/>
              </w:rPr>
              <w:t>危害国家统一、主权和领土完整的;</w:t>
            </w:r>
            <w:r>
              <w:rPr>
                <w:rFonts w:ascii="Arial" w:hAnsi="Arial" w:eastAsia="Arial" w:cs="Arial"/>
                <w:spacing w:val="13"/>
                <w:sz w:val="18"/>
                <w:szCs w:val="18"/>
              </w:rPr>
              <w:t>(</w:t>
            </w:r>
            <w:r>
              <w:rPr>
                <w:spacing w:val="13"/>
                <w:sz w:val="18"/>
                <w:szCs w:val="18"/>
              </w:rPr>
              <w:t>三</w:t>
            </w:r>
            <w:r>
              <w:rPr>
                <w:rFonts w:ascii="Arial" w:hAnsi="Arial" w:eastAsia="Arial" w:cs="Arial"/>
                <w:spacing w:val="13"/>
                <w:sz w:val="18"/>
                <w:szCs w:val="18"/>
              </w:rPr>
              <w:t>)</w:t>
            </w:r>
            <w:r>
              <w:rPr>
                <w:spacing w:val="13"/>
                <w:sz w:val="18"/>
                <w:szCs w:val="18"/>
              </w:rPr>
              <w:t>泄露国</w:t>
            </w:r>
            <w:r>
              <w:rPr>
                <w:spacing w:val="11"/>
                <w:sz w:val="18"/>
                <w:szCs w:val="18"/>
              </w:rPr>
              <w:t>家秘密、危害国家安全或者损害国家荣誉和利益的;</w:t>
            </w:r>
            <w:r>
              <w:rPr>
                <w:rFonts w:ascii="Arial" w:hAnsi="Arial" w:eastAsia="Arial" w:cs="Arial"/>
                <w:spacing w:val="11"/>
                <w:sz w:val="18"/>
                <w:szCs w:val="18"/>
              </w:rPr>
              <w:t>(</w:t>
            </w:r>
            <w:r>
              <w:rPr>
                <w:spacing w:val="11"/>
                <w:sz w:val="18"/>
                <w:szCs w:val="18"/>
              </w:rPr>
              <w:t>四</w:t>
            </w:r>
            <w:r>
              <w:rPr>
                <w:rFonts w:ascii="Arial" w:hAnsi="Arial" w:eastAsia="Arial" w:cs="Arial"/>
                <w:spacing w:val="11"/>
                <w:sz w:val="18"/>
                <w:szCs w:val="18"/>
              </w:rPr>
              <w:t>)</w:t>
            </w:r>
            <w:r>
              <w:rPr>
                <w:spacing w:val="11"/>
                <w:sz w:val="18"/>
                <w:szCs w:val="18"/>
              </w:rPr>
              <w:t>煽动民族仇恨</w:t>
            </w:r>
            <w:r>
              <w:rPr>
                <w:spacing w:val="10"/>
                <w:sz w:val="18"/>
                <w:szCs w:val="18"/>
              </w:rPr>
              <w:t>、民族歧视,破坏民族团结,或者侵害民族风俗、习惯的;</w:t>
            </w:r>
            <w:r>
              <w:rPr>
                <w:rFonts w:ascii="Arial" w:hAnsi="Arial" w:eastAsia="Arial" w:cs="Arial"/>
                <w:spacing w:val="10"/>
                <w:sz w:val="18"/>
                <w:szCs w:val="18"/>
              </w:rPr>
              <w:t>(</w:t>
            </w:r>
            <w:r>
              <w:rPr>
                <w:spacing w:val="10"/>
                <w:sz w:val="18"/>
                <w:szCs w:val="18"/>
              </w:rPr>
              <w:t>五</w:t>
            </w:r>
            <w:r>
              <w:rPr>
                <w:rFonts w:ascii="Arial" w:hAnsi="Arial" w:eastAsia="Arial" w:cs="Arial"/>
                <w:spacing w:val="10"/>
                <w:sz w:val="18"/>
                <w:szCs w:val="18"/>
              </w:rPr>
              <w:t>)</w:t>
            </w:r>
            <w:r>
              <w:rPr>
                <w:spacing w:val="11"/>
                <w:sz w:val="18"/>
                <w:szCs w:val="18"/>
              </w:rPr>
              <w:t>宣扬邪教、迷信的;</w:t>
            </w:r>
            <w:r>
              <w:rPr>
                <w:rFonts w:ascii="Arial" w:hAnsi="Arial" w:eastAsia="Arial" w:cs="Arial"/>
                <w:spacing w:val="11"/>
                <w:sz w:val="18"/>
                <w:szCs w:val="18"/>
              </w:rPr>
              <w:t>(</w:t>
            </w:r>
            <w:r>
              <w:rPr>
                <w:spacing w:val="11"/>
                <w:sz w:val="18"/>
                <w:szCs w:val="18"/>
              </w:rPr>
              <w:t>六</w:t>
            </w:r>
            <w:r>
              <w:rPr>
                <w:rFonts w:ascii="Arial" w:hAnsi="Arial" w:eastAsia="Arial" w:cs="Arial"/>
                <w:spacing w:val="11"/>
                <w:sz w:val="18"/>
                <w:szCs w:val="18"/>
              </w:rPr>
              <w:t>)</w:t>
            </w:r>
            <w:r>
              <w:rPr>
                <w:spacing w:val="11"/>
                <w:sz w:val="18"/>
                <w:szCs w:val="18"/>
              </w:rPr>
              <w:t>扰乱社会秩序,破坏社会稳定的;</w:t>
            </w:r>
            <w:r>
              <w:rPr>
                <w:rFonts w:ascii="Arial" w:hAnsi="Arial" w:eastAsia="Arial" w:cs="Arial"/>
                <w:spacing w:val="11"/>
                <w:sz w:val="18"/>
                <w:szCs w:val="18"/>
              </w:rPr>
              <w:t>(</w:t>
            </w:r>
            <w:r>
              <w:rPr>
                <w:spacing w:val="11"/>
                <w:sz w:val="18"/>
                <w:szCs w:val="18"/>
              </w:rPr>
              <w:t>七</w:t>
            </w:r>
            <w:r>
              <w:rPr>
                <w:rFonts w:ascii="Arial" w:hAnsi="Arial" w:eastAsia="Arial" w:cs="Arial"/>
                <w:spacing w:val="11"/>
                <w:sz w:val="18"/>
                <w:szCs w:val="18"/>
              </w:rPr>
              <w:t>)</w:t>
            </w:r>
            <w:r>
              <w:rPr>
                <w:spacing w:val="11"/>
                <w:sz w:val="18"/>
                <w:szCs w:val="18"/>
              </w:rPr>
              <w:t>宣扬淫秽、赌博、暴力或者教唆犯罪的;</w:t>
            </w:r>
            <w:r>
              <w:rPr>
                <w:rFonts w:ascii="Arial" w:hAnsi="Arial" w:eastAsia="Arial" w:cs="Arial"/>
                <w:spacing w:val="11"/>
                <w:sz w:val="18"/>
                <w:szCs w:val="18"/>
              </w:rPr>
              <w:t>(</w:t>
            </w:r>
            <w:r>
              <w:rPr>
                <w:spacing w:val="11"/>
                <w:sz w:val="18"/>
                <w:szCs w:val="18"/>
              </w:rPr>
              <w:t>八</w:t>
            </w:r>
            <w:r>
              <w:rPr>
                <w:rFonts w:ascii="Arial" w:hAnsi="Arial" w:eastAsia="Arial" w:cs="Arial"/>
                <w:spacing w:val="11"/>
                <w:sz w:val="18"/>
                <w:szCs w:val="18"/>
              </w:rPr>
              <w:t>)</w:t>
            </w:r>
            <w:r>
              <w:rPr>
                <w:spacing w:val="11"/>
                <w:sz w:val="18"/>
                <w:szCs w:val="18"/>
              </w:rPr>
              <w:t>侮辱或者诽谤他人,侵害他</w:t>
            </w:r>
            <w:r>
              <w:rPr>
                <w:spacing w:val="10"/>
                <w:sz w:val="18"/>
                <w:szCs w:val="18"/>
              </w:rPr>
              <w:t>人合法权益的;</w:t>
            </w:r>
            <w:r>
              <w:rPr>
                <w:rFonts w:ascii="Arial" w:hAnsi="Arial" w:eastAsia="Arial" w:cs="Arial"/>
                <w:spacing w:val="10"/>
                <w:sz w:val="18"/>
                <w:szCs w:val="18"/>
              </w:rPr>
              <w:t>(</w:t>
            </w:r>
            <w:r>
              <w:rPr>
                <w:spacing w:val="10"/>
                <w:sz w:val="18"/>
                <w:szCs w:val="18"/>
              </w:rPr>
              <w:t>九</w:t>
            </w:r>
            <w:r>
              <w:rPr>
                <w:rFonts w:ascii="Arial" w:hAnsi="Arial" w:eastAsia="Arial" w:cs="Arial"/>
                <w:spacing w:val="10"/>
                <w:sz w:val="18"/>
                <w:szCs w:val="18"/>
              </w:rPr>
              <w:t>)</w:t>
            </w:r>
            <w:r>
              <w:rPr>
                <w:spacing w:val="10"/>
                <w:sz w:val="18"/>
                <w:szCs w:val="18"/>
              </w:rPr>
              <w:t>危害社会公德或者民族优秀文化传统的;</w:t>
            </w:r>
            <w:r>
              <w:rPr>
                <w:rFonts w:ascii="Arial" w:hAnsi="Arial" w:eastAsia="Arial" w:cs="Arial"/>
                <w:spacing w:val="10"/>
                <w:sz w:val="18"/>
                <w:szCs w:val="18"/>
              </w:rPr>
              <w:t>(</w:t>
            </w:r>
            <w:r>
              <w:rPr>
                <w:spacing w:val="10"/>
                <w:sz w:val="18"/>
                <w:szCs w:val="18"/>
              </w:rPr>
              <w:t>十</w:t>
            </w:r>
            <w:r>
              <w:rPr>
                <w:rFonts w:ascii="Arial" w:hAnsi="Arial" w:eastAsia="Arial" w:cs="Arial"/>
                <w:spacing w:val="10"/>
                <w:sz w:val="18"/>
                <w:szCs w:val="18"/>
              </w:rPr>
              <w:t>)</w:t>
            </w:r>
            <w:r>
              <w:rPr>
                <w:spacing w:val="10"/>
                <w:sz w:val="18"/>
                <w:szCs w:val="18"/>
              </w:rPr>
              <w:t>有法律行政法规和国家规定禁止的其他内容的</w:t>
            </w:r>
            <w:r>
              <w:rPr>
                <w:sz w:val="18"/>
                <w:szCs w:val="18"/>
              </w:rPr>
              <w:drawing>
                <wp:inline distT="0" distB="0" distL="0" distR="0">
                  <wp:extent cx="30480" cy="31115"/>
                  <wp:effectExtent l="0" t="0" r="0" b="0"/>
                  <wp:docPr id="460" name="IM 460"/>
                  <wp:cNvGraphicFramePr/>
                  <a:graphic xmlns:a="http://schemas.openxmlformats.org/drawingml/2006/main">
                    <a:graphicData uri="http://schemas.openxmlformats.org/drawingml/2006/picture">
                      <pic:pic xmlns:pic="http://schemas.openxmlformats.org/drawingml/2006/picture">
                        <pic:nvPicPr>
                          <pic:cNvPr id="460" name="IM 460"/>
                          <pic:cNvPicPr/>
                        </pic:nvPicPr>
                        <pic:blipFill>
                          <a:blip r:embed="rId333"/>
                          <a:stretch>
                            <a:fillRect/>
                          </a:stretch>
                        </pic:blipFill>
                        <pic:spPr>
                          <a:xfrm>
                            <a:off x="0" y="0"/>
                            <a:ext cx="30860" cy="31432"/>
                          </a:xfrm>
                          <a:prstGeom prst="rect">
                            <a:avLst/>
                          </a:prstGeom>
                        </pic:spPr>
                      </pic:pic>
                    </a:graphicData>
                  </a:graphic>
                </wp:inline>
              </w:drawing>
            </w:r>
          </w:p>
        </w:tc>
        <w:tc>
          <w:tcPr>
            <w:tcW w:w="569"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77" w:line="194" w:lineRule="auto"/>
              <w:ind w:left="52" w:right="154" w:firstLine="1"/>
              <w:rPr>
                <w:sz w:val="18"/>
                <w:szCs w:val="18"/>
              </w:rPr>
            </w:pPr>
            <w:r>
              <w:rPr>
                <w:spacing w:val="-5"/>
                <w:sz w:val="18"/>
                <w:szCs w:val="18"/>
              </w:rPr>
              <w:t>文化</w:t>
            </w:r>
            <w:r>
              <w:rPr>
                <w:spacing w:val="-3"/>
                <w:w w:val="99"/>
                <w:sz w:val="18"/>
                <w:szCs w:val="18"/>
              </w:rPr>
              <w:t>行政</w:t>
            </w:r>
          </w:p>
          <w:p>
            <w:pPr>
              <w:pStyle w:val="6"/>
              <w:spacing w:line="177" w:lineRule="auto"/>
              <w:ind w:left="54"/>
              <w:rPr>
                <w:sz w:val="18"/>
                <w:szCs w:val="18"/>
              </w:rPr>
            </w:pPr>
            <w:r>
              <w:rPr>
                <w:spacing w:val="-4"/>
                <w:sz w:val="18"/>
                <w:szCs w:val="18"/>
              </w:rPr>
              <w:t>部门</w:t>
            </w:r>
          </w:p>
        </w:tc>
        <w:tc>
          <w:tcPr>
            <w:tcW w:w="460" w:type="dxa"/>
            <w:textDirection w:val="tbRlV"/>
            <w:vAlign w:val="top"/>
          </w:tcPr>
          <w:p>
            <w:pPr>
              <w:pStyle w:val="6"/>
              <w:spacing w:before="171" w:line="177" w:lineRule="auto"/>
              <w:ind w:left="1264"/>
              <w:rPr>
                <w:sz w:val="18"/>
                <w:szCs w:val="18"/>
              </w:rPr>
            </w:pPr>
            <w:r>
              <w:rPr>
                <w:spacing w:val="22"/>
                <w:sz w:val="18"/>
                <w:szCs w:val="18"/>
              </w:rPr>
              <w:t>市地级</w:t>
            </w:r>
          </w:p>
        </w:tc>
        <w:tc>
          <w:tcPr>
            <w:tcW w:w="788" w:type="dxa"/>
            <w:vAlign w:val="top"/>
          </w:tcPr>
          <w:p>
            <w:pPr>
              <w:rPr>
                <w:rFonts w:ascii="Arial"/>
                <w:sz w:val="21"/>
              </w:rPr>
            </w:pPr>
          </w:p>
        </w:tc>
      </w:tr>
    </w:tbl>
    <w:p>
      <w:pPr>
        <w:spacing w:line="91" w:lineRule="exact"/>
        <w:rPr>
          <w:rFonts w:ascii="Arial"/>
          <w:sz w:val="7"/>
        </w:rPr>
      </w:pPr>
    </w:p>
    <w:p>
      <w:pPr>
        <w:spacing w:line="91" w:lineRule="exact"/>
        <w:rPr>
          <w:rFonts w:ascii="Arial" w:hAnsi="Arial" w:eastAsia="Arial" w:cs="Arial"/>
          <w:sz w:val="7"/>
          <w:szCs w:val="7"/>
        </w:rPr>
        <w:sectPr>
          <w:footerReference r:id="rId70" w:type="default"/>
          <w:pgSz w:w="16740" w:h="11760"/>
          <w:pgMar w:top="400" w:right="706" w:bottom="869" w:left="754" w:header="0" w:footer="670" w:gutter="0"/>
          <w:cols w:space="720" w:num="1"/>
        </w:sectPr>
      </w:pPr>
    </w:p>
    <w:p>
      <w:pPr>
        <w:spacing w:line="224" w:lineRule="exact"/>
      </w:pPr>
    </w:p>
    <w:tbl>
      <w:tblPr>
        <w:tblStyle w:val="5"/>
        <w:tblW w:w="152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0"/>
        <w:gridCol w:w="1168"/>
        <w:gridCol w:w="310"/>
        <w:gridCol w:w="11644"/>
        <w:gridCol w:w="569"/>
        <w:gridCol w:w="460"/>
        <w:gridCol w:w="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8" w:hRule="atLeast"/>
        </w:trPr>
        <w:tc>
          <w:tcPr>
            <w:tcW w:w="330" w:type="dxa"/>
            <w:vAlign w:val="top"/>
          </w:tcPr>
          <w:p>
            <w:pPr>
              <w:rPr>
                <w:rFonts w:ascii="Arial"/>
                <w:sz w:val="21"/>
              </w:rPr>
            </w:pPr>
          </w:p>
        </w:tc>
        <w:tc>
          <w:tcPr>
            <w:tcW w:w="1168" w:type="dxa"/>
            <w:vAlign w:val="top"/>
          </w:tcPr>
          <w:p>
            <w:pPr>
              <w:rPr>
                <w:rFonts w:ascii="Arial"/>
                <w:sz w:val="21"/>
              </w:rPr>
            </w:pPr>
          </w:p>
        </w:tc>
        <w:tc>
          <w:tcPr>
            <w:tcW w:w="310" w:type="dxa"/>
            <w:vAlign w:val="top"/>
          </w:tcPr>
          <w:p>
            <w:pPr>
              <w:rPr>
                <w:rFonts w:ascii="Arial"/>
                <w:sz w:val="21"/>
              </w:rPr>
            </w:pPr>
          </w:p>
        </w:tc>
        <w:tc>
          <w:tcPr>
            <w:tcW w:w="11644" w:type="dxa"/>
            <w:vAlign w:val="top"/>
          </w:tcPr>
          <w:p>
            <w:pPr>
              <w:pStyle w:val="6"/>
              <w:spacing w:before="25" w:line="203" w:lineRule="auto"/>
              <w:ind w:left="10" w:right="86" w:firstLine="380"/>
              <w:rPr>
                <w:sz w:val="18"/>
                <w:szCs w:val="18"/>
              </w:rPr>
            </w:pPr>
            <w:r>
              <w:rPr>
                <w:spacing w:val="8"/>
                <w:sz w:val="18"/>
                <w:szCs w:val="18"/>
              </w:rPr>
              <w:t>第二十六条:以未成年人为对象的出版物不得含有诱发未成年</w:t>
            </w:r>
            <w:r>
              <w:rPr>
                <w:spacing w:val="7"/>
                <w:sz w:val="18"/>
                <w:szCs w:val="18"/>
              </w:rPr>
              <w:t>人模仿违反社会公德的行为和违法犯罪的行为的内容,不得含有恐怖、残酷等妨害未成年人身心健康的内容。</w:t>
            </w:r>
          </w:p>
        </w:tc>
        <w:tc>
          <w:tcPr>
            <w:tcW w:w="569" w:type="dxa"/>
            <w:vAlign w:val="top"/>
          </w:tcPr>
          <w:p>
            <w:pPr>
              <w:rPr>
                <w:rFonts w:ascii="Arial"/>
                <w:sz w:val="21"/>
              </w:rPr>
            </w:pPr>
          </w:p>
        </w:tc>
        <w:tc>
          <w:tcPr>
            <w:tcW w:w="460" w:type="dxa"/>
            <w:vAlign w:val="top"/>
          </w:tcPr>
          <w:p>
            <w:pPr>
              <w:rPr>
                <w:rFonts w:ascii="Arial"/>
                <w:sz w:val="21"/>
              </w:rPr>
            </w:pPr>
          </w:p>
        </w:tc>
        <w:tc>
          <w:tcPr>
            <w:tcW w:w="78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6" w:hRule="atLeast"/>
        </w:trPr>
        <w:tc>
          <w:tcPr>
            <w:tcW w:w="330" w:type="dxa"/>
            <w:vAlign w:val="top"/>
          </w:tcPr>
          <w:p>
            <w:pPr>
              <w:spacing w:line="294" w:lineRule="auto"/>
              <w:rPr>
                <w:rFonts w:ascii="Arial"/>
                <w:sz w:val="21"/>
              </w:rPr>
            </w:pPr>
          </w:p>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before="52" w:line="232" w:lineRule="auto"/>
              <w:ind w:left="17"/>
              <w:rPr>
                <w:rFonts w:ascii="Arial" w:hAnsi="Arial" w:eastAsia="Arial" w:cs="Arial"/>
                <w:sz w:val="18"/>
                <w:szCs w:val="18"/>
              </w:rPr>
            </w:pPr>
            <w:r>
              <w:rPr>
                <w:rFonts w:ascii="Arial" w:hAnsi="Arial" w:eastAsia="Arial" w:cs="Arial"/>
                <w:spacing w:val="-5"/>
                <w:sz w:val="18"/>
                <w:szCs w:val="18"/>
              </w:rPr>
              <w:t>144</w:t>
            </w:r>
          </w:p>
        </w:tc>
        <w:tc>
          <w:tcPr>
            <w:tcW w:w="1168" w:type="dxa"/>
            <w:vAlign w:val="top"/>
          </w:tcPr>
          <w:p>
            <w:pPr>
              <w:spacing w:line="324" w:lineRule="auto"/>
              <w:rPr>
                <w:rFonts w:ascii="Arial"/>
                <w:sz w:val="21"/>
              </w:rPr>
            </w:pPr>
          </w:p>
          <w:p>
            <w:pPr>
              <w:spacing w:line="324" w:lineRule="auto"/>
              <w:rPr>
                <w:rFonts w:ascii="Arial"/>
                <w:sz w:val="21"/>
              </w:rPr>
            </w:pPr>
          </w:p>
          <w:p>
            <w:pPr>
              <w:pStyle w:val="6"/>
              <w:spacing w:before="77" w:line="179" w:lineRule="auto"/>
              <w:rPr>
                <w:sz w:val="18"/>
                <w:szCs w:val="18"/>
              </w:rPr>
            </w:pPr>
            <w:r>
              <w:rPr>
                <w:spacing w:val="9"/>
                <w:sz w:val="18"/>
                <w:szCs w:val="18"/>
              </w:rPr>
              <w:t>对发行进口出</w:t>
            </w:r>
          </w:p>
          <w:p>
            <w:pPr>
              <w:pStyle w:val="6"/>
              <w:spacing w:before="8" w:line="190" w:lineRule="auto"/>
              <w:ind w:right="15"/>
              <w:jc w:val="both"/>
              <w:rPr>
                <w:sz w:val="18"/>
                <w:szCs w:val="18"/>
              </w:rPr>
            </w:pPr>
            <w:r>
              <w:rPr>
                <w:spacing w:val="10"/>
                <w:sz w:val="18"/>
                <w:szCs w:val="18"/>
              </w:rPr>
              <w:t>版物未从《出</w:t>
            </w:r>
            <w:r>
              <w:rPr>
                <w:spacing w:val="9"/>
                <w:sz w:val="18"/>
                <w:szCs w:val="18"/>
              </w:rPr>
              <w:t>版管理条例》规定的出版物</w:t>
            </w:r>
            <w:r>
              <w:rPr>
                <w:spacing w:val="10"/>
                <w:sz w:val="18"/>
                <w:szCs w:val="18"/>
              </w:rPr>
              <w:t>进口经营单位</w:t>
            </w:r>
            <w:r>
              <w:rPr>
                <w:spacing w:val="9"/>
                <w:sz w:val="18"/>
                <w:szCs w:val="18"/>
              </w:rPr>
              <w:t>进货等行为的</w:t>
            </w:r>
            <w:r>
              <w:rPr>
                <w:spacing w:val="7"/>
                <w:sz w:val="18"/>
                <w:szCs w:val="18"/>
              </w:rPr>
              <w:t>行政处罚</w:t>
            </w:r>
          </w:p>
        </w:tc>
        <w:tc>
          <w:tcPr>
            <w:tcW w:w="310" w:type="dxa"/>
            <w:textDirection w:val="tbRlV"/>
            <w:vAlign w:val="top"/>
          </w:tcPr>
          <w:p>
            <w:pPr>
              <w:pStyle w:val="6"/>
              <w:spacing w:before="48" w:line="177" w:lineRule="auto"/>
              <w:ind w:left="932"/>
              <w:rPr>
                <w:sz w:val="18"/>
                <w:szCs w:val="18"/>
              </w:rPr>
            </w:pPr>
            <w:r>
              <w:rPr>
                <w:spacing w:val="-4"/>
                <w:sz w:val="18"/>
                <w:szCs w:val="18"/>
              </w:rPr>
              <w:t>行政处罚</w:t>
            </w:r>
          </w:p>
        </w:tc>
        <w:tc>
          <w:tcPr>
            <w:tcW w:w="11644"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77" w:line="171" w:lineRule="auto"/>
              <w:ind w:left="5019"/>
              <w:rPr>
                <w:sz w:val="18"/>
                <w:szCs w:val="18"/>
              </w:rPr>
            </w:pPr>
            <w:r>
              <w:rPr>
                <w:spacing w:val="16"/>
                <w:sz w:val="18"/>
                <w:szCs w:val="18"/>
              </w:rPr>
              <w:t>《出版管理条例》</w:t>
            </w:r>
          </w:p>
          <w:p>
            <w:pPr>
              <w:pStyle w:val="6"/>
              <w:spacing w:line="189" w:lineRule="auto"/>
              <w:ind w:left="17" w:right="6" w:firstLine="360"/>
              <w:rPr>
                <w:sz w:val="18"/>
                <w:szCs w:val="18"/>
              </w:rPr>
            </w:pPr>
            <w:r>
              <w:rPr>
                <w:sz w:val="18"/>
                <w:szCs w:val="18"/>
              </w:rPr>
              <w:t>第六十三条:有下列行为之一的,由出版行政主管部门责令停止违法行为,没收出版物、违法所得,违法经营</w:t>
            </w:r>
            <w:r>
              <w:rPr>
                <w:spacing w:val="-1"/>
                <w:sz w:val="18"/>
                <w:szCs w:val="18"/>
              </w:rPr>
              <w:t>额</w:t>
            </w:r>
            <w:r>
              <w:rPr>
                <w:rFonts w:ascii="Arial" w:hAnsi="Arial" w:eastAsia="Arial" w:cs="Arial"/>
                <w:spacing w:val="-1"/>
                <w:sz w:val="18"/>
                <w:szCs w:val="18"/>
              </w:rPr>
              <w:t>1</w:t>
            </w:r>
            <w:r>
              <w:rPr>
                <w:spacing w:val="-1"/>
                <w:sz w:val="18"/>
                <w:szCs w:val="18"/>
              </w:rPr>
              <w:t>万元以上的,并处违法经营</w:t>
            </w:r>
            <w:r>
              <w:rPr>
                <w:spacing w:val="1"/>
                <w:sz w:val="18"/>
                <w:szCs w:val="18"/>
              </w:rPr>
              <w:t>额</w:t>
            </w:r>
            <w:r>
              <w:rPr>
                <w:rFonts w:ascii="Arial" w:hAnsi="Arial" w:eastAsia="Arial" w:cs="Arial"/>
                <w:spacing w:val="1"/>
                <w:sz w:val="18"/>
                <w:szCs w:val="18"/>
              </w:rPr>
              <w:t>5</w:t>
            </w:r>
            <w:r>
              <w:rPr>
                <w:spacing w:val="1"/>
                <w:sz w:val="18"/>
                <w:szCs w:val="18"/>
              </w:rPr>
              <w:t>倍以上</w:t>
            </w:r>
            <w:r>
              <w:rPr>
                <w:rFonts w:ascii="Arial" w:hAnsi="Arial" w:eastAsia="Arial" w:cs="Arial"/>
                <w:spacing w:val="1"/>
                <w:sz w:val="18"/>
                <w:szCs w:val="18"/>
              </w:rPr>
              <w:t>10</w:t>
            </w:r>
            <w:r>
              <w:rPr>
                <w:spacing w:val="1"/>
                <w:sz w:val="18"/>
                <w:szCs w:val="18"/>
              </w:rPr>
              <w:t>倍以下的罚款;违法经营额不足</w:t>
            </w:r>
            <w:r>
              <w:rPr>
                <w:rFonts w:ascii="Arial" w:hAnsi="Arial" w:eastAsia="Arial" w:cs="Arial"/>
                <w:spacing w:val="1"/>
                <w:sz w:val="18"/>
                <w:szCs w:val="18"/>
              </w:rPr>
              <w:t>1</w:t>
            </w:r>
            <w:r>
              <w:rPr>
                <w:spacing w:val="1"/>
                <w:sz w:val="18"/>
                <w:szCs w:val="18"/>
              </w:rPr>
              <w:t>万元的,可以处</w:t>
            </w:r>
            <w:r>
              <w:rPr>
                <w:rFonts w:ascii="Arial" w:hAnsi="Arial" w:eastAsia="Arial" w:cs="Arial"/>
                <w:spacing w:val="1"/>
                <w:sz w:val="18"/>
                <w:szCs w:val="18"/>
              </w:rPr>
              <w:t>5</w:t>
            </w:r>
            <w:r>
              <w:rPr>
                <w:spacing w:val="1"/>
                <w:sz w:val="18"/>
                <w:szCs w:val="18"/>
              </w:rPr>
              <w:t>万元以下的罚款;情节严重的,责令限期停业整顿或者由原发证机关吊销许</w:t>
            </w:r>
            <w:r>
              <w:rPr>
                <w:sz w:val="18"/>
                <w:szCs w:val="18"/>
              </w:rPr>
              <w:t>可证:</w:t>
            </w:r>
            <w:r>
              <w:rPr>
                <w:spacing w:val="1"/>
                <w:sz w:val="18"/>
                <w:szCs w:val="18"/>
              </w:rPr>
              <w:t>”</w:t>
            </w:r>
            <w:r>
              <w:rPr>
                <w:rFonts w:ascii="Arial" w:hAnsi="Arial" w:eastAsia="Arial" w:cs="Arial"/>
                <w:spacing w:val="1"/>
                <w:sz w:val="18"/>
                <w:szCs w:val="18"/>
              </w:rPr>
              <w:t>(</w:t>
            </w:r>
            <w:r>
              <w:rPr>
                <w:spacing w:val="1"/>
                <w:sz w:val="18"/>
                <w:szCs w:val="18"/>
              </w:rPr>
              <w:t>一</w:t>
            </w:r>
            <w:r>
              <w:rPr>
                <w:rFonts w:ascii="Arial" w:hAnsi="Arial" w:eastAsia="Arial" w:cs="Arial"/>
                <w:spacing w:val="1"/>
                <w:sz w:val="18"/>
                <w:szCs w:val="18"/>
              </w:rPr>
              <w:t>)</w:t>
            </w:r>
            <w:r>
              <w:rPr>
                <w:spacing w:val="1"/>
                <w:sz w:val="18"/>
                <w:szCs w:val="18"/>
              </w:rPr>
              <w:t>进口、印刷或者复制、发行国务院出版行政主管部门禁止进口的出版物的;</w:t>
            </w:r>
            <w:r>
              <w:rPr>
                <w:rFonts w:ascii="Arial" w:hAnsi="Arial" w:eastAsia="Arial" w:cs="Arial"/>
                <w:spacing w:val="1"/>
                <w:sz w:val="18"/>
                <w:szCs w:val="18"/>
              </w:rPr>
              <w:t>(</w:t>
            </w:r>
            <w:r>
              <w:rPr>
                <w:spacing w:val="1"/>
                <w:sz w:val="18"/>
                <w:szCs w:val="18"/>
              </w:rPr>
              <w:t>二</w:t>
            </w:r>
            <w:r>
              <w:rPr>
                <w:rFonts w:ascii="Arial" w:hAnsi="Arial" w:eastAsia="Arial" w:cs="Arial"/>
                <w:spacing w:val="1"/>
                <w:sz w:val="18"/>
                <w:szCs w:val="18"/>
              </w:rPr>
              <w:t>)</w:t>
            </w:r>
            <w:r>
              <w:rPr>
                <w:spacing w:val="1"/>
                <w:sz w:val="18"/>
                <w:szCs w:val="18"/>
              </w:rPr>
              <w:t>印刷或者复制走私的境外出版物的;</w:t>
            </w:r>
            <w:r>
              <w:rPr>
                <w:rFonts w:ascii="Arial" w:hAnsi="Arial" w:eastAsia="Arial" w:cs="Arial"/>
                <w:spacing w:val="1"/>
                <w:sz w:val="18"/>
                <w:szCs w:val="18"/>
              </w:rPr>
              <w:t>(</w:t>
            </w:r>
            <w:r>
              <w:rPr>
                <w:spacing w:val="1"/>
                <w:sz w:val="18"/>
                <w:szCs w:val="18"/>
              </w:rPr>
              <w:t>三</w:t>
            </w:r>
            <w:r>
              <w:rPr>
                <w:rFonts w:ascii="Arial" w:hAnsi="Arial" w:eastAsia="Arial" w:cs="Arial"/>
                <w:spacing w:val="1"/>
                <w:sz w:val="18"/>
                <w:szCs w:val="18"/>
              </w:rPr>
              <w:t>)</w:t>
            </w:r>
            <w:r>
              <w:rPr>
                <w:spacing w:val="1"/>
                <w:sz w:val="18"/>
                <w:szCs w:val="18"/>
              </w:rPr>
              <w:t>发行进口出版物</w:t>
            </w:r>
            <w:r>
              <w:rPr>
                <w:sz w:val="18"/>
                <w:szCs w:val="18"/>
              </w:rPr>
              <w:t>未从</w:t>
            </w:r>
            <w:r>
              <w:rPr>
                <w:spacing w:val="2"/>
                <w:sz w:val="18"/>
                <w:szCs w:val="18"/>
              </w:rPr>
              <w:t>本条例规定的出版物进口经营单位进货的。</w:t>
            </w:r>
          </w:p>
        </w:tc>
        <w:tc>
          <w:tcPr>
            <w:tcW w:w="569" w:type="dxa"/>
            <w:vAlign w:val="top"/>
          </w:tcPr>
          <w:p>
            <w:pPr>
              <w:spacing w:line="318" w:lineRule="auto"/>
              <w:rPr>
                <w:rFonts w:ascii="Arial"/>
                <w:sz w:val="21"/>
              </w:rPr>
            </w:pPr>
          </w:p>
          <w:p>
            <w:pPr>
              <w:spacing w:line="319" w:lineRule="auto"/>
              <w:rPr>
                <w:rFonts w:ascii="Arial"/>
                <w:sz w:val="21"/>
              </w:rPr>
            </w:pPr>
          </w:p>
          <w:p>
            <w:pPr>
              <w:spacing w:line="319" w:lineRule="auto"/>
              <w:rPr>
                <w:rFonts w:ascii="Arial"/>
                <w:sz w:val="21"/>
              </w:rPr>
            </w:pPr>
          </w:p>
          <w:p>
            <w:pPr>
              <w:pStyle w:val="6"/>
              <w:spacing w:before="77" w:line="194" w:lineRule="auto"/>
              <w:ind w:left="52" w:right="154" w:firstLine="1"/>
              <w:rPr>
                <w:sz w:val="18"/>
                <w:szCs w:val="18"/>
              </w:rPr>
            </w:pPr>
            <w:r>
              <w:rPr>
                <w:spacing w:val="-5"/>
                <w:sz w:val="18"/>
                <w:szCs w:val="18"/>
              </w:rPr>
              <w:t>文化</w:t>
            </w:r>
            <w:r>
              <w:rPr>
                <w:spacing w:val="-3"/>
                <w:w w:val="99"/>
                <w:sz w:val="18"/>
                <w:szCs w:val="18"/>
              </w:rPr>
              <w:t>行政</w:t>
            </w:r>
          </w:p>
          <w:p>
            <w:pPr>
              <w:pStyle w:val="6"/>
              <w:spacing w:line="177" w:lineRule="auto"/>
              <w:ind w:left="54"/>
              <w:rPr>
                <w:sz w:val="18"/>
                <w:szCs w:val="18"/>
              </w:rPr>
            </w:pPr>
            <w:r>
              <w:rPr>
                <w:spacing w:val="-4"/>
                <w:sz w:val="18"/>
                <w:szCs w:val="18"/>
              </w:rPr>
              <w:t>部门</w:t>
            </w:r>
          </w:p>
        </w:tc>
        <w:tc>
          <w:tcPr>
            <w:tcW w:w="460" w:type="dxa"/>
            <w:textDirection w:val="tbRlV"/>
            <w:vAlign w:val="top"/>
          </w:tcPr>
          <w:p>
            <w:pPr>
              <w:pStyle w:val="6"/>
              <w:spacing w:before="171" w:line="177" w:lineRule="auto"/>
              <w:ind w:left="1022"/>
              <w:rPr>
                <w:sz w:val="18"/>
                <w:szCs w:val="18"/>
              </w:rPr>
            </w:pPr>
            <w:r>
              <w:rPr>
                <w:spacing w:val="25"/>
                <w:sz w:val="18"/>
                <w:szCs w:val="18"/>
              </w:rPr>
              <w:t>市地级</w:t>
            </w:r>
          </w:p>
        </w:tc>
        <w:tc>
          <w:tcPr>
            <w:tcW w:w="788" w:type="dxa"/>
            <w:vAlign w:val="top"/>
          </w:tcPr>
          <w:p>
            <w:pPr>
              <w:pStyle w:val="6"/>
              <w:spacing w:before="78" w:line="177" w:lineRule="auto"/>
              <w:ind w:left="38"/>
              <w:rPr>
                <w:sz w:val="18"/>
                <w:szCs w:val="18"/>
              </w:rPr>
            </w:pPr>
            <w:r>
              <w:rPr>
                <w:spacing w:val="-4"/>
                <w:sz w:val="18"/>
                <w:szCs w:val="18"/>
              </w:rPr>
              <w:t>市地级负</w:t>
            </w:r>
          </w:p>
          <w:p>
            <w:pPr>
              <w:pStyle w:val="6"/>
              <w:spacing w:before="55" w:line="178" w:lineRule="auto"/>
              <w:ind w:left="36"/>
              <w:rPr>
                <w:sz w:val="18"/>
                <w:szCs w:val="18"/>
              </w:rPr>
            </w:pPr>
            <w:r>
              <w:rPr>
                <w:spacing w:val="-4"/>
                <w:sz w:val="18"/>
                <w:szCs w:val="18"/>
              </w:rPr>
              <w:t>责出版单</w:t>
            </w:r>
          </w:p>
          <w:p>
            <w:pPr>
              <w:pStyle w:val="6"/>
              <w:spacing w:before="52" w:line="179" w:lineRule="auto"/>
              <w:ind w:left="31"/>
              <w:rPr>
                <w:sz w:val="18"/>
                <w:szCs w:val="18"/>
              </w:rPr>
            </w:pPr>
            <w:r>
              <w:rPr>
                <w:spacing w:val="-2"/>
                <w:sz w:val="18"/>
                <w:szCs w:val="18"/>
              </w:rPr>
              <w:t>位、出版</w:t>
            </w:r>
          </w:p>
          <w:p>
            <w:pPr>
              <w:pStyle w:val="6"/>
              <w:spacing w:before="53" w:line="179" w:lineRule="auto"/>
              <w:ind w:left="33"/>
              <w:rPr>
                <w:sz w:val="18"/>
                <w:szCs w:val="18"/>
              </w:rPr>
            </w:pPr>
            <w:r>
              <w:rPr>
                <w:spacing w:val="-2"/>
                <w:sz w:val="18"/>
                <w:szCs w:val="18"/>
              </w:rPr>
              <w:t>物印刷企</w:t>
            </w:r>
          </w:p>
          <w:p>
            <w:pPr>
              <w:pStyle w:val="6"/>
              <w:spacing w:before="51" w:line="180" w:lineRule="auto"/>
              <w:ind w:left="37"/>
              <w:rPr>
                <w:sz w:val="18"/>
                <w:szCs w:val="18"/>
              </w:rPr>
            </w:pPr>
            <w:r>
              <w:rPr>
                <w:spacing w:val="-2"/>
                <w:sz w:val="18"/>
                <w:szCs w:val="18"/>
              </w:rPr>
              <w:t>业、音像</w:t>
            </w:r>
          </w:p>
          <w:p>
            <w:pPr>
              <w:pStyle w:val="6"/>
              <w:spacing w:before="52" w:line="178" w:lineRule="auto"/>
              <w:ind w:left="37"/>
              <w:rPr>
                <w:sz w:val="18"/>
                <w:szCs w:val="18"/>
              </w:rPr>
            </w:pPr>
            <w:r>
              <w:rPr>
                <w:spacing w:val="-3"/>
                <w:sz w:val="18"/>
                <w:szCs w:val="18"/>
              </w:rPr>
              <w:t>制品复制</w:t>
            </w:r>
          </w:p>
          <w:p>
            <w:pPr>
              <w:pStyle w:val="6"/>
              <w:spacing w:before="53" w:line="180" w:lineRule="auto"/>
              <w:ind w:left="33"/>
              <w:rPr>
                <w:sz w:val="18"/>
                <w:szCs w:val="18"/>
              </w:rPr>
            </w:pPr>
            <w:r>
              <w:rPr>
                <w:spacing w:val="3"/>
                <w:sz w:val="18"/>
                <w:szCs w:val="18"/>
              </w:rPr>
              <w:t>企业、出</w:t>
            </w:r>
          </w:p>
          <w:p>
            <w:pPr>
              <w:pStyle w:val="6"/>
              <w:spacing w:before="52" w:line="179" w:lineRule="auto"/>
              <w:ind w:left="33"/>
              <w:rPr>
                <w:sz w:val="18"/>
                <w:szCs w:val="18"/>
              </w:rPr>
            </w:pPr>
            <w:r>
              <w:rPr>
                <w:spacing w:val="-2"/>
                <w:sz w:val="18"/>
                <w:szCs w:val="18"/>
              </w:rPr>
              <w:t>版物批发</w:t>
            </w:r>
          </w:p>
          <w:p>
            <w:pPr>
              <w:pStyle w:val="6"/>
              <w:spacing w:before="52" w:line="180" w:lineRule="auto"/>
              <w:ind w:left="33"/>
              <w:rPr>
                <w:sz w:val="18"/>
                <w:szCs w:val="18"/>
              </w:rPr>
            </w:pPr>
            <w:r>
              <w:rPr>
                <w:spacing w:val="2"/>
                <w:sz w:val="18"/>
                <w:szCs w:val="18"/>
              </w:rPr>
              <w:t>企业、出</w:t>
            </w:r>
          </w:p>
          <w:p>
            <w:pPr>
              <w:pStyle w:val="6"/>
              <w:spacing w:before="52" w:line="179" w:lineRule="auto"/>
              <w:ind w:left="33"/>
              <w:rPr>
                <w:sz w:val="18"/>
                <w:szCs w:val="18"/>
              </w:rPr>
            </w:pPr>
            <w:r>
              <w:rPr>
                <w:spacing w:val="-3"/>
                <w:sz w:val="18"/>
                <w:szCs w:val="18"/>
              </w:rPr>
              <w:t>版物进口</w:t>
            </w:r>
          </w:p>
          <w:p>
            <w:pPr>
              <w:pStyle w:val="6"/>
              <w:spacing w:before="52" w:line="179" w:lineRule="auto"/>
              <w:ind w:left="35"/>
              <w:rPr>
                <w:sz w:val="18"/>
                <w:szCs w:val="18"/>
              </w:rPr>
            </w:pPr>
            <w:r>
              <w:rPr>
                <w:spacing w:val="-3"/>
                <w:sz w:val="18"/>
                <w:szCs w:val="18"/>
              </w:rPr>
              <w:t>经营企业</w:t>
            </w:r>
          </w:p>
          <w:p>
            <w:pPr>
              <w:pStyle w:val="6"/>
              <w:spacing w:before="53" w:line="178" w:lineRule="auto"/>
              <w:ind w:left="34"/>
              <w:rPr>
                <w:sz w:val="18"/>
                <w:szCs w:val="18"/>
              </w:rPr>
            </w:pPr>
            <w:r>
              <w:rPr>
                <w:spacing w:val="-3"/>
                <w:sz w:val="18"/>
                <w:szCs w:val="18"/>
              </w:rPr>
              <w:t>及网络出</w:t>
            </w:r>
          </w:p>
          <w:p>
            <w:pPr>
              <w:pStyle w:val="6"/>
              <w:spacing w:before="116" w:line="187" w:lineRule="auto"/>
              <w:ind w:left="33"/>
              <w:rPr>
                <w:sz w:val="18"/>
                <w:szCs w:val="18"/>
              </w:rPr>
            </w:pPr>
            <w:r>
              <w:rPr>
                <w:spacing w:val="-4"/>
                <w:w w:val="96"/>
                <w:sz w:val="18"/>
                <w:szCs w:val="18"/>
              </w:rPr>
              <w:t>版,市地</w:t>
            </w:r>
          </w:p>
          <w:p>
            <w:pPr>
              <w:pStyle w:val="6"/>
              <w:spacing w:before="39" w:line="177" w:lineRule="auto"/>
              <w:ind w:left="34"/>
              <w:rPr>
                <w:sz w:val="18"/>
                <w:szCs w:val="18"/>
              </w:rPr>
            </w:pPr>
            <w:r>
              <w:rPr>
                <w:spacing w:val="-3"/>
                <w:sz w:val="18"/>
                <w:szCs w:val="18"/>
              </w:rPr>
              <w:t>级负责包</w:t>
            </w:r>
          </w:p>
          <w:p>
            <w:pPr>
              <w:pStyle w:val="6"/>
              <w:spacing w:before="52" w:line="177" w:lineRule="auto"/>
              <w:ind w:left="35"/>
              <w:rPr>
                <w:sz w:val="18"/>
                <w:szCs w:val="18"/>
              </w:rPr>
            </w:pPr>
            <w:r>
              <w:rPr>
                <w:spacing w:val="-3"/>
                <w:sz w:val="18"/>
                <w:szCs w:val="18"/>
              </w:rPr>
              <w:t>装装潢印</w:t>
            </w:r>
          </w:p>
          <w:p>
            <w:pPr>
              <w:pStyle w:val="6"/>
              <w:spacing w:before="49" w:line="179" w:lineRule="auto"/>
              <w:ind w:left="33"/>
              <w:rPr>
                <w:sz w:val="18"/>
                <w:szCs w:val="18"/>
              </w:rPr>
            </w:pPr>
            <w:r>
              <w:rPr>
                <w:spacing w:val="-2"/>
                <w:sz w:val="18"/>
                <w:szCs w:val="18"/>
              </w:rPr>
              <w:t>刷品及其</w:t>
            </w:r>
          </w:p>
          <w:p>
            <w:pPr>
              <w:pStyle w:val="6"/>
              <w:spacing w:before="49" w:line="179" w:lineRule="auto"/>
              <w:ind w:left="33"/>
              <w:rPr>
                <w:sz w:val="18"/>
                <w:szCs w:val="18"/>
              </w:rPr>
            </w:pPr>
            <w:r>
              <w:rPr>
                <w:spacing w:val="-1"/>
                <w:sz w:val="18"/>
                <w:szCs w:val="18"/>
              </w:rPr>
              <w:t>他印刷品</w:t>
            </w:r>
          </w:p>
          <w:p>
            <w:pPr>
              <w:pStyle w:val="6"/>
              <w:spacing w:before="49" w:line="179" w:lineRule="auto"/>
              <w:ind w:left="44"/>
              <w:rPr>
                <w:sz w:val="18"/>
                <w:szCs w:val="18"/>
              </w:rPr>
            </w:pPr>
            <w:r>
              <w:rPr>
                <w:spacing w:val="-6"/>
                <w:sz w:val="18"/>
                <w:szCs w:val="18"/>
              </w:rPr>
              <w:t>印刷企业</w:t>
            </w:r>
          </w:p>
          <w:p>
            <w:pPr>
              <w:pStyle w:val="6"/>
              <w:spacing w:before="97" w:line="199" w:lineRule="exact"/>
              <w:ind w:left="33" w:right="30" w:firstLine="16"/>
              <w:rPr>
                <w:sz w:val="18"/>
                <w:szCs w:val="18"/>
              </w:rPr>
            </w:pPr>
            <w:r>
              <w:rPr>
                <w:spacing w:val="-6"/>
                <w:position w:val="1"/>
                <w:sz w:val="18"/>
                <w:szCs w:val="18"/>
              </w:rPr>
              <w:t>出版物零</w:t>
            </w:r>
            <w:r>
              <w:rPr>
                <w:spacing w:val="-2"/>
                <w:w w:val="99"/>
                <w:sz w:val="18"/>
                <w:szCs w:val="18"/>
              </w:rPr>
              <w:t>售企</w:t>
            </w:r>
          </w:p>
        </w:tc>
      </w:tr>
    </w:tbl>
    <w:p>
      <w:pPr>
        <w:rPr>
          <w:rFonts w:ascii="Arial"/>
          <w:sz w:val="21"/>
        </w:rPr>
      </w:pPr>
    </w:p>
    <w:p>
      <w:pPr>
        <w:rPr>
          <w:rFonts w:ascii="Arial" w:hAnsi="Arial" w:eastAsia="Arial" w:cs="Arial"/>
          <w:sz w:val="21"/>
          <w:szCs w:val="21"/>
        </w:rPr>
        <w:sectPr>
          <w:footerReference r:id="rId71" w:type="default"/>
          <w:pgSz w:w="16740" w:h="11760"/>
          <w:pgMar w:top="400" w:right="706" w:bottom="869" w:left="754" w:header="0" w:footer="670" w:gutter="0"/>
          <w:cols w:space="720" w:num="1"/>
        </w:sectPr>
      </w:pPr>
    </w:p>
    <w:p>
      <w:pPr>
        <w:spacing w:before="22"/>
      </w:pPr>
    </w:p>
    <w:tbl>
      <w:tblPr>
        <w:tblStyle w:val="5"/>
        <w:tblW w:w="153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77"/>
        <w:gridCol w:w="310"/>
        <w:gridCol w:w="11648"/>
        <w:gridCol w:w="558"/>
        <w:gridCol w:w="479"/>
        <w:gridCol w:w="8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320" w:type="dxa"/>
            <w:vAlign w:val="top"/>
          </w:tcPr>
          <w:p>
            <w:pPr>
              <w:rPr>
                <w:rFonts w:ascii="Arial"/>
                <w:sz w:val="21"/>
              </w:rPr>
            </w:pPr>
          </w:p>
        </w:tc>
        <w:tc>
          <w:tcPr>
            <w:tcW w:w="1177" w:type="dxa"/>
            <w:vAlign w:val="top"/>
          </w:tcPr>
          <w:p>
            <w:pPr>
              <w:rPr>
                <w:rFonts w:ascii="Arial"/>
                <w:sz w:val="21"/>
              </w:rPr>
            </w:pPr>
          </w:p>
        </w:tc>
        <w:tc>
          <w:tcPr>
            <w:tcW w:w="310" w:type="dxa"/>
            <w:vAlign w:val="top"/>
          </w:tcPr>
          <w:p>
            <w:pPr>
              <w:rPr>
                <w:rFonts w:ascii="Arial"/>
                <w:sz w:val="21"/>
              </w:rPr>
            </w:pPr>
          </w:p>
        </w:tc>
        <w:tc>
          <w:tcPr>
            <w:tcW w:w="11648" w:type="dxa"/>
            <w:vAlign w:val="top"/>
          </w:tcPr>
          <w:p>
            <w:pPr>
              <w:rPr>
                <w:rFonts w:ascii="Arial"/>
                <w:sz w:val="21"/>
              </w:rPr>
            </w:pPr>
          </w:p>
        </w:tc>
        <w:tc>
          <w:tcPr>
            <w:tcW w:w="558" w:type="dxa"/>
            <w:vAlign w:val="top"/>
          </w:tcPr>
          <w:p>
            <w:pPr>
              <w:rPr>
                <w:rFonts w:ascii="Arial"/>
                <w:sz w:val="21"/>
              </w:rPr>
            </w:pPr>
          </w:p>
        </w:tc>
        <w:tc>
          <w:tcPr>
            <w:tcW w:w="479" w:type="dxa"/>
            <w:vAlign w:val="top"/>
          </w:tcPr>
          <w:p>
            <w:pPr>
              <w:rPr>
                <w:rFonts w:ascii="Arial"/>
                <w:sz w:val="21"/>
              </w:rPr>
            </w:pPr>
          </w:p>
        </w:tc>
        <w:tc>
          <w:tcPr>
            <w:tcW w:w="818" w:type="dxa"/>
            <w:vAlign w:val="top"/>
          </w:tcPr>
          <w:p>
            <w:pPr>
              <w:pStyle w:val="6"/>
              <w:spacing w:before="59" w:line="174" w:lineRule="auto"/>
              <w:ind w:left="25" w:right="177" w:firstLine="3"/>
              <w:rPr>
                <w:rFonts w:ascii="Arial" w:hAnsi="Arial" w:eastAsia="Arial" w:cs="Arial"/>
              </w:rPr>
            </w:pPr>
            <w:r>
              <w:rPr>
                <w:spacing w:val="9"/>
              </w:rPr>
              <w:t>业</w:t>
            </w:r>
            <w:r>
              <w:rPr>
                <w:rFonts w:ascii="Arial" w:hAnsi="Arial" w:eastAsia="Arial" w:cs="Arial"/>
                <w:spacing w:val="9"/>
              </w:rPr>
              <w:t>(</w:t>
            </w:r>
            <w:r>
              <w:rPr>
                <w:spacing w:val="9"/>
              </w:rPr>
              <w:t>含网</w:t>
            </w:r>
            <w:r>
              <w:rPr>
                <w:spacing w:val="6"/>
              </w:rPr>
              <w:t>店</w:t>
            </w:r>
            <w:r>
              <w:rPr>
                <w:rFonts w:ascii="Arial" w:hAnsi="Arial" w:eastAsia="Arial" w:cs="Arial"/>
                <w:spacing w:val="6"/>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8" w:hRule="atLeast"/>
        </w:trPr>
        <w:tc>
          <w:tcPr>
            <w:tcW w:w="320" w:type="dxa"/>
            <w:vAlign w:val="top"/>
          </w:tcPr>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before="49" w:line="241" w:lineRule="auto"/>
              <w:ind w:left="21"/>
              <w:rPr>
                <w:rFonts w:ascii="Arial" w:hAnsi="Arial" w:eastAsia="Arial" w:cs="Arial"/>
                <w:sz w:val="17"/>
                <w:szCs w:val="17"/>
              </w:rPr>
            </w:pPr>
            <w:r>
              <w:rPr>
                <w:rFonts w:ascii="Arial" w:hAnsi="Arial" w:eastAsia="Arial" w:cs="Arial"/>
                <w:sz w:val="17"/>
                <w:szCs w:val="17"/>
              </w:rPr>
              <w:t>145</w:t>
            </w:r>
          </w:p>
        </w:tc>
        <w:tc>
          <w:tcPr>
            <w:tcW w:w="1177" w:type="dxa"/>
            <w:vAlign w:val="top"/>
          </w:tcPr>
          <w:p>
            <w:pPr>
              <w:spacing w:line="306" w:lineRule="auto"/>
              <w:rPr>
                <w:rFonts w:ascii="Arial"/>
                <w:sz w:val="21"/>
              </w:rPr>
            </w:pPr>
          </w:p>
          <w:p>
            <w:pPr>
              <w:pStyle w:val="6"/>
              <w:spacing w:before="73" w:line="194" w:lineRule="auto"/>
              <w:ind w:right="41" w:firstLine="2"/>
              <w:jc w:val="both"/>
            </w:pPr>
            <w:r>
              <w:rPr>
                <w:spacing w:val="17"/>
              </w:rPr>
              <w:t>对出版单位委</w:t>
            </w:r>
            <w:r>
              <w:t>托未取得出</w:t>
            </w:r>
            <w:r>
              <w:rPr>
                <w:spacing w:val="18"/>
              </w:rPr>
              <w:t>版物印刷或者</w:t>
            </w:r>
            <w:r>
              <w:rPr>
                <w:spacing w:val="17"/>
              </w:rPr>
              <w:t>复制许可的单</w:t>
            </w:r>
            <w:r>
              <w:rPr>
                <w:spacing w:val="18"/>
              </w:rPr>
              <w:t>位印刷或者复制出版物等行</w:t>
            </w:r>
            <w:r>
              <w:rPr>
                <w:spacing w:val="1"/>
              </w:rPr>
              <w:t>为的行政处</w:t>
            </w:r>
            <w:r>
              <w:rPr>
                <w:spacing w:val="6"/>
              </w:rPr>
              <w:t>罚</w:t>
            </w:r>
          </w:p>
        </w:tc>
        <w:tc>
          <w:tcPr>
            <w:tcW w:w="310" w:type="dxa"/>
            <w:textDirection w:val="tbRlV"/>
            <w:vAlign w:val="top"/>
          </w:tcPr>
          <w:p>
            <w:pPr>
              <w:pStyle w:val="6"/>
              <w:spacing w:before="90" w:line="184" w:lineRule="auto"/>
              <w:ind w:left="566"/>
            </w:pPr>
            <w:r>
              <w:rPr>
                <w:spacing w:val="6"/>
              </w:rPr>
              <w:t>行政处罚</w:t>
            </w:r>
          </w:p>
        </w:tc>
        <w:tc>
          <w:tcPr>
            <w:tcW w:w="11648" w:type="dxa"/>
            <w:vAlign w:val="top"/>
          </w:tcPr>
          <w:p>
            <w:pPr>
              <w:pStyle w:val="6"/>
              <w:spacing w:before="169" w:line="182" w:lineRule="auto"/>
              <w:ind w:left="5028"/>
            </w:pPr>
            <w:r>
              <w:rPr>
                <w:spacing w:val="25"/>
              </w:rPr>
              <w:t>《出版管理条例》</w:t>
            </w:r>
          </w:p>
          <w:p>
            <w:pPr>
              <w:pStyle w:val="6"/>
              <w:spacing w:before="4" w:line="193" w:lineRule="auto"/>
              <w:ind w:left="1" w:right="18" w:firstLine="381"/>
              <w:jc w:val="both"/>
            </w:pPr>
            <w:r>
              <w:rPr>
                <w:spacing w:val="10"/>
              </w:rPr>
              <w:t>第六十五条:有下列行为之一的,由出版行政主管部门没收出版物、违法所得,违法经营额</w:t>
            </w:r>
            <w:r>
              <w:rPr>
                <w:rFonts w:ascii="Arial" w:hAnsi="Arial" w:eastAsia="Arial" w:cs="Arial"/>
                <w:spacing w:val="10"/>
              </w:rPr>
              <w:t>1</w:t>
            </w:r>
            <w:r>
              <w:rPr>
                <w:spacing w:val="10"/>
              </w:rPr>
              <w:t>万元以上的,并处违法经营额</w:t>
            </w:r>
            <w:r>
              <w:rPr>
                <w:rFonts w:ascii="Arial" w:hAnsi="Arial" w:eastAsia="Arial" w:cs="Arial"/>
                <w:spacing w:val="10"/>
              </w:rPr>
              <w:t>5</w:t>
            </w:r>
            <w:r>
              <w:rPr>
                <w:spacing w:val="10"/>
              </w:rPr>
              <w:t>倍以上</w:t>
            </w:r>
            <w:r>
              <w:rPr>
                <w:rFonts w:ascii="Arial" w:hAnsi="Arial" w:eastAsia="Arial" w:cs="Arial"/>
                <w:spacing w:val="10"/>
              </w:rPr>
              <w:t>10</w:t>
            </w:r>
            <w:r>
              <w:rPr>
                <w:spacing w:val="10"/>
              </w:rPr>
              <w:t>倍以下</w:t>
            </w:r>
            <w:r>
              <w:rPr>
                <w:spacing w:val="13"/>
              </w:rPr>
              <w:t>的罚款;违法经营额不足</w:t>
            </w:r>
            <w:r>
              <w:rPr>
                <w:rFonts w:ascii="Arial" w:hAnsi="Arial" w:eastAsia="Arial" w:cs="Arial"/>
                <w:spacing w:val="13"/>
              </w:rPr>
              <w:t>1</w:t>
            </w:r>
            <w:r>
              <w:rPr>
                <w:spacing w:val="13"/>
              </w:rPr>
              <w:t>万元的,可以处</w:t>
            </w:r>
            <w:r>
              <w:rPr>
                <w:rFonts w:ascii="Arial" w:hAnsi="Arial" w:eastAsia="Arial" w:cs="Arial"/>
                <w:spacing w:val="13"/>
              </w:rPr>
              <w:t>5</w:t>
            </w:r>
            <w:r>
              <w:rPr>
                <w:spacing w:val="13"/>
              </w:rPr>
              <w:t>万元以下的</w:t>
            </w:r>
            <w:r>
              <w:rPr>
                <w:spacing w:val="12"/>
              </w:rPr>
              <w:t>罚款;情节严重的,责令限期停业整顿或者由原发证机关吊销许可证:</w:t>
            </w:r>
            <w:r>
              <w:rPr>
                <w:rFonts w:ascii="Arial" w:hAnsi="Arial" w:eastAsia="Arial" w:cs="Arial"/>
                <w:spacing w:val="12"/>
              </w:rPr>
              <w:t>(</w:t>
            </w:r>
            <w:r>
              <w:rPr>
                <w:spacing w:val="12"/>
              </w:rPr>
              <w:t>一</w:t>
            </w:r>
            <w:r>
              <w:rPr>
                <w:rFonts w:ascii="Arial" w:hAnsi="Arial" w:eastAsia="Arial" w:cs="Arial"/>
                <w:spacing w:val="12"/>
              </w:rPr>
              <w:t>)</w:t>
            </w:r>
            <w:r>
              <w:rPr>
                <w:spacing w:val="12"/>
              </w:rPr>
              <w:t>出版单位委托</w:t>
            </w:r>
            <w:r>
              <w:rPr>
                <w:spacing w:val="15"/>
              </w:rPr>
              <w:t>未取得出版物印刷或者复制许可的单位印刷或者复制出版物的;</w:t>
            </w:r>
            <w:r>
              <w:rPr>
                <w:rFonts w:ascii="Arial" w:hAnsi="Arial" w:eastAsia="Arial" w:cs="Arial"/>
                <w:spacing w:val="15"/>
              </w:rPr>
              <w:t>(</w:t>
            </w:r>
            <w:r>
              <w:rPr>
                <w:spacing w:val="15"/>
              </w:rPr>
              <w:t>二</w:t>
            </w:r>
            <w:r>
              <w:rPr>
                <w:rFonts w:ascii="Arial" w:hAnsi="Arial" w:eastAsia="Arial" w:cs="Arial"/>
                <w:spacing w:val="15"/>
              </w:rPr>
              <w:t>)</w:t>
            </w:r>
            <w:r>
              <w:rPr>
                <w:spacing w:val="15"/>
              </w:rPr>
              <w:t>印刷或者复制单位未取得印刷或者复制许可而印刷或者复制出版物的;</w:t>
            </w:r>
            <w:r>
              <w:rPr>
                <w:rFonts w:ascii="Arial" w:hAnsi="Arial" w:eastAsia="Arial" w:cs="Arial"/>
                <w:spacing w:val="15"/>
              </w:rPr>
              <w:t>(</w:t>
            </w:r>
            <w:r>
              <w:rPr>
                <w:spacing w:val="15"/>
              </w:rPr>
              <w:t>三</w:t>
            </w:r>
            <w:r>
              <w:rPr>
                <w:rFonts w:ascii="Arial" w:hAnsi="Arial" w:eastAsia="Arial" w:cs="Arial"/>
                <w:spacing w:val="15"/>
              </w:rPr>
              <w:t>)</w:t>
            </w:r>
            <w:r>
              <w:rPr>
                <w:spacing w:val="14"/>
              </w:rPr>
              <w:t>印刷或者复制单位接受非出版单位和个人的委托印刷或者复制出版物的;</w:t>
            </w:r>
            <w:r>
              <w:rPr>
                <w:rFonts w:ascii="Arial" w:hAnsi="Arial" w:eastAsia="Arial" w:cs="Arial"/>
                <w:spacing w:val="14"/>
              </w:rPr>
              <w:t>(</w:t>
            </w:r>
            <w:r>
              <w:rPr>
                <w:spacing w:val="14"/>
              </w:rPr>
              <w:t>四</w:t>
            </w:r>
            <w:r>
              <w:rPr>
                <w:rFonts w:ascii="Arial" w:hAnsi="Arial" w:eastAsia="Arial" w:cs="Arial"/>
                <w:spacing w:val="14"/>
              </w:rPr>
              <w:t>)</w:t>
            </w:r>
            <w:r>
              <w:rPr>
                <w:spacing w:val="14"/>
              </w:rPr>
              <w:t>印刷或者复制单位未履行法定手续印刷或者复制</w:t>
            </w:r>
            <w:r>
              <w:rPr>
                <w:spacing w:val="13"/>
              </w:rPr>
              <w:t>境外出版物的,印</w:t>
            </w:r>
            <w:r>
              <w:rPr>
                <w:spacing w:val="14"/>
              </w:rPr>
              <w:t>刷或者复制的境外出版物没有全部运输出境的;</w:t>
            </w:r>
            <w:r>
              <w:rPr>
                <w:rFonts w:ascii="Arial" w:hAnsi="Arial" w:eastAsia="Arial" w:cs="Arial"/>
                <w:spacing w:val="14"/>
              </w:rPr>
              <w:t>(</w:t>
            </w:r>
            <w:r>
              <w:rPr>
                <w:spacing w:val="14"/>
              </w:rPr>
              <w:t>五</w:t>
            </w:r>
            <w:r>
              <w:rPr>
                <w:rFonts w:ascii="Arial" w:hAnsi="Arial" w:eastAsia="Arial" w:cs="Arial"/>
                <w:spacing w:val="14"/>
              </w:rPr>
              <w:t>)</w:t>
            </w:r>
            <w:r>
              <w:rPr>
                <w:spacing w:val="14"/>
              </w:rPr>
              <w:t>印刷或者复制单位、发行单位或者个体工商户印刷或者复制、发行未署出版单位名称的出版</w:t>
            </w:r>
            <w:r>
              <w:rPr>
                <w:spacing w:val="12"/>
              </w:rPr>
              <w:t>物的;</w:t>
            </w:r>
            <w:r>
              <w:rPr>
                <w:rFonts w:ascii="Arial" w:hAnsi="Arial" w:eastAsia="Arial" w:cs="Arial"/>
                <w:spacing w:val="12"/>
              </w:rPr>
              <w:t>(</w:t>
            </w:r>
            <w:r>
              <w:rPr>
                <w:spacing w:val="12"/>
              </w:rPr>
              <w:t>六</w:t>
            </w:r>
            <w:r>
              <w:rPr>
                <w:rFonts w:ascii="Arial" w:hAnsi="Arial" w:eastAsia="Arial" w:cs="Arial"/>
                <w:spacing w:val="12"/>
              </w:rPr>
              <w:t>)</w:t>
            </w:r>
            <w:r>
              <w:rPr>
                <w:spacing w:val="12"/>
              </w:rPr>
              <w:t>印刷或者复制单位、发行单位或者个体工商户印刷或者复制、发行伪造、假冒出版单位名称或者报纸、期刊名称的出版物的;</w:t>
            </w:r>
            <w:r>
              <w:rPr>
                <w:rFonts w:ascii="Arial" w:hAnsi="Arial" w:eastAsia="Arial" w:cs="Arial"/>
                <w:spacing w:val="12"/>
              </w:rPr>
              <w:t>(</w:t>
            </w:r>
            <w:r>
              <w:rPr>
                <w:spacing w:val="12"/>
              </w:rPr>
              <w:t>七</w:t>
            </w:r>
            <w:r>
              <w:rPr>
                <w:rFonts w:ascii="Arial" w:hAnsi="Arial" w:eastAsia="Arial" w:cs="Arial"/>
                <w:spacing w:val="12"/>
              </w:rPr>
              <w:t>)</w:t>
            </w:r>
            <w:r>
              <w:rPr>
                <w:spacing w:val="12"/>
              </w:rPr>
              <w:t>出版</w:t>
            </w:r>
            <w:r>
              <w:rPr>
                <w:spacing w:val="10"/>
              </w:rPr>
              <w:t>、印刷、发行单位出版、印刷、发行未经依法审定的中学小学教科书,或者非依照本条例规定确定的单位从事中学小学教科书的出版、发行业务的</w:t>
            </w:r>
          </w:p>
          <w:p>
            <w:pPr>
              <w:pStyle w:val="6"/>
              <w:spacing w:before="99" w:line="108" w:lineRule="exact"/>
              <w:ind w:left="16"/>
            </w:pPr>
            <w:r>
              <w:rPr>
                <w:position w:val="3"/>
              </w:rPr>
              <w:t>。</w:t>
            </w:r>
          </w:p>
        </w:tc>
        <w:tc>
          <w:tcPr>
            <w:tcW w:w="558" w:type="dxa"/>
            <w:vAlign w:val="top"/>
          </w:tcPr>
          <w:p>
            <w:pPr>
              <w:spacing w:line="307" w:lineRule="auto"/>
              <w:rPr>
                <w:rFonts w:ascii="Arial"/>
                <w:sz w:val="21"/>
              </w:rPr>
            </w:pPr>
          </w:p>
          <w:p>
            <w:pPr>
              <w:spacing w:line="307" w:lineRule="auto"/>
              <w:rPr>
                <w:rFonts w:ascii="Arial"/>
                <w:sz w:val="21"/>
              </w:rPr>
            </w:pPr>
          </w:p>
          <w:p>
            <w:pPr>
              <w:pStyle w:val="6"/>
              <w:spacing w:before="73" w:line="205" w:lineRule="auto"/>
              <w:ind w:left="118" w:right="82" w:firstLine="1"/>
            </w:pPr>
            <w:r>
              <w:rPr>
                <w:spacing w:val="5"/>
              </w:rPr>
              <w:t>文化</w:t>
            </w:r>
            <w:r>
              <w:rPr>
                <w:spacing w:val="6"/>
              </w:rPr>
              <w:t>行政</w:t>
            </w:r>
          </w:p>
          <w:p>
            <w:pPr>
              <w:pStyle w:val="6"/>
              <w:spacing w:line="184" w:lineRule="auto"/>
              <w:ind w:left="120"/>
            </w:pPr>
            <w:r>
              <w:rPr>
                <w:spacing w:val="4"/>
              </w:rPr>
              <w:t>部门</w:t>
            </w:r>
          </w:p>
        </w:tc>
        <w:tc>
          <w:tcPr>
            <w:tcW w:w="479" w:type="dxa"/>
            <w:textDirection w:val="tbRlV"/>
            <w:vAlign w:val="top"/>
          </w:tcPr>
          <w:p>
            <w:pPr>
              <w:pStyle w:val="6"/>
              <w:spacing w:before="87" w:line="185" w:lineRule="auto"/>
              <w:ind w:left="857"/>
            </w:pPr>
            <w:r>
              <w:rPr>
                <w:spacing w:val="29"/>
              </w:rPr>
              <w:t>市地级</w:t>
            </w:r>
          </w:p>
        </w:tc>
        <w:tc>
          <w:tcPr>
            <w:tcW w:w="8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4" w:hRule="atLeast"/>
        </w:trPr>
        <w:tc>
          <w:tcPr>
            <w:tcW w:w="320" w:type="dxa"/>
            <w:vAlign w:val="top"/>
          </w:tcPr>
          <w:p>
            <w:pPr>
              <w:spacing w:line="351" w:lineRule="auto"/>
              <w:rPr>
                <w:rFonts w:ascii="Arial"/>
                <w:sz w:val="21"/>
              </w:rPr>
            </w:pPr>
          </w:p>
          <w:p>
            <w:pPr>
              <w:spacing w:line="352" w:lineRule="auto"/>
              <w:rPr>
                <w:rFonts w:ascii="Arial"/>
                <w:sz w:val="21"/>
              </w:rPr>
            </w:pPr>
          </w:p>
          <w:p>
            <w:pPr>
              <w:spacing w:before="49" w:line="241" w:lineRule="auto"/>
              <w:ind w:left="21"/>
              <w:rPr>
                <w:rFonts w:ascii="Arial" w:hAnsi="Arial" w:eastAsia="Arial" w:cs="Arial"/>
                <w:sz w:val="17"/>
                <w:szCs w:val="17"/>
              </w:rPr>
            </w:pPr>
            <w:r>
              <w:rPr>
                <w:rFonts w:ascii="Arial" w:hAnsi="Arial" w:eastAsia="Arial" w:cs="Arial"/>
                <w:sz w:val="17"/>
                <w:szCs w:val="17"/>
              </w:rPr>
              <w:t>146</w:t>
            </w:r>
          </w:p>
        </w:tc>
        <w:tc>
          <w:tcPr>
            <w:tcW w:w="1177" w:type="dxa"/>
            <w:vAlign w:val="top"/>
          </w:tcPr>
          <w:p>
            <w:pPr>
              <w:pStyle w:val="6"/>
              <w:spacing w:before="51" w:line="184" w:lineRule="auto"/>
              <w:ind w:right="26"/>
              <w:jc w:val="both"/>
            </w:pPr>
            <w:r>
              <w:rPr>
                <w:spacing w:val="20"/>
              </w:rPr>
              <w:t>对出售或者以</w:t>
            </w:r>
            <w:r>
              <w:rPr>
                <w:spacing w:val="19"/>
              </w:rPr>
              <w:t>其他形式转让</w:t>
            </w:r>
            <w:r>
              <w:rPr>
                <w:spacing w:val="20"/>
              </w:rPr>
              <w:t>本出版单位的</w:t>
            </w:r>
            <w:r>
              <w:rPr>
                <w:spacing w:val="11"/>
              </w:rPr>
              <w:t>名称书号、刊</w:t>
            </w:r>
            <w:r>
              <w:rPr>
                <w:spacing w:val="2"/>
              </w:rPr>
              <w:t>号、版号、版</w:t>
            </w:r>
            <w:r>
              <w:rPr>
                <w:spacing w:val="9"/>
              </w:rPr>
              <w:t>面,或者出租</w:t>
            </w:r>
            <w:r>
              <w:rPr>
                <w:spacing w:val="20"/>
              </w:rPr>
              <w:t>本单位的名称</w:t>
            </w:r>
            <w:r>
              <w:rPr>
                <w:spacing w:val="16"/>
              </w:rPr>
              <w:t>、刊号等行为</w:t>
            </w:r>
            <w:r>
              <w:rPr>
                <w:spacing w:val="19"/>
              </w:rPr>
              <w:t>的行政处罚</w:t>
            </w:r>
          </w:p>
        </w:tc>
        <w:tc>
          <w:tcPr>
            <w:tcW w:w="310" w:type="dxa"/>
            <w:textDirection w:val="tbRlV"/>
            <w:vAlign w:val="top"/>
          </w:tcPr>
          <w:p>
            <w:pPr>
              <w:pStyle w:val="6"/>
              <w:spacing w:before="98" w:line="184" w:lineRule="auto"/>
              <w:ind w:left="425"/>
            </w:pPr>
            <w:r>
              <w:rPr>
                <w:spacing w:val="9"/>
              </w:rPr>
              <w:t>行政处罚</w:t>
            </w:r>
          </w:p>
        </w:tc>
        <w:tc>
          <w:tcPr>
            <w:tcW w:w="11648" w:type="dxa"/>
            <w:vAlign w:val="top"/>
          </w:tcPr>
          <w:p>
            <w:pPr>
              <w:spacing w:line="340" w:lineRule="auto"/>
              <w:rPr>
                <w:rFonts w:ascii="Arial"/>
                <w:sz w:val="21"/>
              </w:rPr>
            </w:pPr>
          </w:p>
          <w:p>
            <w:pPr>
              <w:pStyle w:val="6"/>
              <w:spacing w:before="73" w:line="174" w:lineRule="auto"/>
              <w:ind w:left="5028"/>
            </w:pPr>
            <w:r>
              <w:rPr>
                <w:spacing w:val="25"/>
              </w:rPr>
              <w:t>《出版管理条例》</w:t>
            </w:r>
          </w:p>
          <w:p>
            <w:pPr>
              <w:pStyle w:val="6"/>
              <w:spacing w:line="176" w:lineRule="auto"/>
              <w:ind w:left="2" w:right="33" w:firstLine="380"/>
              <w:jc w:val="both"/>
            </w:pPr>
            <w:r>
              <w:rPr>
                <w:spacing w:val="8"/>
              </w:rPr>
              <w:t>第六十六条:出版单位有下列行为之一的,由出版行</w:t>
            </w:r>
            <w:r>
              <w:rPr>
                <w:spacing w:val="7"/>
              </w:rPr>
              <w:t>政主管部门责令停止违法行为,给予警告,没收违法经营的出版物、违法所得,违法经营</w:t>
            </w:r>
            <w:r>
              <w:rPr>
                <w:spacing w:val="13"/>
              </w:rPr>
              <w:t>额</w:t>
            </w:r>
            <w:r>
              <w:rPr>
                <w:rFonts w:ascii="Arial" w:hAnsi="Arial" w:eastAsia="Arial" w:cs="Arial"/>
                <w:spacing w:val="13"/>
              </w:rPr>
              <w:t>1</w:t>
            </w:r>
            <w:r>
              <w:rPr>
                <w:spacing w:val="13"/>
              </w:rPr>
              <w:t>万元以上的,并处违法经营额</w:t>
            </w:r>
            <w:r>
              <w:rPr>
                <w:rFonts w:ascii="Arial" w:hAnsi="Arial" w:eastAsia="Arial" w:cs="Arial"/>
                <w:spacing w:val="13"/>
              </w:rPr>
              <w:t>5</w:t>
            </w:r>
            <w:r>
              <w:rPr>
                <w:spacing w:val="13"/>
              </w:rPr>
              <w:t>倍以上</w:t>
            </w:r>
            <w:r>
              <w:rPr>
                <w:rFonts w:ascii="Arial" w:hAnsi="Arial" w:eastAsia="Arial" w:cs="Arial"/>
                <w:spacing w:val="13"/>
              </w:rPr>
              <w:t>10</w:t>
            </w:r>
            <w:r>
              <w:rPr>
                <w:spacing w:val="13"/>
              </w:rPr>
              <w:t>倍以下的罚款;</w:t>
            </w:r>
            <w:r>
              <w:rPr>
                <w:spacing w:val="12"/>
              </w:rPr>
              <w:t>违法经营额不足</w:t>
            </w:r>
            <w:r>
              <w:rPr>
                <w:rFonts w:ascii="Arial" w:hAnsi="Arial" w:eastAsia="Arial" w:cs="Arial"/>
                <w:spacing w:val="12"/>
              </w:rPr>
              <w:t>1</w:t>
            </w:r>
            <w:r>
              <w:rPr>
                <w:spacing w:val="12"/>
              </w:rPr>
              <w:t>万元的,可以处</w:t>
            </w:r>
            <w:r>
              <w:rPr>
                <w:rFonts w:ascii="Arial" w:hAnsi="Arial" w:eastAsia="Arial" w:cs="Arial"/>
                <w:spacing w:val="12"/>
              </w:rPr>
              <w:t>5</w:t>
            </w:r>
            <w:r>
              <w:rPr>
                <w:spacing w:val="12"/>
              </w:rPr>
              <w:t>万元以下的罚款;情节严重的,责令限期停业整顿或者由愿发证机关吊销许可证;</w:t>
            </w:r>
            <w:r>
              <w:rPr>
                <w:rFonts w:ascii="Arial" w:hAnsi="Arial" w:eastAsia="Arial" w:cs="Arial"/>
                <w:spacing w:val="12"/>
              </w:rPr>
              <w:t>(</w:t>
            </w:r>
            <w:r>
              <w:rPr>
                <w:spacing w:val="12"/>
              </w:rPr>
              <w:t>一</w:t>
            </w:r>
            <w:r>
              <w:rPr>
                <w:rFonts w:ascii="Arial" w:hAnsi="Arial" w:eastAsia="Arial" w:cs="Arial"/>
                <w:spacing w:val="12"/>
              </w:rPr>
              <w:t>)</w:t>
            </w:r>
            <w:r>
              <w:rPr>
                <w:spacing w:val="12"/>
              </w:rPr>
              <w:t>出售或者以其他形式转让本出版单位的名称、书号、刊号、版号、版面,或者出租本单位的</w:t>
            </w:r>
            <w:r>
              <w:rPr>
                <w:spacing w:val="11"/>
              </w:rPr>
              <w:t>名称、刊号的</w:t>
            </w:r>
            <w:r>
              <w:rPr>
                <w:spacing w:val="9"/>
              </w:rPr>
              <w:t>;</w:t>
            </w:r>
            <w:r>
              <w:rPr>
                <w:rFonts w:ascii="Arial" w:hAnsi="Arial" w:eastAsia="Arial" w:cs="Arial"/>
                <w:spacing w:val="9"/>
              </w:rPr>
              <w:t>(</w:t>
            </w:r>
            <w:r>
              <w:rPr>
                <w:spacing w:val="9"/>
              </w:rPr>
              <w:t>二</w:t>
            </w:r>
            <w:r>
              <w:rPr>
                <w:rFonts w:ascii="Arial" w:hAnsi="Arial" w:eastAsia="Arial" w:cs="Arial"/>
                <w:spacing w:val="9"/>
              </w:rPr>
              <w:t>)</w:t>
            </w:r>
            <w:r>
              <w:rPr>
                <w:spacing w:val="9"/>
              </w:rPr>
              <w:t>利用出版活动谋取其他不正当利益的。</w:t>
            </w:r>
          </w:p>
        </w:tc>
        <w:tc>
          <w:tcPr>
            <w:tcW w:w="558" w:type="dxa"/>
            <w:vAlign w:val="top"/>
          </w:tcPr>
          <w:p>
            <w:pPr>
              <w:spacing w:line="473" w:lineRule="auto"/>
              <w:rPr>
                <w:rFonts w:ascii="Arial"/>
                <w:sz w:val="21"/>
              </w:rPr>
            </w:pPr>
          </w:p>
          <w:p>
            <w:pPr>
              <w:pStyle w:val="6"/>
              <w:spacing w:before="73" w:line="205" w:lineRule="auto"/>
              <w:ind w:left="53" w:right="147" w:firstLine="1"/>
            </w:pPr>
            <w:r>
              <w:rPr>
                <w:spacing w:val="5"/>
              </w:rPr>
              <w:t>文化</w:t>
            </w:r>
            <w:r>
              <w:rPr>
                <w:spacing w:val="6"/>
              </w:rPr>
              <w:t>行政</w:t>
            </w:r>
          </w:p>
          <w:p>
            <w:pPr>
              <w:pStyle w:val="6"/>
              <w:spacing w:line="184" w:lineRule="auto"/>
              <w:ind w:left="55"/>
            </w:pPr>
            <w:r>
              <w:rPr>
                <w:spacing w:val="4"/>
              </w:rPr>
              <w:t>部门</w:t>
            </w:r>
          </w:p>
        </w:tc>
        <w:tc>
          <w:tcPr>
            <w:tcW w:w="479" w:type="dxa"/>
            <w:textDirection w:val="tbRlV"/>
            <w:vAlign w:val="top"/>
          </w:tcPr>
          <w:p>
            <w:pPr>
              <w:pStyle w:val="6"/>
              <w:spacing w:before="175" w:line="185" w:lineRule="auto"/>
              <w:ind w:left="717"/>
            </w:pPr>
            <w:r>
              <w:rPr>
                <w:spacing w:val="29"/>
              </w:rPr>
              <w:t>市地级</w:t>
            </w:r>
          </w:p>
        </w:tc>
        <w:tc>
          <w:tcPr>
            <w:tcW w:w="8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2" w:hRule="atLeast"/>
        </w:trPr>
        <w:tc>
          <w:tcPr>
            <w:tcW w:w="320"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before="49" w:line="198" w:lineRule="exact"/>
              <w:ind w:left="21"/>
              <w:rPr>
                <w:rFonts w:ascii="Arial" w:hAnsi="Arial" w:eastAsia="Arial" w:cs="Arial"/>
                <w:sz w:val="17"/>
                <w:szCs w:val="17"/>
              </w:rPr>
            </w:pPr>
            <w:r>
              <w:rPr>
                <w:rFonts w:ascii="Arial" w:hAnsi="Arial" w:eastAsia="Arial" w:cs="Arial"/>
                <w:sz w:val="17"/>
                <w:szCs w:val="17"/>
              </w:rPr>
              <w:t>147</w:t>
            </w:r>
          </w:p>
        </w:tc>
        <w:tc>
          <w:tcPr>
            <w:tcW w:w="1177" w:type="dxa"/>
            <w:vAlign w:val="top"/>
          </w:tcPr>
          <w:p>
            <w:pPr>
              <w:spacing w:line="437" w:lineRule="auto"/>
              <w:rPr>
                <w:rFonts w:ascii="Arial"/>
                <w:sz w:val="21"/>
              </w:rPr>
            </w:pPr>
          </w:p>
          <w:p>
            <w:pPr>
              <w:pStyle w:val="6"/>
              <w:spacing w:before="73" w:line="200" w:lineRule="auto"/>
              <w:ind w:right="42" w:firstLine="20"/>
              <w:jc w:val="both"/>
            </w:pPr>
            <w:r>
              <w:t>对出版物质</w:t>
            </w:r>
            <w:r>
              <w:rPr>
                <w:spacing w:val="18"/>
              </w:rPr>
              <w:t>量不符合有关规定和标准等行为的行政处</w:t>
            </w:r>
            <w:r>
              <w:rPr>
                <w:spacing w:val="4"/>
              </w:rPr>
              <w:t>罚</w:t>
            </w:r>
          </w:p>
        </w:tc>
        <w:tc>
          <w:tcPr>
            <w:tcW w:w="310" w:type="dxa"/>
            <w:textDirection w:val="tbRlV"/>
            <w:vAlign w:val="top"/>
          </w:tcPr>
          <w:p>
            <w:pPr>
              <w:pStyle w:val="6"/>
              <w:spacing w:before="90" w:line="184" w:lineRule="auto"/>
              <w:ind w:left="528"/>
            </w:pPr>
            <w:r>
              <w:rPr>
                <w:spacing w:val="11"/>
              </w:rPr>
              <w:t>行政处罚</w:t>
            </w:r>
          </w:p>
        </w:tc>
        <w:tc>
          <w:tcPr>
            <w:tcW w:w="11648" w:type="dxa"/>
            <w:vAlign w:val="top"/>
          </w:tcPr>
          <w:p>
            <w:pPr>
              <w:pStyle w:val="6"/>
              <w:spacing w:before="194" w:line="180" w:lineRule="auto"/>
              <w:ind w:left="5028"/>
            </w:pPr>
            <w:r>
              <w:rPr>
                <w:spacing w:val="25"/>
              </w:rPr>
              <w:t>《出版管理条例》</w:t>
            </w:r>
          </w:p>
          <w:p>
            <w:pPr>
              <w:pStyle w:val="6"/>
              <w:spacing w:before="3" w:line="201" w:lineRule="auto"/>
              <w:ind w:left="1" w:right="4" w:firstLine="390"/>
              <w:jc w:val="both"/>
            </w:pPr>
            <w:r>
              <w:rPr>
                <w:spacing w:val="17"/>
              </w:rPr>
              <w:t>第六十七条:有下列行为之一的,由出版行政主管部门责令改正,给予警告;情节严重的,责</w:t>
            </w:r>
            <w:r>
              <w:rPr>
                <w:spacing w:val="16"/>
              </w:rPr>
              <w:t>令限期停业整顿或者由原发证机关品销许</w:t>
            </w:r>
            <w:r>
              <w:rPr>
                <w:spacing w:val="14"/>
              </w:rPr>
              <w:t>可证:</w:t>
            </w:r>
            <w:r>
              <w:rPr>
                <w:rFonts w:ascii="Arial" w:hAnsi="Arial" w:eastAsia="Arial" w:cs="Arial"/>
                <w:spacing w:val="14"/>
              </w:rPr>
              <w:t>(</w:t>
            </w:r>
            <w:r>
              <w:rPr>
                <w:spacing w:val="14"/>
              </w:rPr>
              <w:t>一</w:t>
            </w:r>
            <w:r>
              <w:rPr>
                <w:rFonts w:ascii="Arial" w:hAnsi="Arial" w:eastAsia="Arial" w:cs="Arial"/>
                <w:spacing w:val="14"/>
              </w:rPr>
              <w:t>)</w:t>
            </w:r>
            <w:r>
              <w:rPr>
                <w:spacing w:val="14"/>
              </w:rPr>
              <w:t>出版单位变更名称主办单位或者其主管机关、业务范围,合并或者分立,出版新的报纸、期刊,或者报纸、期刊改变名称,以及</w:t>
            </w:r>
            <w:r>
              <w:rPr>
                <w:spacing w:val="19"/>
              </w:rPr>
              <w:t>出版单位变更其他事项,未依照本条例的规定到出版行政主管部门办理审批、变更登记手续的;</w:t>
            </w:r>
            <w:r>
              <w:rPr>
                <w:rFonts w:ascii="Arial" w:hAnsi="Arial" w:eastAsia="Arial" w:cs="Arial"/>
                <w:spacing w:val="19"/>
              </w:rPr>
              <w:t>(</w:t>
            </w:r>
            <w:r>
              <w:rPr>
                <w:spacing w:val="19"/>
              </w:rPr>
              <w:t>二</w:t>
            </w:r>
            <w:r>
              <w:rPr>
                <w:rFonts w:ascii="Arial" w:hAnsi="Arial" w:eastAsia="Arial" w:cs="Arial"/>
                <w:spacing w:val="19"/>
              </w:rPr>
              <w:t>)</w:t>
            </w:r>
            <w:r>
              <w:rPr>
                <w:spacing w:val="19"/>
              </w:rPr>
              <w:t>出版单位未将其年度出版计划和涉及国</w:t>
            </w:r>
            <w:r>
              <w:rPr>
                <w:spacing w:val="23"/>
              </w:rPr>
              <w:t>家安全、社会安定等方面的重大选题备案的;</w:t>
            </w:r>
            <w:r>
              <w:rPr>
                <w:rFonts w:ascii="Arial" w:hAnsi="Arial" w:eastAsia="Arial" w:cs="Arial"/>
                <w:spacing w:val="23"/>
              </w:rPr>
              <w:t>(</w:t>
            </w:r>
            <w:r>
              <w:rPr>
                <w:spacing w:val="23"/>
              </w:rPr>
              <w:t>三</w:t>
            </w:r>
            <w:r>
              <w:rPr>
                <w:rFonts w:ascii="Arial" w:hAnsi="Arial" w:eastAsia="Arial" w:cs="Arial"/>
                <w:spacing w:val="23"/>
              </w:rPr>
              <w:t>)</w:t>
            </w:r>
            <w:r>
              <w:rPr>
                <w:spacing w:val="23"/>
              </w:rPr>
              <w:t>出版单位未依照本条例的规定送交出版物的样本的;</w:t>
            </w:r>
            <w:r>
              <w:rPr>
                <w:rFonts w:ascii="Arial" w:hAnsi="Arial" w:eastAsia="Arial" w:cs="Arial"/>
                <w:spacing w:val="23"/>
              </w:rPr>
              <w:t>(</w:t>
            </w:r>
            <w:r>
              <w:rPr>
                <w:spacing w:val="23"/>
              </w:rPr>
              <w:t>四</w:t>
            </w:r>
            <w:r>
              <w:rPr>
                <w:rFonts w:ascii="Arial" w:hAnsi="Arial" w:eastAsia="Arial" w:cs="Arial"/>
                <w:spacing w:val="23"/>
              </w:rPr>
              <w:t>)</w:t>
            </w:r>
            <w:r>
              <w:rPr>
                <w:spacing w:val="23"/>
              </w:rPr>
              <w:t>印刷或者复制单位</w:t>
            </w:r>
            <w:r>
              <w:rPr>
                <w:spacing w:val="22"/>
              </w:rPr>
              <w:t>未依照本条</w:t>
            </w:r>
            <w:r>
              <w:rPr>
                <w:spacing w:val="25"/>
              </w:rPr>
              <w:t>例的规定留存备查的材料的;</w:t>
            </w:r>
            <w:r>
              <w:rPr>
                <w:rFonts w:ascii="Arial" w:hAnsi="Arial" w:eastAsia="Arial" w:cs="Arial"/>
                <w:spacing w:val="25"/>
              </w:rPr>
              <w:t>(</w:t>
            </w:r>
            <w:r>
              <w:rPr>
                <w:spacing w:val="25"/>
              </w:rPr>
              <w:t>五</w:t>
            </w:r>
            <w:r>
              <w:rPr>
                <w:rFonts w:ascii="Arial" w:hAnsi="Arial" w:eastAsia="Arial" w:cs="Arial"/>
                <w:spacing w:val="25"/>
              </w:rPr>
              <w:t>)</w:t>
            </w:r>
            <w:r>
              <w:rPr>
                <w:spacing w:val="25"/>
              </w:rPr>
              <w:t>出版进口经营单位</w:t>
            </w:r>
            <w:r>
              <w:rPr>
                <w:spacing w:val="24"/>
              </w:rPr>
              <w:t>未将其进口的出版物目录报送备案的;</w:t>
            </w:r>
            <w:r>
              <w:rPr>
                <w:rFonts w:ascii="Arial" w:hAnsi="Arial" w:eastAsia="Arial" w:cs="Arial"/>
                <w:spacing w:val="24"/>
              </w:rPr>
              <w:t>(</w:t>
            </w:r>
            <w:r>
              <w:rPr>
                <w:spacing w:val="24"/>
              </w:rPr>
              <w:t>六</w:t>
            </w:r>
            <w:r>
              <w:rPr>
                <w:rFonts w:ascii="Arial" w:hAnsi="Arial" w:eastAsia="Arial" w:cs="Arial"/>
                <w:spacing w:val="24"/>
              </w:rPr>
              <w:t>)</w:t>
            </w:r>
            <w:r>
              <w:rPr>
                <w:spacing w:val="24"/>
              </w:rPr>
              <w:t>出版单位擅自中止出版活动超过</w:t>
            </w:r>
            <w:r>
              <w:rPr>
                <w:rFonts w:ascii="Arial" w:hAnsi="Arial" w:eastAsia="Arial" w:cs="Arial"/>
                <w:spacing w:val="24"/>
              </w:rPr>
              <w:t>180</w:t>
            </w:r>
            <w:r>
              <w:rPr>
                <w:spacing w:val="24"/>
              </w:rPr>
              <w:t>日的</w:t>
            </w:r>
            <w:r>
              <w:rPr>
                <w:spacing w:val="21"/>
              </w:rPr>
              <w:t>;</w:t>
            </w:r>
            <w:r>
              <w:rPr>
                <w:rFonts w:ascii="Arial" w:hAnsi="Arial" w:eastAsia="Arial" w:cs="Arial"/>
                <w:spacing w:val="21"/>
              </w:rPr>
              <w:t>(</w:t>
            </w:r>
            <w:r>
              <w:rPr>
                <w:spacing w:val="21"/>
              </w:rPr>
              <w:t>七</w:t>
            </w:r>
            <w:r>
              <w:rPr>
                <w:rFonts w:ascii="Arial" w:hAnsi="Arial" w:eastAsia="Arial" w:cs="Arial"/>
                <w:spacing w:val="21"/>
              </w:rPr>
              <w:t>)</w:t>
            </w:r>
            <w:r>
              <w:rPr>
                <w:spacing w:val="21"/>
              </w:rPr>
              <w:t>出版物发行单位、出版物进口经营单位未依照本条例的规定办理变更审批手续的</w:t>
            </w:r>
            <w:r>
              <w:rPr>
                <w:spacing w:val="20"/>
              </w:rPr>
              <w:t>;</w:t>
            </w:r>
            <w:r>
              <w:rPr>
                <w:rFonts w:ascii="Arial" w:hAnsi="Arial" w:eastAsia="Arial" w:cs="Arial"/>
                <w:spacing w:val="20"/>
              </w:rPr>
              <w:t>(</w:t>
            </w:r>
            <w:r>
              <w:rPr>
                <w:spacing w:val="20"/>
              </w:rPr>
              <w:t>八</w:t>
            </w:r>
            <w:r>
              <w:rPr>
                <w:rFonts w:ascii="Arial" w:hAnsi="Arial" w:eastAsia="Arial" w:cs="Arial"/>
                <w:spacing w:val="20"/>
              </w:rPr>
              <w:t>)</w:t>
            </w:r>
            <w:r>
              <w:rPr>
                <w:spacing w:val="20"/>
              </w:rPr>
              <w:t>出版物质量不符合有关规定和标准的。</w:t>
            </w:r>
          </w:p>
        </w:tc>
        <w:tc>
          <w:tcPr>
            <w:tcW w:w="558" w:type="dxa"/>
            <w:vAlign w:val="top"/>
          </w:tcPr>
          <w:p>
            <w:pPr>
              <w:spacing w:line="276" w:lineRule="auto"/>
              <w:rPr>
                <w:rFonts w:ascii="Arial"/>
                <w:sz w:val="21"/>
              </w:rPr>
            </w:pPr>
          </w:p>
          <w:p>
            <w:pPr>
              <w:spacing w:line="277" w:lineRule="auto"/>
              <w:rPr>
                <w:rFonts w:ascii="Arial"/>
                <w:sz w:val="21"/>
              </w:rPr>
            </w:pPr>
          </w:p>
          <w:p>
            <w:pPr>
              <w:pStyle w:val="6"/>
              <w:spacing w:before="73" w:line="205" w:lineRule="auto"/>
              <w:ind w:left="118" w:right="82" w:firstLine="1"/>
            </w:pPr>
            <w:r>
              <w:rPr>
                <w:spacing w:val="5"/>
              </w:rPr>
              <w:t>文化</w:t>
            </w:r>
            <w:r>
              <w:rPr>
                <w:spacing w:val="6"/>
              </w:rPr>
              <w:t>行政</w:t>
            </w:r>
          </w:p>
          <w:p>
            <w:pPr>
              <w:pStyle w:val="6"/>
              <w:spacing w:line="184" w:lineRule="auto"/>
              <w:ind w:left="120"/>
            </w:pPr>
            <w:r>
              <w:rPr>
                <w:spacing w:val="4"/>
              </w:rPr>
              <w:t>部门</w:t>
            </w:r>
          </w:p>
        </w:tc>
        <w:tc>
          <w:tcPr>
            <w:tcW w:w="479" w:type="dxa"/>
            <w:textDirection w:val="tbRlV"/>
            <w:vAlign w:val="top"/>
          </w:tcPr>
          <w:p>
            <w:pPr>
              <w:pStyle w:val="6"/>
              <w:spacing w:before="87" w:line="185" w:lineRule="auto"/>
              <w:ind w:left="798"/>
            </w:pPr>
            <w:r>
              <w:rPr>
                <w:spacing w:val="29"/>
              </w:rPr>
              <w:t>市地级</w:t>
            </w:r>
          </w:p>
        </w:tc>
        <w:tc>
          <w:tcPr>
            <w:tcW w:w="81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5" w:hRule="atLeast"/>
        </w:trPr>
        <w:tc>
          <w:tcPr>
            <w:tcW w:w="320"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49" w:line="241" w:lineRule="auto"/>
              <w:ind w:left="21"/>
              <w:rPr>
                <w:rFonts w:ascii="Arial" w:hAnsi="Arial" w:eastAsia="Arial" w:cs="Arial"/>
                <w:sz w:val="17"/>
                <w:szCs w:val="17"/>
              </w:rPr>
            </w:pPr>
            <w:r>
              <w:rPr>
                <w:rFonts w:ascii="Arial" w:hAnsi="Arial" w:eastAsia="Arial" w:cs="Arial"/>
                <w:sz w:val="17"/>
                <w:szCs w:val="17"/>
              </w:rPr>
              <w:t>148</w:t>
            </w:r>
          </w:p>
        </w:tc>
        <w:tc>
          <w:tcPr>
            <w:tcW w:w="1177" w:type="dxa"/>
            <w:vAlign w:val="top"/>
          </w:tcPr>
          <w:p>
            <w:pPr>
              <w:spacing w:line="246" w:lineRule="auto"/>
              <w:rPr>
                <w:rFonts w:ascii="Arial"/>
                <w:sz w:val="21"/>
              </w:rPr>
            </w:pPr>
          </w:p>
          <w:p>
            <w:pPr>
              <w:spacing w:line="246" w:lineRule="auto"/>
              <w:rPr>
                <w:rFonts w:ascii="Arial"/>
                <w:sz w:val="21"/>
              </w:rPr>
            </w:pPr>
          </w:p>
          <w:p>
            <w:pPr>
              <w:pStyle w:val="6"/>
              <w:spacing w:before="73" w:line="198" w:lineRule="auto"/>
              <w:ind w:left="10" w:right="60" w:hanging="10"/>
              <w:jc w:val="both"/>
            </w:pPr>
            <w:r>
              <w:rPr>
                <w:spacing w:val="2"/>
              </w:rPr>
              <w:t>对未经批准</w:t>
            </w:r>
            <w:r>
              <w:rPr>
                <w:spacing w:val="1"/>
              </w:rPr>
              <w:t>,举办境外</w:t>
            </w:r>
            <w:r>
              <w:t>出版物展览</w:t>
            </w:r>
            <w:r>
              <w:rPr>
                <w:spacing w:val="17"/>
              </w:rPr>
              <w:t>的行政处罚</w:t>
            </w:r>
          </w:p>
        </w:tc>
        <w:tc>
          <w:tcPr>
            <w:tcW w:w="310" w:type="dxa"/>
            <w:textDirection w:val="tbRlV"/>
            <w:vAlign w:val="top"/>
          </w:tcPr>
          <w:p>
            <w:pPr>
              <w:pStyle w:val="6"/>
              <w:spacing w:before="90" w:line="184" w:lineRule="auto"/>
              <w:ind w:left="505"/>
            </w:pPr>
            <w:r>
              <w:rPr>
                <w:spacing w:val="6"/>
              </w:rPr>
              <w:t>行政处罚</w:t>
            </w:r>
          </w:p>
        </w:tc>
        <w:tc>
          <w:tcPr>
            <w:tcW w:w="11648" w:type="dxa"/>
            <w:vAlign w:val="top"/>
          </w:tcPr>
          <w:p>
            <w:pPr>
              <w:spacing w:line="467" w:lineRule="auto"/>
              <w:rPr>
                <w:rFonts w:ascii="Arial"/>
                <w:sz w:val="21"/>
              </w:rPr>
            </w:pPr>
          </w:p>
          <w:p>
            <w:pPr>
              <w:pStyle w:val="6"/>
              <w:spacing w:before="73" w:line="180" w:lineRule="auto"/>
              <w:ind w:left="5028"/>
            </w:pPr>
            <w:r>
              <w:rPr>
                <w:spacing w:val="25"/>
              </w:rPr>
              <w:t>《出版管理条例》</w:t>
            </w:r>
          </w:p>
          <w:p>
            <w:pPr>
              <w:pStyle w:val="6"/>
              <w:spacing w:before="1" w:line="221" w:lineRule="auto"/>
              <w:ind w:left="11" w:right="4" w:firstLine="373"/>
            </w:pPr>
            <w:r>
              <w:rPr>
                <w:spacing w:val="16"/>
              </w:rPr>
              <w:t>第六十八条:未经批准,举办境外出版物展览的,由出版</w:t>
            </w:r>
            <w:r>
              <w:rPr>
                <w:spacing w:val="15"/>
              </w:rPr>
              <w:t>行政主管部门责令停止违法行为,没收出版物、违法所得;情节严重的,责令</w:t>
            </w:r>
            <w:r>
              <w:rPr>
                <w:spacing w:val="19"/>
              </w:rPr>
              <w:t>限期停业整顿或者由原发证机关吊销许可证。</w:t>
            </w:r>
          </w:p>
        </w:tc>
        <w:tc>
          <w:tcPr>
            <w:tcW w:w="558" w:type="dxa"/>
            <w:vAlign w:val="top"/>
          </w:tcPr>
          <w:p>
            <w:pPr>
              <w:spacing w:line="258" w:lineRule="auto"/>
              <w:rPr>
                <w:rFonts w:ascii="Arial"/>
                <w:sz w:val="21"/>
              </w:rPr>
            </w:pPr>
          </w:p>
          <w:p>
            <w:pPr>
              <w:spacing w:line="259" w:lineRule="auto"/>
              <w:rPr>
                <w:rFonts w:ascii="Arial"/>
                <w:sz w:val="21"/>
              </w:rPr>
            </w:pPr>
          </w:p>
          <w:p>
            <w:pPr>
              <w:pStyle w:val="6"/>
              <w:spacing w:before="73" w:line="205" w:lineRule="auto"/>
              <w:ind w:left="53" w:right="147" w:firstLine="1"/>
            </w:pPr>
            <w:r>
              <w:rPr>
                <w:spacing w:val="5"/>
              </w:rPr>
              <w:t>文化</w:t>
            </w:r>
            <w:r>
              <w:rPr>
                <w:spacing w:val="6"/>
              </w:rPr>
              <w:t>行政</w:t>
            </w:r>
          </w:p>
          <w:p>
            <w:pPr>
              <w:pStyle w:val="6"/>
              <w:spacing w:line="184" w:lineRule="auto"/>
              <w:ind w:left="55"/>
            </w:pPr>
            <w:r>
              <w:rPr>
                <w:spacing w:val="4"/>
              </w:rPr>
              <w:t>部门</w:t>
            </w:r>
          </w:p>
        </w:tc>
        <w:tc>
          <w:tcPr>
            <w:tcW w:w="479" w:type="dxa"/>
            <w:textDirection w:val="tbRlV"/>
            <w:vAlign w:val="top"/>
          </w:tcPr>
          <w:p>
            <w:pPr>
              <w:pStyle w:val="6"/>
              <w:spacing w:before="175" w:line="185" w:lineRule="auto"/>
              <w:ind w:left="741"/>
            </w:pPr>
            <w:r>
              <w:rPr>
                <w:spacing w:val="29"/>
              </w:rPr>
              <w:t>市地级</w:t>
            </w:r>
          </w:p>
        </w:tc>
        <w:tc>
          <w:tcPr>
            <w:tcW w:w="81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2" w:type="default"/>
          <w:pgSz w:w="16740" w:h="11780"/>
          <w:pgMar w:top="400" w:right="649" w:bottom="868" w:left="774" w:header="0" w:footer="672" w:gutter="0"/>
          <w:cols w:space="720" w:num="1"/>
        </w:sectPr>
      </w:pPr>
    </w:p>
    <w:p>
      <w:pPr>
        <w:spacing w:before="22"/>
      </w:pPr>
    </w:p>
    <w:tbl>
      <w:tblPr>
        <w:tblStyle w:val="5"/>
        <w:tblW w:w="153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77"/>
        <w:gridCol w:w="310"/>
        <w:gridCol w:w="11648"/>
        <w:gridCol w:w="558"/>
        <w:gridCol w:w="479"/>
        <w:gridCol w:w="8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6" w:hRule="atLeast"/>
        </w:trPr>
        <w:tc>
          <w:tcPr>
            <w:tcW w:w="320"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before="49" w:line="241" w:lineRule="auto"/>
              <w:ind w:left="21"/>
              <w:rPr>
                <w:rFonts w:ascii="Arial" w:hAnsi="Arial" w:eastAsia="Arial" w:cs="Arial"/>
                <w:sz w:val="17"/>
                <w:szCs w:val="17"/>
              </w:rPr>
            </w:pPr>
            <w:r>
              <w:rPr>
                <w:rFonts w:ascii="Arial" w:hAnsi="Arial" w:eastAsia="Arial" w:cs="Arial"/>
                <w:sz w:val="17"/>
                <w:szCs w:val="17"/>
              </w:rPr>
              <w:t>149</w:t>
            </w:r>
          </w:p>
        </w:tc>
        <w:tc>
          <w:tcPr>
            <w:tcW w:w="1177" w:type="dxa"/>
            <w:vAlign w:val="top"/>
          </w:tcPr>
          <w:p>
            <w:pPr>
              <w:spacing w:line="272" w:lineRule="auto"/>
              <w:rPr>
                <w:rFonts w:ascii="Arial"/>
                <w:sz w:val="21"/>
              </w:rPr>
            </w:pPr>
          </w:p>
          <w:p>
            <w:pPr>
              <w:pStyle w:val="6"/>
              <w:spacing w:before="73" w:line="188" w:lineRule="auto"/>
            </w:pPr>
            <w:r>
              <w:rPr>
                <w:spacing w:val="18"/>
              </w:rPr>
              <w:t>对从事出版</w:t>
            </w:r>
          </w:p>
          <w:p>
            <w:pPr>
              <w:pStyle w:val="6"/>
              <w:spacing w:before="7" w:line="197" w:lineRule="auto"/>
              <w:ind w:right="43"/>
            </w:pPr>
            <w:r>
              <w:rPr>
                <w:spacing w:val="17"/>
              </w:rPr>
              <w:t>物印刷经营活</w:t>
            </w:r>
            <w:r>
              <w:rPr>
                <w:spacing w:val="16"/>
              </w:rPr>
              <w:t>动的企业接受他人委托印刷</w:t>
            </w:r>
            <w:r>
              <w:rPr>
                <w:spacing w:val="8"/>
              </w:rPr>
              <w:t>出版物,未依</w:t>
            </w:r>
            <w:r>
              <w:rPr>
                <w:spacing w:val="15"/>
              </w:rPr>
              <w:t>照《印刷业管</w:t>
            </w:r>
            <w:r>
              <w:rPr>
                <w:spacing w:val="8"/>
              </w:rPr>
              <w:t>理条例》的规</w:t>
            </w:r>
            <w:r>
              <w:rPr>
                <w:spacing w:val="16"/>
              </w:rPr>
              <w:t>定验证印刷委</w:t>
            </w:r>
            <w:r>
              <w:rPr>
                <w:spacing w:val="4"/>
              </w:rPr>
              <w:t>托</w:t>
            </w:r>
          </w:p>
          <w:p>
            <w:pPr>
              <w:pStyle w:val="6"/>
              <w:spacing w:before="4" w:line="190" w:lineRule="auto"/>
              <w:ind w:right="246" w:firstLine="1"/>
            </w:pPr>
            <w:r>
              <w:rPr>
                <w:spacing w:val="9"/>
              </w:rPr>
              <w:t>书、有关证</w:t>
            </w:r>
            <w:r>
              <w:rPr>
                <w:spacing w:val="15"/>
              </w:rPr>
              <w:t>明或者准印证等行为的</w:t>
            </w:r>
            <w:r>
              <w:rPr>
                <w:spacing w:val="18"/>
              </w:rPr>
              <w:t>行政处罚</w:t>
            </w:r>
          </w:p>
        </w:tc>
        <w:tc>
          <w:tcPr>
            <w:tcW w:w="310" w:type="dxa"/>
            <w:textDirection w:val="tbRlV"/>
            <w:vAlign w:val="top"/>
          </w:tcPr>
          <w:p>
            <w:pPr>
              <w:pStyle w:val="6"/>
              <w:spacing w:before="90" w:line="184" w:lineRule="auto"/>
              <w:ind w:left="945"/>
            </w:pPr>
            <w:r>
              <w:rPr>
                <w:spacing w:val="10"/>
              </w:rPr>
              <w:t>行政处罚</w:t>
            </w:r>
          </w:p>
        </w:tc>
        <w:tc>
          <w:tcPr>
            <w:tcW w:w="11648" w:type="dxa"/>
            <w:vAlign w:val="top"/>
          </w:tcPr>
          <w:p>
            <w:pPr>
              <w:spacing w:line="267" w:lineRule="auto"/>
              <w:rPr>
                <w:rFonts w:ascii="Arial"/>
                <w:sz w:val="21"/>
              </w:rPr>
            </w:pPr>
          </w:p>
          <w:p>
            <w:pPr>
              <w:spacing w:line="267" w:lineRule="auto"/>
              <w:rPr>
                <w:rFonts w:ascii="Arial"/>
                <w:sz w:val="21"/>
              </w:rPr>
            </w:pPr>
          </w:p>
          <w:p>
            <w:pPr>
              <w:pStyle w:val="6"/>
              <w:spacing w:before="73" w:line="181" w:lineRule="auto"/>
              <w:ind w:left="2"/>
            </w:pPr>
            <w:r>
              <w:rPr>
                <w:spacing w:val="24"/>
              </w:rPr>
              <w:t>《印刷业管理条例》</w:t>
            </w:r>
          </w:p>
          <w:p>
            <w:pPr>
              <w:pStyle w:val="6"/>
              <w:spacing w:line="207" w:lineRule="auto"/>
              <w:ind w:left="2" w:right="53" w:firstLine="2"/>
            </w:pPr>
            <w:r>
              <w:rPr>
                <w:spacing w:val="17"/>
              </w:rPr>
              <w:t>第四十条:从事出版物印刷经营活动的企业有下列行为之一的,由县级以上地方</w:t>
            </w:r>
            <w:r>
              <w:rPr>
                <w:spacing w:val="16"/>
              </w:rPr>
              <w:t>人民政府出版行政部门给予警告,没收违法所得,违法经营</w:t>
            </w:r>
            <w:r>
              <w:rPr>
                <w:spacing w:val="20"/>
              </w:rPr>
              <w:t>额</w:t>
            </w:r>
            <w:r>
              <w:rPr>
                <w:rFonts w:ascii="Arial" w:hAnsi="Arial" w:eastAsia="Arial" w:cs="Arial"/>
                <w:spacing w:val="20"/>
              </w:rPr>
              <w:t>1</w:t>
            </w:r>
            <w:r>
              <w:rPr>
                <w:spacing w:val="20"/>
              </w:rPr>
              <w:t>万元以上的,并处违法经营额</w:t>
            </w:r>
            <w:r>
              <w:rPr>
                <w:rFonts w:ascii="Arial" w:hAnsi="Arial" w:eastAsia="Arial" w:cs="Arial"/>
                <w:spacing w:val="20"/>
              </w:rPr>
              <w:t>5</w:t>
            </w:r>
            <w:r>
              <w:rPr>
                <w:spacing w:val="20"/>
              </w:rPr>
              <w:t>倍以上</w:t>
            </w:r>
            <w:r>
              <w:rPr>
                <w:rFonts w:ascii="Arial" w:hAnsi="Arial" w:eastAsia="Arial" w:cs="Arial"/>
                <w:spacing w:val="20"/>
              </w:rPr>
              <w:t>10</w:t>
            </w:r>
            <w:r>
              <w:rPr>
                <w:spacing w:val="20"/>
              </w:rPr>
              <w:t>倍以下的罚款;违法经营额不足</w:t>
            </w:r>
            <w:r>
              <w:rPr>
                <w:rFonts w:ascii="Arial" w:hAnsi="Arial" w:eastAsia="Arial" w:cs="Arial"/>
                <w:spacing w:val="20"/>
              </w:rPr>
              <w:t>1</w:t>
            </w:r>
            <w:r>
              <w:rPr>
                <w:spacing w:val="20"/>
              </w:rPr>
              <w:t>万元的,并处</w:t>
            </w:r>
            <w:r>
              <w:rPr>
                <w:rFonts w:ascii="Arial" w:hAnsi="Arial" w:eastAsia="Arial" w:cs="Arial"/>
                <w:spacing w:val="20"/>
              </w:rPr>
              <w:t>1</w:t>
            </w:r>
            <w:r>
              <w:rPr>
                <w:spacing w:val="20"/>
              </w:rPr>
              <w:t>万元以上</w:t>
            </w:r>
            <w:r>
              <w:rPr>
                <w:rFonts w:ascii="Arial" w:hAnsi="Arial" w:eastAsia="Arial" w:cs="Arial"/>
                <w:spacing w:val="20"/>
              </w:rPr>
              <w:t>5</w:t>
            </w:r>
            <w:r>
              <w:rPr>
                <w:spacing w:val="20"/>
              </w:rPr>
              <w:t>万元以下的罚款;情节严重的,</w:t>
            </w:r>
          </w:p>
          <w:p>
            <w:pPr>
              <w:pStyle w:val="6"/>
              <w:spacing w:before="2" w:line="209" w:lineRule="auto"/>
              <w:ind w:left="6" w:right="75" w:hanging="1"/>
            </w:pPr>
            <w:r>
              <w:rPr>
                <w:spacing w:val="19"/>
              </w:rPr>
              <w:t>责令停业整顿或者由原发证机关吊销许可证;构成犯罪的,依法追究刑事责任:</w:t>
            </w:r>
            <w:r>
              <w:rPr>
                <w:rFonts w:ascii="Arial" w:hAnsi="Arial" w:eastAsia="Arial" w:cs="Arial"/>
                <w:spacing w:val="19"/>
              </w:rPr>
              <w:t>(</w:t>
            </w:r>
            <w:r>
              <w:rPr>
                <w:spacing w:val="19"/>
              </w:rPr>
              <w:t>一</w:t>
            </w:r>
            <w:r>
              <w:rPr>
                <w:rFonts w:ascii="Arial" w:hAnsi="Arial" w:eastAsia="Arial" w:cs="Arial"/>
                <w:spacing w:val="19"/>
              </w:rPr>
              <w:t>)</w:t>
            </w:r>
            <w:r>
              <w:rPr>
                <w:spacing w:val="19"/>
              </w:rPr>
              <w:t>接受他人委托印刷出版物,未依照本条例的规定验证</w:t>
            </w:r>
            <w:r>
              <w:rPr>
                <w:spacing w:val="21"/>
              </w:rPr>
              <w:t>印刷委托书、有关证明或者准印证,或者未将印刷委托书</w:t>
            </w:r>
            <w:r>
              <w:rPr>
                <w:spacing w:val="20"/>
              </w:rPr>
              <w:t>报出版行政部门备案的</w:t>
            </w:r>
            <w:r>
              <w:rPr>
                <w:rFonts w:ascii="Arial" w:hAnsi="Arial" w:eastAsia="Arial" w:cs="Arial"/>
                <w:spacing w:val="20"/>
              </w:rPr>
              <w:t>(</w:t>
            </w:r>
            <w:r>
              <w:rPr>
                <w:spacing w:val="20"/>
              </w:rPr>
              <w:t>二</w:t>
            </w:r>
            <w:r>
              <w:rPr>
                <w:rFonts w:ascii="Arial" w:hAnsi="Arial" w:eastAsia="Arial" w:cs="Arial"/>
                <w:spacing w:val="20"/>
              </w:rPr>
              <w:t>)</w:t>
            </w:r>
            <w:r>
              <w:rPr>
                <w:spacing w:val="20"/>
              </w:rPr>
              <w:t>假冒或者盗用他人名义,印刷出版物的;</w:t>
            </w:r>
            <w:r>
              <w:rPr>
                <w:rFonts w:ascii="Arial" w:hAnsi="Arial" w:eastAsia="Arial" w:cs="Arial"/>
                <w:spacing w:val="20"/>
              </w:rPr>
              <w:t>(</w:t>
            </w:r>
            <w:r>
              <w:rPr>
                <w:spacing w:val="20"/>
              </w:rPr>
              <w:t>三</w:t>
            </w:r>
            <w:r>
              <w:rPr>
                <w:rFonts w:ascii="Arial" w:hAnsi="Arial" w:eastAsia="Arial" w:cs="Arial"/>
                <w:spacing w:val="20"/>
              </w:rPr>
              <w:t>)</w:t>
            </w:r>
            <w:r>
              <w:rPr>
                <w:spacing w:val="20"/>
              </w:rPr>
              <w:t>盗印他</w:t>
            </w:r>
            <w:r>
              <w:rPr>
                <w:spacing w:val="24"/>
              </w:rPr>
              <w:t>人出版物的;</w:t>
            </w:r>
            <w:r>
              <w:rPr>
                <w:rFonts w:ascii="Arial" w:hAnsi="Arial" w:eastAsia="Arial" w:cs="Arial"/>
                <w:spacing w:val="24"/>
              </w:rPr>
              <w:t>(</w:t>
            </w:r>
            <w:r>
              <w:rPr>
                <w:spacing w:val="24"/>
              </w:rPr>
              <w:t>四</w:t>
            </w:r>
            <w:r>
              <w:rPr>
                <w:rFonts w:ascii="Arial" w:hAnsi="Arial" w:eastAsia="Arial" w:cs="Arial"/>
                <w:spacing w:val="24"/>
              </w:rPr>
              <w:t>)</w:t>
            </w:r>
            <w:r>
              <w:rPr>
                <w:spacing w:val="24"/>
              </w:rPr>
              <w:t>非法加印或者销售受委托印刷的出版物的;</w:t>
            </w:r>
            <w:r>
              <w:rPr>
                <w:rFonts w:ascii="Arial" w:hAnsi="Arial" w:eastAsia="Arial" w:cs="Arial"/>
                <w:spacing w:val="24"/>
              </w:rPr>
              <w:t>(</w:t>
            </w:r>
            <w:r>
              <w:rPr>
                <w:spacing w:val="24"/>
              </w:rPr>
              <w:t>五</w:t>
            </w:r>
            <w:r>
              <w:rPr>
                <w:rFonts w:ascii="Arial" w:hAnsi="Arial" w:eastAsia="Arial" w:cs="Arial"/>
                <w:spacing w:val="24"/>
              </w:rPr>
              <w:t>)</w:t>
            </w:r>
            <w:r>
              <w:rPr>
                <w:spacing w:val="24"/>
              </w:rPr>
              <w:t>征订、销售出版物的;</w:t>
            </w:r>
            <w:r>
              <w:rPr>
                <w:rFonts w:ascii="Arial" w:hAnsi="Arial" w:eastAsia="Arial" w:cs="Arial"/>
                <w:spacing w:val="24"/>
              </w:rPr>
              <w:t>(</w:t>
            </w:r>
            <w:r>
              <w:rPr>
                <w:spacing w:val="24"/>
              </w:rPr>
              <w:t>六</w:t>
            </w:r>
            <w:r>
              <w:rPr>
                <w:rFonts w:ascii="Arial" w:hAnsi="Arial" w:eastAsia="Arial" w:cs="Arial"/>
                <w:spacing w:val="24"/>
              </w:rPr>
              <w:t>)</w:t>
            </w:r>
            <w:r>
              <w:rPr>
                <w:spacing w:val="24"/>
              </w:rPr>
              <w:t>擅自</w:t>
            </w:r>
            <w:r>
              <w:rPr>
                <w:spacing w:val="23"/>
              </w:rPr>
              <w:t>将出版单位委托印刷的出版物纸型及</w:t>
            </w:r>
            <w:r>
              <w:rPr>
                <w:spacing w:val="17"/>
              </w:rPr>
              <w:t>印刷底片等出售、出租、出借或者以其他形式转让的;</w:t>
            </w:r>
            <w:r>
              <w:rPr>
                <w:rFonts w:ascii="Arial" w:hAnsi="Arial" w:eastAsia="Arial" w:cs="Arial"/>
                <w:spacing w:val="17"/>
              </w:rPr>
              <w:t>(</w:t>
            </w:r>
            <w:r>
              <w:rPr>
                <w:spacing w:val="17"/>
              </w:rPr>
              <w:t>七</w:t>
            </w:r>
            <w:r>
              <w:rPr>
                <w:rFonts w:ascii="Arial" w:hAnsi="Arial" w:eastAsia="Arial" w:cs="Arial"/>
                <w:spacing w:val="17"/>
              </w:rPr>
              <w:t>)</w:t>
            </w:r>
            <w:r>
              <w:rPr>
                <w:spacing w:val="17"/>
              </w:rPr>
              <w:t>未经批准,接受委托印刷境外出版物的,</w:t>
            </w:r>
            <w:r>
              <w:rPr>
                <w:spacing w:val="16"/>
              </w:rPr>
              <w:t>或者未将印刷的境外出版物全部运输</w:t>
            </w:r>
            <w:r>
              <w:rPr>
                <w:spacing w:val="19"/>
              </w:rPr>
              <w:t>出境的</w:t>
            </w:r>
            <w:r>
              <w:rPr>
                <w:position w:val="-1"/>
              </w:rPr>
              <w:drawing>
                <wp:inline distT="0" distB="0" distL="0" distR="0">
                  <wp:extent cx="30480" cy="31115"/>
                  <wp:effectExtent l="0" t="0" r="0" b="0"/>
                  <wp:docPr id="462" name="IM 462"/>
                  <wp:cNvGraphicFramePr/>
                  <a:graphic xmlns:a="http://schemas.openxmlformats.org/drawingml/2006/main">
                    <a:graphicData uri="http://schemas.openxmlformats.org/drawingml/2006/picture">
                      <pic:pic xmlns:pic="http://schemas.openxmlformats.org/drawingml/2006/picture">
                        <pic:nvPicPr>
                          <pic:cNvPr id="462" name="IM 462"/>
                          <pic:cNvPicPr/>
                        </pic:nvPicPr>
                        <pic:blipFill>
                          <a:blip r:embed="rId334"/>
                          <a:stretch>
                            <a:fillRect/>
                          </a:stretch>
                        </pic:blipFill>
                        <pic:spPr>
                          <a:xfrm>
                            <a:off x="0" y="0"/>
                            <a:ext cx="30834" cy="31405"/>
                          </a:xfrm>
                          <a:prstGeom prst="rect">
                            <a:avLst/>
                          </a:prstGeom>
                        </pic:spPr>
                      </pic:pic>
                    </a:graphicData>
                  </a:graphic>
                </wp:inline>
              </w:drawing>
            </w:r>
          </w:p>
        </w:tc>
        <w:tc>
          <w:tcPr>
            <w:tcW w:w="558" w:type="dxa"/>
            <w:vAlign w:val="top"/>
          </w:tcPr>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6"/>
              <w:spacing w:before="73" w:line="205" w:lineRule="auto"/>
              <w:ind w:left="118" w:right="82" w:firstLine="1"/>
            </w:pPr>
            <w:r>
              <w:rPr>
                <w:spacing w:val="5"/>
              </w:rPr>
              <w:t>文化</w:t>
            </w:r>
            <w:r>
              <w:rPr>
                <w:spacing w:val="6"/>
              </w:rPr>
              <w:t>行政</w:t>
            </w:r>
          </w:p>
          <w:p>
            <w:pPr>
              <w:pStyle w:val="6"/>
              <w:spacing w:line="184" w:lineRule="auto"/>
              <w:ind w:left="120"/>
            </w:pPr>
            <w:r>
              <w:rPr>
                <w:spacing w:val="4"/>
              </w:rPr>
              <w:t>部门</w:t>
            </w:r>
          </w:p>
        </w:tc>
        <w:tc>
          <w:tcPr>
            <w:tcW w:w="479" w:type="dxa"/>
            <w:textDirection w:val="tbRlV"/>
            <w:vAlign w:val="top"/>
          </w:tcPr>
          <w:p>
            <w:pPr>
              <w:pStyle w:val="6"/>
              <w:spacing w:before="87" w:line="185" w:lineRule="auto"/>
              <w:ind w:left="1211"/>
            </w:pPr>
            <w:r>
              <w:rPr>
                <w:spacing w:val="29"/>
              </w:rPr>
              <w:t>市地级</w:t>
            </w:r>
          </w:p>
        </w:tc>
        <w:tc>
          <w:tcPr>
            <w:tcW w:w="81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3" w:type="default"/>
          <w:pgSz w:w="16740" w:h="11780"/>
          <w:pgMar w:top="400" w:right="649" w:bottom="868" w:left="774" w:header="0" w:footer="670" w:gutter="0"/>
          <w:cols w:space="720" w:num="1"/>
        </w:sectPr>
      </w:pPr>
    </w:p>
    <w:p>
      <w:pPr>
        <w:spacing w:line="214" w:lineRule="exact"/>
      </w:pPr>
    </w:p>
    <w:tbl>
      <w:tblPr>
        <w:tblStyle w:val="5"/>
        <w:tblW w:w="152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0"/>
        <w:gridCol w:w="1178"/>
        <w:gridCol w:w="310"/>
        <w:gridCol w:w="11654"/>
        <w:gridCol w:w="559"/>
        <w:gridCol w:w="460"/>
        <w:gridCol w:w="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5" w:hRule="atLeast"/>
        </w:trPr>
        <w:tc>
          <w:tcPr>
            <w:tcW w:w="320"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52" w:line="230" w:lineRule="auto"/>
              <w:ind w:left="17"/>
              <w:rPr>
                <w:rFonts w:ascii="Arial" w:hAnsi="Arial" w:eastAsia="Arial" w:cs="Arial"/>
                <w:sz w:val="18"/>
                <w:szCs w:val="18"/>
              </w:rPr>
            </w:pPr>
            <w:r>
              <w:rPr>
                <w:rFonts w:ascii="Arial" w:hAnsi="Arial" w:eastAsia="Arial" w:cs="Arial"/>
                <w:spacing w:val="-5"/>
                <w:sz w:val="18"/>
                <w:szCs w:val="18"/>
              </w:rPr>
              <w:t>150</w:t>
            </w:r>
          </w:p>
        </w:tc>
        <w:tc>
          <w:tcPr>
            <w:tcW w:w="1178" w:type="dxa"/>
            <w:vAlign w:val="top"/>
          </w:tcPr>
          <w:p>
            <w:pPr>
              <w:spacing w:line="292" w:lineRule="auto"/>
              <w:rPr>
                <w:rFonts w:ascii="Arial"/>
                <w:sz w:val="21"/>
              </w:rPr>
            </w:pPr>
          </w:p>
          <w:p>
            <w:pPr>
              <w:spacing w:line="292" w:lineRule="auto"/>
              <w:rPr>
                <w:rFonts w:ascii="Arial"/>
                <w:sz w:val="21"/>
              </w:rPr>
            </w:pPr>
          </w:p>
          <w:p>
            <w:pPr>
              <w:spacing w:line="293" w:lineRule="auto"/>
              <w:rPr>
                <w:rFonts w:ascii="Arial"/>
                <w:sz w:val="21"/>
              </w:rPr>
            </w:pPr>
          </w:p>
          <w:p>
            <w:pPr>
              <w:pStyle w:val="6"/>
              <w:spacing w:before="78" w:line="176" w:lineRule="auto"/>
              <w:ind w:left="3" w:right="28" w:firstLine="2"/>
              <w:jc w:val="both"/>
              <w:rPr>
                <w:sz w:val="18"/>
                <w:szCs w:val="18"/>
              </w:rPr>
            </w:pPr>
            <w:r>
              <w:rPr>
                <w:spacing w:val="9"/>
                <w:sz w:val="18"/>
                <w:szCs w:val="18"/>
              </w:rPr>
              <w:t>对图书出版单</w:t>
            </w:r>
            <w:r>
              <w:rPr>
                <w:spacing w:val="-5"/>
                <w:sz w:val="18"/>
                <w:szCs w:val="18"/>
              </w:rPr>
              <w:t>位出版含有《</w:t>
            </w:r>
            <w:r>
              <w:rPr>
                <w:spacing w:val="9"/>
                <w:sz w:val="18"/>
                <w:szCs w:val="18"/>
              </w:rPr>
              <w:t>出版管理条例</w:t>
            </w:r>
            <w:r>
              <w:rPr>
                <w:spacing w:val="5"/>
                <w:sz w:val="18"/>
                <w:szCs w:val="18"/>
              </w:rPr>
              <w:t>》和其他有关</w:t>
            </w:r>
            <w:r>
              <w:rPr>
                <w:spacing w:val="4"/>
                <w:sz w:val="18"/>
                <w:szCs w:val="18"/>
              </w:rPr>
              <w:t>法律、法规以</w:t>
            </w:r>
            <w:r>
              <w:rPr>
                <w:spacing w:val="9"/>
                <w:sz w:val="18"/>
                <w:szCs w:val="18"/>
              </w:rPr>
              <w:t>及国家规定禁止内容图书的</w:t>
            </w:r>
            <w:r>
              <w:rPr>
                <w:spacing w:val="2"/>
                <w:sz w:val="18"/>
                <w:szCs w:val="18"/>
              </w:rPr>
              <w:t>行政处罚</w:t>
            </w:r>
          </w:p>
        </w:tc>
        <w:tc>
          <w:tcPr>
            <w:tcW w:w="310" w:type="dxa"/>
            <w:textDirection w:val="tbRlV"/>
            <w:vAlign w:val="top"/>
          </w:tcPr>
          <w:p>
            <w:pPr>
              <w:pStyle w:val="6"/>
              <w:spacing w:before="48" w:line="177" w:lineRule="auto"/>
              <w:ind w:left="1340"/>
              <w:rPr>
                <w:sz w:val="18"/>
                <w:szCs w:val="18"/>
              </w:rPr>
            </w:pPr>
            <w:r>
              <w:rPr>
                <w:spacing w:val="-4"/>
                <w:sz w:val="18"/>
                <w:szCs w:val="18"/>
              </w:rPr>
              <w:t>行政处罚</w:t>
            </w:r>
          </w:p>
        </w:tc>
        <w:tc>
          <w:tcPr>
            <w:tcW w:w="11654" w:type="dxa"/>
            <w:vAlign w:val="top"/>
          </w:tcPr>
          <w:p>
            <w:pPr>
              <w:pStyle w:val="6"/>
              <w:spacing w:before="175" w:line="165" w:lineRule="auto"/>
              <w:ind w:left="5067"/>
              <w:rPr>
                <w:sz w:val="18"/>
                <w:szCs w:val="18"/>
              </w:rPr>
            </w:pPr>
            <w:r>
              <w:rPr>
                <w:rFonts w:ascii="Arial" w:hAnsi="Arial" w:eastAsia="Arial" w:cs="Arial"/>
                <w:spacing w:val="-9"/>
                <w:sz w:val="18"/>
                <w:szCs w:val="18"/>
              </w:rPr>
              <w:t>1.</w:t>
            </w:r>
            <w:r>
              <w:rPr>
                <w:spacing w:val="-9"/>
                <w:sz w:val="18"/>
                <w:szCs w:val="18"/>
              </w:rPr>
              <w:t>《出版管理条例》</w:t>
            </w:r>
          </w:p>
          <w:p>
            <w:pPr>
              <w:pStyle w:val="6"/>
              <w:spacing w:before="2" w:line="185" w:lineRule="auto"/>
              <w:ind w:right="1" w:firstLine="393"/>
              <w:rPr>
                <w:sz w:val="18"/>
                <w:szCs w:val="18"/>
              </w:rPr>
            </w:pPr>
            <w:r>
              <w:rPr>
                <w:spacing w:val="7"/>
                <w:sz w:val="18"/>
                <w:szCs w:val="18"/>
              </w:rPr>
              <w:t>第六十二条:有下列行为之一,触犯刑律的,依照刑法有关规</w:t>
            </w:r>
            <w:r>
              <w:rPr>
                <w:spacing w:val="6"/>
                <w:sz w:val="18"/>
                <w:szCs w:val="18"/>
              </w:rPr>
              <w:t>定,依法追究刑事责任;尚不够刑事处罚的,由出版行政主管部门责令限</w:t>
            </w:r>
            <w:r>
              <w:rPr>
                <w:spacing w:val="10"/>
                <w:sz w:val="18"/>
                <w:szCs w:val="18"/>
              </w:rPr>
              <w:t>期停业整顿,没收出版物、违法所得,违法经营额</w:t>
            </w:r>
            <w:r>
              <w:rPr>
                <w:rFonts w:ascii="Arial" w:hAnsi="Arial" w:eastAsia="Arial" w:cs="Arial"/>
                <w:spacing w:val="10"/>
                <w:sz w:val="18"/>
                <w:szCs w:val="18"/>
              </w:rPr>
              <w:t>1</w:t>
            </w:r>
            <w:r>
              <w:rPr>
                <w:spacing w:val="10"/>
                <w:sz w:val="18"/>
                <w:szCs w:val="18"/>
              </w:rPr>
              <w:t>万元以上的,并处违法经营额</w:t>
            </w:r>
            <w:r>
              <w:rPr>
                <w:rFonts w:ascii="Arial" w:hAnsi="Arial" w:eastAsia="Arial" w:cs="Arial"/>
                <w:spacing w:val="10"/>
                <w:sz w:val="18"/>
                <w:szCs w:val="18"/>
              </w:rPr>
              <w:t>5</w:t>
            </w:r>
            <w:r>
              <w:rPr>
                <w:spacing w:val="10"/>
                <w:sz w:val="18"/>
                <w:szCs w:val="18"/>
              </w:rPr>
              <w:t>倍以上</w:t>
            </w:r>
            <w:r>
              <w:rPr>
                <w:rFonts w:ascii="Arial" w:hAnsi="Arial" w:eastAsia="Arial" w:cs="Arial"/>
                <w:spacing w:val="9"/>
                <w:sz w:val="18"/>
                <w:szCs w:val="18"/>
              </w:rPr>
              <w:t>10</w:t>
            </w:r>
            <w:r>
              <w:rPr>
                <w:spacing w:val="9"/>
                <w:sz w:val="18"/>
                <w:szCs w:val="18"/>
              </w:rPr>
              <w:t>倍以下的罚款;违法经营额不足</w:t>
            </w:r>
            <w:r>
              <w:rPr>
                <w:rFonts w:ascii="Arial" w:hAnsi="Arial" w:eastAsia="Arial" w:cs="Arial"/>
                <w:spacing w:val="9"/>
                <w:sz w:val="18"/>
                <w:szCs w:val="18"/>
              </w:rPr>
              <w:t>1</w:t>
            </w:r>
            <w:r>
              <w:rPr>
                <w:spacing w:val="9"/>
                <w:sz w:val="18"/>
                <w:szCs w:val="18"/>
              </w:rPr>
              <w:t>万元的,可</w:t>
            </w:r>
            <w:r>
              <w:rPr>
                <w:spacing w:val="13"/>
                <w:sz w:val="18"/>
                <w:szCs w:val="18"/>
              </w:rPr>
              <w:t>以处</w:t>
            </w:r>
            <w:r>
              <w:rPr>
                <w:rFonts w:ascii="Arial" w:hAnsi="Arial" w:eastAsia="Arial" w:cs="Arial"/>
                <w:spacing w:val="13"/>
                <w:sz w:val="18"/>
                <w:szCs w:val="18"/>
              </w:rPr>
              <w:t>5</w:t>
            </w:r>
            <w:r>
              <w:rPr>
                <w:spacing w:val="13"/>
                <w:sz w:val="18"/>
                <w:szCs w:val="18"/>
              </w:rPr>
              <w:t>万元以下的罚款;情节严重的,由原发证机关吊销许可证:</w:t>
            </w:r>
            <w:r>
              <w:rPr>
                <w:rFonts w:ascii="Arial" w:hAnsi="Arial" w:eastAsia="Arial" w:cs="Arial"/>
                <w:spacing w:val="13"/>
                <w:sz w:val="18"/>
                <w:szCs w:val="18"/>
              </w:rPr>
              <w:t>(</w:t>
            </w:r>
            <w:r>
              <w:rPr>
                <w:spacing w:val="13"/>
                <w:sz w:val="18"/>
                <w:szCs w:val="18"/>
              </w:rPr>
              <w:t>一</w:t>
            </w:r>
            <w:r>
              <w:rPr>
                <w:rFonts w:ascii="Arial" w:hAnsi="Arial" w:eastAsia="Arial" w:cs="Arial"/>
                <w:spacing w:val="13"/>
                <w:sz w:val="18"/>
                <w:szCs w:val="18"/>
              </w:rPr>
              <w:t>)</w:t>
            </w:r>
            <w:r>
              <w:rPr>
                <w:spacing w:val="13"/>
                <w:sz w:val="18"/>
                <w:szCs w:val="18"/>
              </w:rPr>
              <w:t>出版、进口含有本条例第二十五条、第二十六条禁止内容的出版物</w:t>
            </w:r>
            <w:r>
              <w:rPr>
                <w:spacing w:val="10"/>
                <w:sz w:val="18"/>
                <w:szCs w:val="18"/>
              </w:rPr>
              <w:t>的;</w:t>
            </w:r>
            <w:r>
              <w:rPr>
                <w:rFonts w:ascii="Arial" w:hAnsi="Arial" w:eastAsia="Arial" w:cs="Arial"/>
                <w:spacing w:val="10"/>
                <w:sz w:val="18"/>
                <w:szCs w:val="18"/>
              </w:rPr>
              <w:t>(</w:t>
            </w:r>
            <w:r>
              <w:rPr>
                <w:spacing w:val="10"/>
                <w:sz w:val="18"/>
                <w:szCs w:val="18"/>
              </w:rPr>
              <w:t>二</w:t>
            </w:r>
            <w:r>
              <w:rPr>
                <w:rFonts w:ascii="Arial" w:hAnsi="Arial" w:eastAsia="Arial" w:cs="Arial"/>
                <w:spacing w:val="10"/>
                <w:sz w:val="18"/>
                <w:szCs w:val="18"/>
              </w:rPr>
              <w:t>)</w:t>
            </w:r>
            <w:r>
              <w:rPr>
                <w:spacing w:val="10"/>
                <w:sz w:val="18"/>
                <w:szCs w:val="18"/>
              </w:rPr>
              <w:t>明知或者应知出版物含有本条例第二十五条、第二十六条禁止内容而印刷或者复制、发行的;</w:t>
            </w:r>
            <w:r>
              <w:rPr>
                <w:rFonts w:ascii="Arial" w:hAnsi="Arial" w:eastAsia="Arial" w:cs="Arial"/>
                <w:spacing w:val="10"/>
                <w:sz w:val="18"/>
                <w:szCs w:val="18"/>
              </w:rPr>
              <w:t>(</w:t>
            </w:r>
            <w:r>
              <w:rPr>
                <w:spacing w:val="10"/>
                <w:sz w:val="18"/>
                <w:szCs w:val="18"/>
              </w:rPr>
              <w:t>三</w:t>
            </w:r>
            <w:r>
              <w:rPr>
                <w:rFonts w:ascii="Arial" w:hAnsi="Arial" w:eastAsia="Arial" w:cs="Arial"/>
                <w:spacing w:val="10"/>
                <w:sz w:val="18"/>
                <w:szCs w:val="18"/>
              </w:rPr>
              <w:t>)</w:t>
            </w:r>
            <w:r>
              <w:rPr>
                <w:spacing w:val="10"/>
                <w:sz w:val="18"/>
                <w:szCs w:val="18"/>
              </w:rPr>
              <w:t>明知或者应知他人出版含有本条例第二十五条、第二十六条禁止内容的出版物而向其出售或者以其他形式转让本出版单位的名称、书号、刊号、版号、版面,或者出租本</w:t>
            </w:r>
            <w:r>
              <w:rPr>
                <w:spacing w:val="8"/>
                <w:sz w:val="18"/>
                <w:szCs w:val="18"/>
              </w:rPr>
              <w:t>单位的名称、刊号的</w:t>
            </w:r>
            <w:r>
              <w:rPr>
                <w:position w:val="-1"/>
                <w:sz w:val="18"/>
                <w:szCs w:val="18"/>
              </w:rPr>
              <w:drawing>
                <wp:inline distT="0" distB="0" distL="0" distR="0">
                  <wp:extent cx="30480" cy="31115"/>
                  <wp:effectExtent l="0" t="0" r="0" b="0"/>
                  <wp:docPr id="464" name="IM 464"/>
                  <wp:cNvGraphicFramePr/>
                  <a:graphic xmlns:a="http://schemas.openxmlformats.org/drawingml/2006/main">
                    <a:graphicData uri="http://schemas.openxmlformats.org/drawingml/2006/picture">
                      <pic:pic xmlns:pic="http://schemas.openxmlformats.org/drawingml/2006/picture">
                        <pic:nvPicPr>
                          <pic:cNvPr id="464" name="IM 464"/>
                          <pic:cNvPicPr/>
                        </pic:nvPicPr>
                        <pic:blipFill>
                          <a:blip r:embed="rId335"/>
                          <a:stretch>
                            <a:fillRect/>
                          </a:stretch>
                        </pic:blipFill>
                        <pic:spPr>
                          <a:xfrm>
                            <a:off x="0" y="0"/>
                            <a:ext cx="30852" cy="31432"/>
                          </a:xfrm>
                          <a:prstGeom prst="rect">
                            <a:avLst/>
                          </a:prstGeom>
                        </pic:spPr>
                      </pic:pic>
                    </a:graphicData>
                  </a:graphic>
                </wp:inline>
              </w:drawing>
            </w:r>
          </w:p>
          <w:p>
            <w:pPr>
              <w:pStyle w:val="6"/>
              <w:spacing w:before="8" w:line="191" w:lineRule="auto"/>
              <w:ind w:right="5" w:firstLine="381"/>
              <w:rPr>
                <w:sz w:val="18"/>
                <w:szCs w:val="18"/>
              </w:rPr>
            </w:pPr>
            <w:r>
              <w:rPr>
                <w:spacing w:val="14"/>
                <w:sz w:val="18"/>
                <w:szCs w:val="18"/>
              </w:rPr>
              <w:t>第二十五条:任何出版物不得含有下列内容:</w:t>
            </w:r>
            <w:r>
              <w:rPr>
                <w:rFonts w:ascii="Arial" w:hAnsi="Arial" w:eastAsia="Arial" w:cs="Arial"/>
                <w:spacing w:val="14"/>
                <w:sz w:val="18"/>
                <w:szCs w:val="18"/>
              </w:rPr>
              <w:t>(</w:t>
            </w:r>
            <w:r>
              <w:rPr>
                <w:spacing w:val="14"/>
                <w:sz w:val="18"/>
                <w:szCs w:val="18"/>
              </w:rPr>
              <w:t>一</w:t>
            </w:r>
            <w:r>
              <w:rPr>
                <w:rFonts w:ascii="Arial" w:hAnsi="Arial" w:eastAsia="Arial" w:cs="Arial"/>
                <w:spacing w:val="14"/>
                <w:sz w:val="18"/>
                <w:szCs w:val="18"/>
              </w:rPr>
              <w:t>)</w:t>
            </w:r>
            <w:r>
              <w:rPr>
                <w:spacing w:val="14"/>
                <w:sz w:val="18"/>
                <w:szCs w:val="18"/>
              </w:rPr>
              <w:t>反对宪法确定的</w:t>
            </w:r>
            <w:r>
              <w:rPr>
                <w:spacing w:val="13"/>
                <w:sz w:val="18"/>
                <w:szCs w:val="18"/>
              </w:rPr>
              <w:t>基本原则的;</w:t>
            </w:r>
            <w:r>
              <w:rPr>
                <w:rFonts w:ascii="Arial" w:hAnsi="Arial" w:eastAsia="Arial" w:cs="Arial"/>
                <w:spacing w:val="13"/>
                <w:sz w:val="18"/>
                <w:szCs w:val="18"/>
              </w:rPr>
              <w:t>(</w:t>
            </w:r>
            <w:r>
              <w:rPr>
                <w:spacing w:val="13"/>
                <w:sz w:val="18"/>
                <w:szCs w:val="18"/>
              </w:rPr>
              <w:t>二</w:t>
            </w:r>
            <w:r>
              <w:rPr>
                <w:rFonts w:ascii="Arial" w:hAnsi="Arial" w:eastAsia="Arial" w:cs="Arial"/>
                <w:spacing w:val="13"/>
                <w:sz w:val="18"/>
                <w:szCs w:val="18"/>
              </w:rPr>
              <w:t>)</w:t>
            </w:r>
            <w:r>
              <w:rPr>
                <w:spacing w:val="13"/>
                <w:sz w:val="18"/>
                <w:szCs w:val="18"/>
              </w:rPr>
              <w:t>危害国家统一、主权和领土完整的;</w:t>
            </w:r>
            <w:r>
              <w:rPr>
                <w:rFonts w:ascii="Arial" w:hAnsi="Arial" w:eastAsia="Arial" w:cs="Arial"/>
                <w:spacing w:val="13"/>
                <w:sz w:val="18"/>
                <w:szCs w:val="18"/>
              </w:rPr>
              <w:t>(</w:t>
            </w:r>
            <w:r>
              <w:rPr>
                <w:spacing w:val="13"/>
                <w:sz w:val="18"/>
                <w:szCs w:val="18"/>
              </w:rPr>
              <w:t>三</w:t>
            </w:r>
            <w:r>
              <w:rPr>
                <w:rFonts w:ascii="Arial" w:hAnsi="Arial" w:eastAsia="Arial" w:cs="Arial"/>
                <w:spacing w:val="13"/>
                <w:sz w:val="18"/>
                <w:szCs w:val="18"/>
              </w:rPr>
              <w:t>)</w:t>
            </w:r>
            <w:r>
              <w:rPr>
                <w:spacing w:val="13"/>
                <w:sz w:val="18"/>
                <w:szCs w:val="18"/>
              </w:rPr>
              <w:t>泄露国</w:t>
            </w:r>
            <w:r>
              <w:rPr>
                <w:spacing w:val="10"/>
                <w:sz w:val="18"/>
                <w:szCs w:val="18"/>
              </w:rPr>
              <w:t>家秘密、危害国家安全或者损害国家荣誉和利益的;</w:t>
            </w:r>
            <w:r>
              <w:rPr>
                <w:rFonts w:ascii="Arial" w:hAnsi="Arial" w:eastAsia="Arial" w:cs="Arial"/>
                <w:spacing w:val="10"/>
                <w:sz w:val="18"/>
                <w:szCs w:val="18"/>
              </w:rPr>
              <w:t>(</w:t>
            </w:r>
            <w:r>
              <w:rPr>
                <w:spacing w:val="10"/>
                <w:sz w:val="18"/>
                <w:szCs w:val="18"/>
              </w:rPr>
              <w:t>四</w:t>
            </w:r>
            <w:r>
              <w:rPr>
                <w:rFonts w:ascii="Arial" w:hAnsi="Arial" w:eastAsia="Arial" w:cs="Arial"/>
                <w:spacing w:val="10"/>
                <w:sz w:val="18"/>
                <w:szCs w:val="18"/>
              </w:rPr>
              <w:t>)</w:t>
            </w:r>
            <w:r>
              <w:rPr>
                <w:spacing w:val="10"/>
                <w:sz w:val="18"/>
                <w:szCs w:val="18"/>
              </w:rPr>
              <w:t>煽动民族仇恨、民族歧视,破坏民族团结,或者侵害民族风俗、</w:t>
            </w:r>
            <w:r>
              <w:rPr>
                <w:spacing w:val="9"/>
                <w:sz w:val="18"/>
                <w:szCs w:val="18"/>
              </w:rPr>
              <w:t>习惯的;</w:t>
            </w:r>
            <w:r>
              <w:rPr>
                <w:rFonts w:ascii="Arial" w:hAnsi="Arial" w:eastAsia="Arial" w:cs="Arial"/>
                <w:spacing w:val="9"/>
                <w:sz w:val="18"/>
                <w:szCs w:val="18"/>
              </w:rPr>
              <w:t>(</w:t>
            </w:r>
            <w:r>
              <w:rPr>
                <w:spacing w:val="9"/>
                <w:sz w:val="18"/>
                <w:szCs w:val="18"/>
              </w:rPr>
              <w:t>五</w:t>
            </w:r>
            <w:r>
              <w:rPr>
                <w:rFonts w:ascii="Arial" w:hAnsi="Arial" w:eastAsia="Arial" w:cs="Arial"/>
                <w:spacing w:val="9"/>
                <w:sz w:val="18"/>
                <w:szCs w:val="18"/>
              </w:rPr>
              <w:t>)</w:t>
            </w:r>
            <w:r>
              <w:rPr>
                <w:spacing w:val="12"/>
                <w:sz w:val="18"/>
                <w:szCs w:val="18"/>
              </w:rPr>
              <w:t>宣扬邪教、迷信的;</w:t>
            </w:r>
            <w:r>
              <w:rPr>
                <w:rFonts w:ascii="Arial" w:hAnsi="Arial" w:eastAsia="Arial" w:cs="Arial"/>
                <w:spacing w:val="12"/>
                <w:sz w:val="18"/>
                <w:szCs w:val="18"/>
              </w:rPr>
              <w:t>(</w:t>
            </w:r>
            <w:r>
              <w:rPr>
                <w:spacing w:val="12"/>
                <w:sz w:val="18"/>
                <w:szCs w:val="18"/>
              </w:rPr>
              <w:t>六</w:t>
            </w:r>
            <w:r>
              <w:rPr>
                <w:rFonts w:ascii="Arial" w:hAnsi="Arial" w:eastAsia="Arial" w:cs="Arial"/>
                <w:spacing w:val="12"/>
                <w:sz w:val="18"/>
                <w:szCs w:val="18"/>
              </w:rPr>
              <w:t>)</w:t>
            </w:r>
            <w:r>
              <w:rPr>
                <w:spacing w:val="12"/>
                <w:sz w:val="18"/>
                <w:szCs w:val="18"/>
              </w:rPr>
              <w:t>扰乱社会秩序,破坏社会稳定的</w:t>
            </w:r>
            <w:r>
              <w:rPr>
                <w:spacing w:val="11"/>
                <w:sz w:val="18"/>
                <w:szCs w:val="18"/>
              </w:rPr>
              <w:t>;</w:t>
            </w:r>
            <w:r>
              <w:rPr>
                <w:rFonts w:ascii="Arial" w:hAnsi="Arial" w:eastAsia="Arial" w:cs="Arial"/>
                <w:spacing w:val="11"/>
                <w:sz w:val="18"/>
                <w:szCs w:val="18"/>
              </w:rPr>
              <w:t>(</w:t>
            </w:r>
            <w:r>
              <w:rPr>
                <w:spacing w:val="11"/>
                <w:sz w:val="18"/>
                <w:szCs w:val="18"/>
              </w:rPr>
              <w:t>七</w:t>
            </w:r>
            <w:r>
              <w:rPr>
                <w:rFonts w:ascii="Arial" w:hAnsi="Arial" w:eastAsia="Arial" w:cs="Arial"/>
                <w:spacing w:val="11"/>
                <w:sz w:val="18"/>
                <w:szCs w:val="18"/>
              </w:rPr>
              <w:t>)</w:t>
            </w:r>
            <w:r>
              <w:rPr>
                <w:spacing w:val="11"/>
                <w:sz w:val="18"/>
                <w:szCs w:val="18"/>
              </w:rPr>
              <w:t>宣扬淫秽、赌博、暴力或者教唆犯罪的;</w:t>
            </w:r>
            <w:r>
              <w:rPr>
                <w:rFonts w:ascii="Arial" w:hAnsi="Arial" w:eastAsia="Arial" w:cs="Arial"/>
                <w:spacing w:val="11"/>
                <w:sz w:val="18"/>
                <w:szCs w:val="18"/>
              </w:rPr>
              <w:t>(</w:t>
            </w:r>
            <w:r>
              <w:rPr>
                <w:spacing w:val="11"/>
                <w:sz w:val="18"/>
                <w:szCs w:val="18"/>
              </w:rPr>
              <w:t>八</w:t>
            </w:r>
            <w:r>
              <w:rPr>
                <w:rFonts w:ascii="Arial" w:hAnsi="Arial" w:eastAsia="Arial" w:cs="Arial"/>
                <w:spacing w:val="11"/>
                <w:sz w:val="18"/>
                <w:szCs w:val="18"/>
              </w:rPr>
              <w:t>)</w:t>
            </w:r>
            <w:r>
              <w:rPr>
                <w:spacing w:val="11"/>
                <w:sz w:val="18"/>
                <w:szCs w:val="18"/>
              </w:rPr>
              <w:t>侮辱或者诽谤他人,侵害他</w:t>
            </w:r>
            <w:r>
              <w:rPr>
                <w:spacing w:val="10"/>
                <w:sz w:val="18"/>
                <w:szCs w:val="18"/>
              </w:rPr>
              <w:t>人合法权益的;</w:t>
            </w:r>
            <w:r>
              <w:rPr>
                <w:rFonts w:ascii="Arial" w:hAnsi="Arial" w:eastAsia="Arial" w:cs="Arial"/>
                <w:spacing w:val="10"/>
                <w:sz w:val="18"/>
                <w:szCs w:val="18"/>
              </w:rPr>
              <w:t>(</w:t>
            </w:r>
            <w:r>
              <w:rPr>
                <w:spacing w:val="10"/>
                <w:sz w:val="18"/>
                <w:szCs w:val="18"/>
              </w:rPr>
              <w:t>九</w:t>
            </w:r>
            <w:r>
              <w:rPr>
                <w:rFonts w:ascii="Arial" w:hAnsi="Arial" w:eastAsia="Arial" w:cs="Arial"/>
                <w:spacing w:val="10"/>
                <w:sz w:val="18"/>
                <w:szCs w:val="18"/>
              </w:rPr>
              <w:t>)</w:t>
            </w:r>
            <w:r>
              <w:rPr>
                <w:spacing w:val="10"/>
                <w:sz w:val="18"/>
                <w:szCs w:val="18"/>
              </w:rPr>
              <w:t>危害社会公德或者民族优秀文化传统的;</w:t>
            </w:r>
            <w:r>
              <w:rPr>
                <w:rFonts w:ascii="Arial" w:hAnsi="Arial" w:eastAsia="Arial" w:cs="Arial"/>
                <w:spacing w:val="10"/>
                <w:sz w:val="18"/>
                <w:szCs w:val="18"/>
              </w:rPr>
              <w:t>(</w:t>
            </w:r>
            <w:r>
              <w:rPr>
                <w:spacing w:val="10"/>
                <w:sz w:val="18"/>
                <w:szCs w:val="18"/>
              </w:rPr>
              <w:t>十</w:t>
            </w:r>
            <w:r>
              <w:rPr>
                <w:rFonts w:ascii="Arial" w:hAnsi="Arial" w:eastAsia="Arial" w:cs="Arial"/>
                <w:spacing w:val="10"/>
                <w:sz w:val="18"/>
                <w:szCs w:val="18"/>
              </w:rPr>
              <w:t>)</w:t>
            </w:r>
            <w:r>
              <w:rPr>
                <w:spacing w:val="10"/>
                <w:sz w:val="18"/>
                <w:szCs w:val="18"/>
              </w:rPr>
              <w:t>有法律、行政</w:t>
            </w:r>
            <w:r>
              <w:rPr>
                <w:spacing w:val="9"/>
                <w:sz w:val="18"/>
                <w:szCs w:val="18"/>
              </w:rPr>
              <w:t>法规和国家规定禁止的其他内容的</w:t>
            </w:r>
            <w:r>
              <w:rPr>
                <w:sz w:val="18"/>
                <w:szCs w:val="18"/>
              </w:rPr>
              <w:drawing>
                <wp:inline distT="0" distB="0" distL="0" distR="0">
                  <wp:extent cx="30480" cy="31115"/>
                  <wp:effectExtent l="0" t="0" r="0" b="0"/>
                  <wp:docPr id="466" name="IM 466"/>
                  <wp:cNvGraphicFramePr/>
                  <a:graphic xmlns:a="http://schemas.openxmlformats.org/drawingml/2006/main">
                    <a:graphicData uri="http://schemas.openxmlformats.org/drawingml/2006/picture">
                      <pic:pic xmlns:pic="http://schemas.openxmlformats.org/drawingml/2006/picture">
                        <pic:nvPicPr>
                          <pic:cNvPr id="466" name="IM 466"/>
                          <pic:cNvPicPr/>
                        </pic:nvPicPr>
                        <pic:blipFill>
                          <a:blip r:embed="rId336"/>
                          <a:stretch>
                            <a:fillRect/>
                          </a:stretch>
                        </pic:blipFill>
                        <pic:spPr>
                          <a:xfrm>
                            <a:off x="0" y="0"/>
                            <a:ext cx="30860" cy="31432"/>
                          </a:xfrm>
                          <a:prstGeom prst="rect">
                            <a:avLst/>
                          </a:prstGeom>
                        </pic:spPr>
                      </pic:pic>
                    </a:graphicData>
                  </a:graphic>
                </wp:inline>
              </w:drawing>
            </w:r>
          </w:p>
          <w:p>
            <w:pPr>
              <w:pStyle w:val="6"/>
              <w:spacing w:before="18" w:line="172" w:lineRule="auto"/>
              <w:ind w:left="20" w:firstLine="380"/>
              <w:rPr>
                <w:sz w:val="18"/>
                <w:szCs w:val="18"/>
              </w:rPr>
            </w:pPr>
            <w:r>
              <w:rPr>
                <w:spacing w:val="9"/>
                <w:sz w:val="18"/>
                <w:szCs w:val="18"/>
              </w:rPr>
              <w:t>第二十六条:以未成年人为对象的出版物不得含</w:t>
            </w:r>
            <w:r>
              <w:rPr>
                <w:spacing w:val="8"/>
                <w:sz w:val="18"/>
                <w:szCs w:val="18"/>
              </w:rPr>
              <w:t>有诱发未成年人模仿违反社会公德的行为和违法犯罪的行为的内容,不得含有恐怖、残</w:t>
            </w:r>
            <w:r>
              <w:rPr>
                <w:spacing w:val="7"/>
                <w:sz w:val="18"/>
                <w:szCs w:val="18"/>
              </w:rPr>
              <w:t>酷等妨害未成年人身心健康的内容</w:t>
            </w:r>
            <w:r>
              <w:rPr>
                <w:position w:val="-1"/>
                <w:sz w:val="18"/>
                <w:szCs w:val="18"/>
              </w:rPr>
              <w:drawing>
                <wp:inline distT="0" distB="0" distL="0" distR="0">
                  <wp:extent cx="30480" cy="31115"/>
                  <wp:effectExtent l="0" t="0" r="0" b="0"/>
                  <wp:docPr id="468" name="IM 468"/>
                  <wp:cNvGraphicFramePr/>
                  <a:graphic xmlns:a="http://schemas.openxmlformats.org/drawingml/2006/main">
                    <a:graphicData uri="http://schemas.openxmlformats.org/drawingml/2006/picture">
                      <pic:pic xmlns:pic="http://schemas.openxmlformats.org/drawingml/2006/picture">
                        <pic:nvPicPr>
                          <pic:cNvPr id="468" name="IM 468"/>
                          <pic:cNvPicPr/>
                        </pic:nvPicPr>
                        <pic:blipFill>
                          <a:blip r:embed="rId337"/>
                          <a:stretch>
                            <a:fillRect/>
                          </a:stretch>
                        </pic:blipFill>
                        <pic:spPr>
                          <a:xfrm>
                            <a:off x="0" y="0"/>
                            <a:ext cx="30860" cy="31432"/>
                          </a:xfrm>
                          <a:prstGeom prst="rect">
                            <a:avLst/>
                          </a:prstGeom>
                        </pic:spPr>
                      </pic:pic>
                    </a:graphicData>
                  </a:graphic>
                </wp:inline>
              </w:drawing>
            </w:r>
          </w:p>
          <w:p>
            <w:pPr>
              <w:pStyle w:val="6"/>
              <w:spacing w:before="1" w:line="187" w:lineRule="auto"/>
              <w:ind w:left="4881"/>
              <w:rPr>
                <w:sz w:val="18"/>
                <w:szCs w:val="18"/>
              </w:rPr>
            </w:pPr>
            <w:r>
              <w:rPr>
                <w:rFonts w:ascii="Arial" w:hAnsi="Arial" w:eastAsia="Arial" w:cs="Arial"/>
                <w:spacing w:val="-3"/>
                <w:sz w:val="18"/>
                <w:szCs w:val="18"/>
              </w:rPr>
              <w:t>2.</w:t>
            </w:r>
            <w:r>
              <w:rPr>
                <w:spacing w:val="-3"/>
                <w:sz w:val="18"/>
                <w:szCs w:val="18"/>
              </w:rPr>
              <w:t>《图书出版管理规定》</w:t>
            </w:r>
          </w:p>
          <w:p>
            <w:pPr>
              <w:pStyle w:val="6"/>
              <w:spacing w:before="2" w:line="167" w:lineRule="auto"/>
              <w:ind w:left="39" w:right="33" w:firstLine="361"/>
              <w:rPr>
                <w:sz w:val="18"/>
                <w:szCs w:val="18"/>
              </w:rPr>
            </w:pPr>
            <w:r>
              <w:rPr>
                <w:spacing w:val="8"/>
                <w:sz w:val="18"/>
                <w:szCs w:val="18"/>
              </w:rPr>
              <w:t>第四十八条:图书出版单位出版含有《出版管理条例》和其他有关法律、法规以</w:t>
            </w:r>
            <w:r>
              <w:rPr>
                <w:spacing w:val="7"/>
                <w:sz w:val="18"/>
                <w:szCs w:val="18"/>
              </w:rPr>
              <w:t>及国家规定禁止内容图书的,由新闻出版总署或者省、</w:t>
            </w:r>
            <w:r>
              <w:rPr>
                <w:spacing w:val="8"/>
                <w:sz w:val="18"/>
                <w:szCs w:val="18"/>
              </w:rPr>
              <w:t>自治区、直辖市新闻出版行政部门依照《出版管理条例》第六十二条处罚</w:t>
            </w:r>
            <w:r>
              <w:rPr>
                <w:sz w:val="18"/>
                <w:szCs w:val="18"/>
              </w:rPr>
              <w:drawing>
                <wp:inline distT="0" distB="0" distL="0" distR="0">
                  <wp:extent cx="30480" cy="31115"/>
                  <wp:effectExtent l="0" t="0" r="0" b="0"/>
                  <wp:docPr id="470" name="IM 470"/>
                  <wp:cNvGraphicFramePr/>
                  <a:graphic xmlns:a="http://schemas.openxmlformats.org/drawingml/2006/main">
                    <a:graphicData uri="http://schemas.openxmlformats.org/drawingml/2006/picture">
                      <pic:pic xmlns:pic="http://schemas.openxmlformats.org/drawingml/2006/picture">
                        <pic:nvPicPr>
                          <pic:cNvPr id="470" name="IM 470"/>
                          <pic:cNvPicPr/>
                        </pic:nvPicPr>
                        <pic:blipFill>
                          <a:blip r:embed="rId338"/>
                          <a:stretch>
                            <a:fillRect/>
                          </a:stretch>
                        </pic:blipFill>
                        <pic:spPr>
                          <a:xfrm>
                            <a:off x="0" y="0"/>
                            <a:ext cx="30860" cy="31432"/>
                          </a:xfrm>
                          <a:prstGeom prst="rect">
                            <a:avLst/>
                          </a:prstGeom>
                        </pic:spPr>
                      </pic:pic>
                    </a:graphicData>
                  </a:graphic>
                </wp:inline>
              </w:drawing>
            </w:r>
          </w:p>
        </w:tc>
        <w:tc>
          <w:tcPr>
            <w:tcW w:w="559"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77" w:line="194" w:lineRule="auto"/>
              <w:ind w:left="117" w:right="79" w:firstLine="1"/>
              <w:rPr>
                <w:sz w:val="18"/>
                <w:szCs w:val="18"/>
              </w:rPr>
            </w:pPr>
            <w:r>
              <w:rPr>
                <w:spacing w:val="-5"/>
                <w:sz w:val="18"/>
                <w:szCs w:val="18"/>
              </w:rPr>
              <w:t>文化</w:t>
            </w:r>
            <w:r>
              <w:rPr>
                <w:spacing w:val="-3"/>
                <w:w w:val="99"/>
                <w:sz w:val="18"/>
                <w:szCs w:val="18"/>
              </w:rPr>
              <w:t>行政</w:t>
            </w:r>
          </w:p>
          <w:p>
            <w:pPr>
              <w:pStyle w:val="6"/>
              <w:spacing w:line="177" w:lineRule="auto"/>
              <w:ind w:left="119"/>
              <w:rPr>
                <w:sz w:val="18"/>
                <w:szCs w:val="18"/>
              </w:rPr>
            </w:pPr>
            <w:r>
              <w:rPr>
                <w:spacing w:val="-4"/>
                <w:sz w:val="18"/>
                <w:szCs w:val="18"/>
              </w:rPr>
              <w:t>部门</w:t>
            </w:r>
          </w:p>
        </w:tc>
        <w:tc>
          <w:tcPr>
            <w:tcW w:w="460"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77" w:line="178" w:lineRule="auto"/>
              <w:ind w:left="186" w:hanging="87"/>
              <w:rPr>
                <w:sz w:val="18"/>
                <w:szCs w:val="18"/>
              </w:rPr>
            </w:pPr>
            <w:r>
              <w:rPr>
                <w:spacing w:val="-9"/>
                <w:sz w:val="18"/>
                <w:szCs w:val="18"/>
              </w:rPr>
              <w:t>市</w:t>
            </w:r>
            <w:r>
              <w:rPr>
                <w:spacing w:val="-1"/>
                <w:sz w:val="18"/>
                <w:szCs w:val="18"/>
              </w:rPr>
              <w:t>地</w:t>
            </w:r>
            <w:r>
              <w:rPr>
                <w:sz w:val="18"/>
                <w:szCs w:val="18"/>
              </w:rPr>
              <w:t>级</w:t>
            </w:r>
          </w:p>
        </w:tc>
        <w:tc>
          <w:tcPr>
            <w:tcW w:w="78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1" w:hRule="atLeast"/>
        </w:trPr>
        <w:tc>
          <w:tcPr>
            <w:tcW w:w="320"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52" w:line="230" w:lineRule="auto"/>
              <w:ind w:left="17"/>
              <w:rPr>
                <w:rFonts w:ascii="Arial" w:hAnsi="Arial" w:eastAsia="Arial" w:cs="Arial"/>
                <w:sz w:val="18"/>
                <w:szCs w:val="18"/>
              </w:rPr>
            </w:pPr>
            <w:r>
              <w:rPr>
                <w:rFonts w:ascii="Arial" w:hAnsi="Arial" w:eastAsia="Arial" w:cs="Arial"/>
                <w:spacing w:val="-5"/>
                <w:sz w:val="18"/>
                <w:szCs w:val="18"/>
              </w:rPr>
              <w:t>151</w:t>
            </w:r>
          </w:p>
        </w:tc>
        <w:tc>
          <w:tcPr>
            <w:tcW w:w="1178" w:type="dxa"/>
            <w:vAlign w:val="top"/>
          </w:tcPr>
          <w:p>
            <w:pPr>
              <w:spacing w:line="377" w:lineRule="auto"/>
              <w:rPr>
                <w:rFonts w:ascii="Arial"/>
                <w:sz w:val="21"/>
              </w:rPr>
            </w:pPr>
          </w:p>
          <w:p>
            <w:pPr>
              <w:pStyle w:val="6"/>
              <w:spacing w:before="77" w:line="180" w:lineRule="auto"/>
              <w:ind w:right="41" w:firstLine="11"/>
              <w:jc w:val="both"/>
              <w:rPr>
                <w:sz w:val="18"/>
                <w:szCs w:val="18"/>
              </w:rPr>
            </w:pPr>
            <w:r>
              <w:rPr>
                <w:spacing w:val="5"/>
                <w:sz w:val="18"/>
                <w:szCs w:val="18"/>
              </w:rPr>
              <w:t>对图书出版单</w:t>
            </w:r>
            <w:r>
              <w:rPr>
                <w:spacing w:val="-2"/>
                <w:sz w:val="18"/>
                <w:szCs w:val="18"/>
              </w:rPr>
              <w:t>位违反《图书</w:t>
            </w:r>
            <w:r>
              <w:rPr>
                <w:spacing w:val="7"/>
                <w:sz w:val="18"/>
                <w:szCs w:val="18"/>
              </w:rPr>
              <w:t>出版管理规定</w:t>
            </w:r>
            <w:r>
              <w:rPr>
                <w:spacing w:val="3"/>
                <w:sz w:val="18"/>
                <w:szCs w:val="18"/>
              </w:rPr>
              <w:t>》第二十七条</w:t>
            </w:r>
            <w:r>
              <w:rPr>
                <w:spacing w:val="-1"/>
                <w:sz w:val="18"/>
                <w:szCs w:val="18"/>
              </w:rPr>
              <w:t>的行政处罚罚</w:t>
            </w:r>
          </w:p>
        </w:tc>
        <w:tc>
          <w:tcPr>
            <w:tcW w:w="310" w:type="dxa"/>
            <w:textDirection w:val="tbRlV"/>
            <w:vAlign w:val="top"/>
          </w:tcPr>
          <w:p>
            <w:pPr>
              <w:pStyle w:val="6"/>
              <w:spacing w:before="48" w:line="177" w:lineRule="auto"/>
              <w:ind w:left="529"/>
              <w:rPr>
                <w:sz w:val="18"/>
                <w:szCs w:val="18"/>
              </w:rPr>
            </w:pPr>
            <w:r>
              <w:rPr>
                <w:spacing w:val="-4"/>
                <w:sz w:val="18"/>
                <w:szCs w:val="18"/>
              </w:rPr>
              <w:t>行政处罚</w:t>
            </w:r>
          </w:p>
        </w:tc>
        <w:tc>
          <w:tcPr>
            <w:tcW w:w="11654" w:type="dxa"/>
            <w:vAlign w:val="top"/>
          </w:tcPr>
          <w:p>
            <w:pPr>
              <w:pStyle w:val="6"/>
              <w:spacing w:before="245" w:line="162" w:lineRule="auto"/>
              <w:ind w:left="5052"/>
              <w:rPr>
                <w:sz w:val="18"/>
                <w:szCs w:val="18"/>
              </w:rPr>
            </w:pPr>
            <w:r>
              <w:rPr>
                <w:rFonts w:ascii="Arial" w:hAnsi="Arial" w:eastAsia="Arial" w:cs="Arial"/>
                <w:spacing w:val="-6"/>
                <w:sz w:val="18"/>
                <w:szCs w:val="18"/>
              </w:rPr>
              <w:t>1.</w:t>
            </w:r>
            <w:r>
              <w:rPr>
                <w:spacing w:val="-6"/>
                <w:sz w:val="18"/>
                <w:szCs w:val="18"/>
              </w:rPr>
              <w:t>《出版管理条例》</w:t>
            </w:r>
          </w:p>
          <w:p>
            <w:pPr>
              <w:pStyle w:val="6"/>
              <w:spacing w:line="177" w:lineRule="auto"/>
              <w:ind w:left="18" w:right="18" w:firstLine="281"/>
              <w:jc w:val="both"/>
              <w:rPr>
                <w:sz w:val="18"/>
                <w:szCs w:val="18"/>
              </w:rPr>
            </w:pPr>
            <w:r>
              <w:rPr>
                <w:sz w:val="18"/>
                <w:szCs w:val="18"/>
              </w:rPr>
              <w:t>第六十六条:出版单位有下列行为之一的,由出版行政主管部门责令停止违法行为,给予警告,没收违法经营的出版物、违法所得,违法经营</w:t>
            </w:r>
            <w:r>
              <w:rPr>
                <w:spacing w:val="4"/>
                <w:sz w:val="18"/>
                <w:szCs w:val="18"/>
              </w:rPr>
              <w:t>额</w:t>
            </w:r>
            <w:r>
              <w:rPr>
                <w:rFonts w:ascii="Arial" w:hAnsi="Arial" w:eastAsia="Arial" w:cs="Arial"/>
                <w:spacing w:val="4"/>
                <w:sz w:val="18"/>
                <w:szCs w:val="18"/>
              </w:rPr>
              <w:t>1</w:t>
            </w:r>
            <w:r>
              <w:rPr>
                <w:spacing w:val="4"/>
                <w:sz w:val="18"/>
                <w:szCs w:val="18"/>
              </w:rPr>
              <w:t>万元以上的,并处违法经营额</w:t>
            </w:r>
            <w:r>
              <w:rPr>
                <w:rFonts w:ascii="Arial" w:hAnsi="Arial" w:eastAsia="Arial" w:cs="Arial"/>
                <w:spacing w:val="4"/>
                <w:sz w:val="18"/>
                <w:szCs w:val="18"/>
              </w:rPr>
              <w:t>5</w:t>
            </w:r>
            <w:r>
              <w:rPr>
                <w:spacing w:val="4"/>
                <w:sz w:val="18"/>
                <w:szCs w:val="18"/>
              </w:rPr>
              <w:t>倍以上</w:t>
            </w:r>
            <w:r>
              <w:rPr>
                <w:rFonts w:ascii="Arial" w:hAnsi="Arial" w:eastAsia="Arial" w:cs="Arial"/>
                <w:spacing w:val="4"/>
                <w:sz w:val="18"/>
                <w:szCs w:val="18"/>
              </w:rPr>
              <w:t>10</w:t>
            </w:r>
            <w:r>
              <w:rPr>
                <w:spacing w:val="4"/>
                <w:sz w:val="18"/>
                <w:szCs w:val="18"/>
              </w:rPr>
              <w:t>倍以下的罚款;违法经营额不足</w:t>
            </w:r>
            <w:r>
              <w:rPr>
                <w:rFonts w:ascii="Arial" w:hAnsi="Arial" w:eastAsia="Arial" w:cs="Arial"/>
                <w:spacing w:val="4"/>
                <w:sz w:val="18"/>
                <w:szCs w:val="18"/>
              </w:rPr>
              <w:t>1</w:t>
            </w:r>
            <w:r>
              <w:rPr>
                <w:spacing w:val="4"/>
                <w:sz w:val="18"/>
                <w:szCs w:val="18"/>
              </w:rPr>
              <w:t>万元的,可以处</w:t>
            </w:r>
            <w:r>
              <w:rPr>
                <w:rFonts w:ascii="Arial" w:hAnsi="Arial" w:eastAsia="Arial" w:cs="Arial"/>
                <w:spacing w:val="4"/>
                <w:sz w:val="18"/>
                <w:szCs w:val="18"/>
              </w:rPr>
              <w:t>5</w:t>
            </w:r>
            <w:r>
              <w:rPr>
                <w:spacing w:val="4"/>
                <w:sz w:val="18"/>
                <w:szCs w:val="18"/>
              </w:rPr>
              <w:t>万元以下的罚款;情节严</w:t>
            </w:r>
            <w:r>
              <w:rPr>
                <w:spacing w:val="3"/>
                <w:sz w:val="18"/>
                <w:szCs w:val="18"/>
              </w:rPr>
              <w:t>重的,责令限期停业整</w:t>
            </w:r>
            <w:r>
              <w:rPr>
                <w:spacing w:val="1"/>
                <w:sz w:val="18"/>
                <w:szCs w:val="18"/>
              </w:rPr>
              <w:t>顿或者由原发证机关吊销许可证:</w:t>
            </w:r>
            <w:r>
              <w:rPr>
                <w:rFonts w:ascii="Arial" w:hAnsi="Arial" w:eastAsia="Arial" w:cs="Arial"/>
                <w:spacing w:val="1"/>
                <w:sz w:val="18"/>
                <w:szCs w:val="18"/>
              </w:rPr>
              <w:t>(</w:t>
            </w:r>
            <w:r>
              <w:rPr>
                <w:spacing w:val="1"/>
                <w:sz w:val="18"/>
                <w:szCs w:val="18"/>
              </w:rPr>
              <w:t>一</w:t>
            </w:r>
            <w:r>
              <w:rPr>
                <w:rFonts w:ascii="Arial" w:hAnsi="Arial" w:eastAsia="Arial" w:cs="Arial"/>
                <w:spacing w:val="1"/>
                <w:sz w:val="18"/>
                <w:szCs w:val="18"/>
              </w:rPr>
              <w:t>)</w:t>
            </w:r>
            <w:r>
              <w:rPr>
                <w:spacing w:val="1"/>
                <w:sz w:val="18"/>
                <w:szCs w:val="18"/>
              </w:rPr>
              <w:t>出售或者以其他形式转让本出版单位的名称、书号、刊号、版号、版面,或者出租本单位的名称、刊号的;</w:t>
            </w:r>
          </w:p>
          <w:p>
            <w:pPr>
              <w:pStyle w:val="6"/>
              <w:spacing w:line="171" w:lineRule="auto"/>
              <w:ind w:left="24"/>
              <w:rPr>
                <w:sz w:val="18"/>
                <w:szCs w:val="18"/>
              </w:rPr>
            </w:pPr>
            <w:r>
              <w:rPr>
                <w:rFonts w:ascii="Arial" w:hAnsi="Arial" w:eastAsia="Arial" w:cs="Arial"/>
                <w:sz w:val="18"/>
                <w:szCs w:val="18"/>
              </w:rPr>
              <w:t>(</w:t>
            </w:r>
            <w:r>
              <w:rPr>
                <w:sz w:val="18"/>
                <w:szCs w:val="18"/>
              </w:rPr>
              <w:t>二</w:t>
            </w:r>
            <w:r>
              <w:rPr>
                <w:rFonts w:ascii="Arial" w:hAnsi="Arial" w:eastAsia="Arial" w:cs="Arial"/>
                <w:sz w:val="18"/>
                <w:szCs w:val="18"/>
              </w:rPr>
              <w:t>)</w:t>
            </w:r>
            <w:r>
              <w:rPr>
                <w:sz w:val="18"/>
                <w:szCs w:val="18"/>
              </w:rPr>
              <w:t>利用出版活动谋取其他不正当利益的</w:t>
            </w:r>
            <w:r>
              <w:rPr>
                <w:position w:val="-1"/>
                <w:sz w:val="18"/>
                <w:szCs w:val="18"/>
              </w:rPr>
              <w:drawing>
                <wp:inline distT="0" distB="0" distL="0" distR="0">
                  <wp:extent cx="30480" cy="31115"/>
                  <wp:effectExtent l="0" t="0" r="0" b="0"/>
                  <wp:docPr id="472" name="IM 472"/>
                  <wp:cNvGraphicFramePr/>
                  <a:graphic xmlns:a="http://schemas.openxmlformats.org/drawingml/2006/main">
                    <a:graphicData uri="http://schemas.openxmlformats.org/drawingml/2006/picture">
                      <pic:pic xmlns:pic="http://schemas.openxmlformats.org/drawingml/2006/picture">
                        <pic:nvPicPr>
                          <pic:cNvPr id="472" name="IM 472"/>
                          <pic:cNvPicPr/>
                        </pic:nvPicPr>
                        <pic:blipFill>
                          <a:blip r:embed="rId339"/>
                          <a:stretch>
                            <a:fillRect/>
                          </a:stretch>
                        </pic:blipFill>
                        <pic:spPr>
                          <a:xfrm>
                            <a:off x="0" y="0"/>
                            <a:ext cx="30860" cy="31432"/>
                          </a:xfrm>
                          <a:prstGeom prst="rect">
                            <a:avLst/>
                          </a:prstGeom>
                        </pic:spPr>
                      </pic:pic>
                    </a:graphicData>
                  </a:graphic>
                </wp:inline>
              </w:drawing>
            </w:r>
          </w:p>
          <w:p>
            <w:pPr>
              <w:pStyle w:val="6"/>
              <w:spacing w:before="35" w:line="157" w:lineRule="auto"/>
              <w:ind w:left="4881"/>
              <w:rPr>
                <w:sz w:val="18"/>
                <w:szCs w:val="18"/>
              </w:rPr>
            </w:pPr>
            <w:r>
              <w:rPr>
                <w:rFonts w:ascii="Arial" w:hAnsi="Arial" w:eastAsia="Arial" w:cs="Arial"/>
                <w:spacing w:val="-3"/>
                <w:sz w:val="18"/>
                <w:szCs w:val="18"/>
              </w:rPr>
              <w:t>2.</w:t>
            </w:r>
            <w:r>
              <w:rPr>
                <w:spacing w:val="-3"/>
                <w:sz w:val="18"/>
                <w:szCs w:val="18"/>
              </w:rPr>
              <w:t>《图书出版管理规定》</w:t>
            </w:r>
          </w:p>
          <w:p>
            <w:pPr>
              <w:pStyle w:val="6"/>
              <w:spacing w:before="1" w:line="160" w:lineRule="auto"/>
              <w:ind w:left="403"/>
              <w:rPr>
                <w:sz w:val="18"/>
                <w:szCs w:val="18"/>
              </w:rPr>
            </w:pPr>
            <w:r>
              <w:rPr>
                <w:spacing w:val="1"/>
                <w:sz w:val="18"/>
                <w:szCs w:val="18"/>
              </w:rPr>
              <w:t>第二十七条:图书出版单位不得向任何单位或者个人出售或者以其他形式转让本单位的名称、中国标准书号或者全国统一书号</w:t>
            </w:r>
            <w:r>
              <w:rPr>
                <w:sz w:val="18"/>
                <w:szCs w:val="18"/>
              </w:rPr>
              <w:drawing>
                <wp:inline distT="0" distB="0" distL="0" distR="0">
                  <wp:extent cx="30480" cy="31115"/>
                  <wp:effectExtent l="0" t="0" r="0" b="0"/>
                  <wp:docPr id="474" name="IM 474"/>
                  <wp:cNvGraphicFramePr/>
                  <a:graphic xmlns:a="http://schemas.openxmlformats.org/drawingml/2006/main">
                    <a:graphicData uri="http://schemas.openxmlformats.org/drawingml/2006/picture">
                      <pic:pic xmlns:pic="http://schemas.openxmlformats.org/drawingml/2006/picture">
                        <pic:nvPicPr>
                          <pic:cNvPr id="474" name="IM 474"/>
                          <pic:cNvPicPr/>
                        </pic:nvPicPr>
                        <pic:blipFill>
                          <a:blip r:embed="rId340"/>
                          <a:stretch>
                            <a:fillRect/>
                          </a:stretch>
                        </pic:blipFill>
                        <pic:spPr>
                          <a:xfrm>
                            <a:off x="0" y="0"/>
                            <a:ext cx="30860" cy="31432"/>
                          </a:xfrm>
                          <a:prstGeom prst="rect">
                            <a:avLst/>
                          </a:prstGeom>
                        </pic:spPr>
                      </pic:pic>
                    </a:graphicData>
                  </a:graphic>
                </wp:inline>
              </w:drawing>
            </w:r>
          </w:p>
          <w:p>
            <w:pPr>
              <w:pStyle w:val="6"/>
              <w:spacing w:line="199" w:lineRule="exact"/>
              <w:ind w:left="32" w:firstLine="352"/>
              <w:rPr>
                <w:sz w:val="18"/>
                <w:szCs w:val="18"/>
              </w:rPr>
            </w:pPr>
            <w:r>
              <w:rPr>
                <w:sz w:val="18"/>
                <w:szCs w:val="18"/>
              </w:rPr>
              <w:t>第四十九条:图书出版单位违反本规定第二十七条的,由新闻出版总署或者省、自治区、直辖市新闻出版行政部门依照《出版管理条例》第六</w:t>
            </w:r>
            <w:r>
              <w:rPr>
                <w:spacing w:val="-2"/>
                <w:sz w:val="18"/>
                <w:szCs w:val="18"/>
              </w:rPr>
              <w:t>十六条处罚</w:t>
            </w:r>
            <w:r>
              <w:rPr>
                <w:position w:val="-1"/>
                <w:sz w:val="18"/>
                <w:szCs w:val="18"/>
              </w:rPr>
              <w:drawing>
                <wp:inline distT="0" distB="0" distL="0" distR="0">
                  <wp:extent cx="30480" cy="31115"/>
                  <wp:effectExtent l="0" t="0" r="0" b="0"/>
                  <wp:docPr id="476" name="IM 476"/>
                  <wp:cNvGraphicFramePr/>
                  <a:graphic xmlns:a="http://schemas.openxmlformats.org/drawingml/2006/main">
                    <a:graphicData uri="http://schemas.openxmlformats.org/drawingml/2006/picture">
                      <pic:pic xmlns:pic="http://schemas.openxmlformats.org/drawingml/2006/picture">
                        <pic:nvPicPr>
                          <pic:cNvPr id="476" name="IM 476"/>
                          <pic:cNvPicPr/>
                        </pic:nvPicPr>
                        <pic:blipFill>
                          <a:blip r:embed="rId341"/>
                          <a:stretch>
                            <a:fillRect/>
                          </a:stretch>
                        </pic:blipFill>
                        <pic:spPr>
                          <a:xfrm>
                            <a:off x="0" y="0"/>
                            <a:ext cx="30839" cy="31432"/>
                          </a:xfrm>
                          <a:prstGeom prst="rect">
                            <a:avLst/>
                          </a:prstGeom>
                        </pic:spPr>
                      </pic:pic>
                    </a:graphicData>
                  </a:graphic>
                </wp:inline>
              </w:drawing>
            </w:r>
          </w:p>
        </w:tc>
        <w:tc>
          <w:tcPr>
            <w:tcW w:w="559" w:type="dxa"/>
            <w:vAlign w:val="top"/>
          </w:tcPr>
          <w:p>
            <w:pPr>
              <w:spacing w:line="290" w:lineRule="auto"/>
              <w:rPr>
                <w:rFonts w:ascii="Arial"/>
                <w:sz w:val="21"/>
              </w:rPr>
            </w:pPr>
          </w:p>
          <w:p>
            <w:pPr>
              <w:spacing w:line="290" w:lineRule="auto"/>
              <w:rPr>
                <w:rFonts w:ascii="Arial"/>
                <w:sz w:val="21"/>
              </w:rPr>
            </w:pPr>
          </w:p>
          <w:p>
            <w:pPr>
              <w:pStyle w:val="6"/>
              <w:spacing w:before="77" w:line="194" w:lineRule="auto"/>
              <w:ind w:left="117" w:right="79" w:firstLine="1"/>
              <w:rPr>
                <w:sz w:val="18"/>
                <w:szCs w:val="18"/>
              </w:rPr>
            </w:pPr>
            <w:r>
              <w:rPr>
                <w:spacing w:val="-5"/>
                <w:sz w:val="18"/>
                <w:szCs w:val="18"/>
              </w:rPr>
              <w:t>文化</w:t>
            </w:r>
            <w:r>
              <w:rPr>
                <w:spacing w:val="-3"/>
                <w:w w:val="99"/>
                <w:sz w:val="18"/>
                <w:szCs w:val="18"/>
              </w:rPr>
              <w:t>行政</w:t>
            </w:r>
          </w:p>
          <w:p>
            <w:pPr>
              <w:pStyle w:val="6"/>
              <w:spacing w:line="177" w:lineRule="auto"/>
              <w:ind w:left="119"/>
              <w:rPr>
                <w:sz w:val="18"/>
                <w:szCs w:val="18"/>
              </w:rPr>
            </w:pPr>
            <w:r>
              <w:rPr>
                <w:spacing w:val="-4"/>
                <w:sz w:val="18"/>
                <w:szCs w:val="18"/>
              </w:rPr>
              <w:t>部门</w:t>
            </w:r>
          </w:p>
        </w:tc>
        <w:tc>
          <w:tcPr>
            <w:tcW w:w="460"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6"/>
              <w:spacing w:before="77" w:line="178" w:lineRule="auto"/>
              <w:ind w:left="186" w:hanging="87"/>
              <w:rPr>
                <w:sz w:val="18"/>
                <w:szCs w:val="18"/>
              </w:rPr>
            </w:pPr>
            <w:r>
              <w:rPr>
                <w:spacing w:val="-9"/>
                <w:sz w:val="18"/>
                <w:szCs w:val="18"/>
              </w:rPr>
              <w:t>市</w:t>
            </w:r>
            <w:r>
              <w:rPr>
                <w:spacing w:val="-1"/>
                <w:sz w:val="18"/>
                <w:szCs w:val="18"/>
              </w:rPr>
              <w:t>地</w:t>
            </w:r>
            <w:r>
              <w:rPr>
                <w:sz w:val="18"/>
                <w:szCs w:val="18"/>
              </w:rPr>
              <w:t>级</w:t>
            </w:r>
          </w:p>
        </w:tc>
        <w:tc>
          <w:tcPr>
            <w:tcW w:w="78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6" w:hRule="atLeast"/>
        </w:trPr>
        <w:tc>
          <w:tcPr>
            <w:tcW w:w="320"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52" w:line="230" w:lineRule="auto"/>
              <w:ind w:left="17"/>
              <w:rPr>
                <w:rFonts w:ascii="Arial" w:hAnsi="Arial" w:eastAsia="Arial" w:cs="Arial"/>
                <w:sz w:val="18"/>
                <w:szCs w:val="18"/>
              </w:rPr>
            </w:pPr>
            <w:r>
              <w:rPr>
                <w:rFonts w:ascii="Arial" w:hAnsi="Arial" w:eastAsia="Arial" w:cs="Arial"/>
                <w:spacing w:val="-5"/>
                <w:sz w:val="18"/>
                <w:szCs w:val="18"/>
              </w:rPr>
              <w:t>152</w:t>
            </w:r>
          </w:p>
        </w:tc>
        <w:tc>
          <w:tcPr>
            <w:tcW w:w="1178" w:type="dxa"/>
            <w:vAlign w:val="top"/>
          </w:tcPr>
          <w:p>
            <w:pPr>
              <w:pStyle w:val="6"/>
              <w:spacing w:before="308" w:line="198" w:lineRule="auto"/>
              <w:ind w:right="7" w:firstLine="11"/>
              <w:rPr>
                <w:sz w:val="18"/>
                <w:szCs w:val="18"/>
              </w:rPr>
            </w:pPr>
            <w:r>
              <w:rPr>
                <w:spacing w:val="11"/>
                <w:sz w:val="18"/>
                <w:szCs w:val="18"/>
              </w:rPr>
              <w:t>对图书出版单</w:t>
            </w:r>
            <w:r>
              <w:rPr>
                <w:spacing w:val="7"/>
                <w:sz w:val="18"/>
                <w:szCs w:val="18"/>
              </w:rPr>
              <w:t>位变更名称、</w:t>
            </w:r>
            <w:r>
              <w:rPr>
                <w:spacing w:val="13"/>
                <w:sz w:val="18"/>
                <w:szCs w:val="18"/>
              </w:rPr>
              <w:t>主办单位或者</w:t>
            </w:r>
            <w:r>
              <w:rPr>
                <w:spacing w:val="7"/>
                <w:sz w:val="18"/>
                <w:szCs w:val="18"/>
              </w:rPr>
              <w:t>其主管单位、业务范围、合</w:t>
            </w:r>
            <w:r>
              <w:rPr>
                <w:spacing w:val="3"/>
                <w:sz w:val="18"/>
                <w:szCs w:val="18"/>
              </w:rPr>
              <w:t>并或分立、改</w:t>
            </w:r>
            <w:r>
              <w:rPr>
                <w:spacing w:val="7"/>
                <w:sz w:val="18"/>
                <w:szCs w:val="18"/>
              </w:rPr>
              <w:t>变资本结构,</w:t>
            </w:r>
            <w:r>
              <w:rPr>
                <w:spacing w:val="13"/>
                <w:sz w:val="18"/>
                <w:szCs w:val="18"/>
              </w:rPr>
              <w:t>未依法办理审批手续等行为</w:t>
            </w:r>
            <w:r>
              <w:rPr>
                <w:spacing w:val="5"/>
                <w:sz w:val="18"/>
                <w:szCs w:val="18"/>
              </w:rPr>
              <w:t>的行政处罚</w:t>
            </w:r>
          </w:p>
        </w:tc>
        <w:tc>
          <w:tcPr>
            <w:tcW w:w="310" w:type="dxa"/>
            <w:textDirection w:val="tbRlV"/>
            <w:vAlign w:val="top"/>
          </w:tcPr>
          <w:p>
            <w:pPr>
              <w:pStyle w:val="6"/>
              <w:spacing w:before="48" w:line="177" w:lineRule="auto"/>
              <w:ind w:left="774"/>
              <w:rPr>
                <w:sz w:val="18"/>
                <w:szCs w:val="18"/>
              </w:rPr>
            </w:pPr>
            <w:r>
              <w:rPr>
                <w:spacing w:val="-4"/>
                <w:sz w:val="18"/>
                <w:szCs w:val="18"/>
              </w:rPr>
              <w:t>行政处罚</w:t>
            </w:r>
          </w:p>
        </w:tc>
        <w:tc>
          <w:tcPr>
            <w:tcW w:w="11654" w:type="dxa"/>
            <w:vAlign w:val="top"/>
          </w:tcPr>
          <w:p>
            <w:pPr>
              <w:pStyle w:val="6"/>
              <w:spacing w:before="80" w:line="165" w:lineRule="auto"/>
              <w:ind w:left="5062"/>
              <w:rPr>
                <w:sz w:val="18"/>
                <w:szCs w:val="18"/>
              </w:rPr>
            </w:pPr>
            <w:r>
              <w:rPr>
                <w:rFonts w:ascii="Arial" w:hAnsi="Arial" w:eastAsia="Arial" w:cs="Arial"/>
                <w:spacing w:val="-8"/>
                <w:sz w:val="18"/>
                <w:szCs w:val="18"/>
              </w:rPr>
              <w:t>1.</w:t>
            </w:r>
            <w:r>
              <w:rPr>
                <w:spacing w:val="-8"/>
                <w:sz w:val="18"/>
                <w:szCs w:val="18"/>
              </w:rPr>
              <w:t>《出版管理条例》</w:t>
            </w:r>
          </w:p>
          <w:p>
            <w:pPr>
              <w:pStyle w:val="6"/>
              <w:spacing w:before="4" w:line="187" w:lineRule="auto"/>
              <w:ind w:left="16" w:firstLine="397"/>
              <w:jc w:val="both"/>
              <w:rPr>
                <w:sz w:val="18"/>
                <w:szCs w:val="18"/>
              </w:rPr>
            </w:pPr>
            <w:r>
              <w:rPr>
                <w:spacing w:val="7"/>
                <w:sz w:val="18"/>
                <w:szCs w:val="18"/>
              </w:rPr>
              <w:t>第六十七条:有下列行为之一的,由出版行政主管部门责令改正,给予警告;情节严重的,责令限期停业整顿或者由原发证机关吊销许</w:t>
            </w:r>
            <w:r>
              <w:rPr>
                <w:spacing w:val="6"/>
                <w:sz w:val="18"/>
                <w:szCs w:val="18"/>
              </w:rPr>
              <w:t>可证:</w:t>
            </w:r>
            <w:r>
              <w:rPr>
                <w:rFonts w:ascii="Arial" w:hAnsi="Arial" w:eastAsia="Arial" w:cs="Arial"/>
                <w:spacing w:val="6"/>
                <w:sz w:val="18"/>
                <w:szCs w:val="18"/>
              </w:rPr>
              <w:t>(</w:t>
            </w:r>
            <w:r>
              <w:rPr>
                <w:spacing w:val="6"/>
                <w:sz w:val="18"/>
                <w:szCs w:val="18"/>
              </w:rPr>
              <w:t>一</w:t>
            </w:r>
            <w:r>
              <w:rPr>
                <w:rFonts w:ascii="Arial" w:hAnsi="Arial" w:eastAsia="Arial" w:cs="Arial"/>
                <w:spacing w:val="6"/>
                <w:sz w:val="18"/>
                <w:szCs w:val="18"/>
              </w:rPr>
              <w:t>)</w:t>
            </w:r>
            <w:r>
              <w:rPr>
                <w:spacing w:val="6"/>
                <w:sz w:val="18"/>
                <w:szCs w:val="18"/>
              </w:rPr>
              <w:t>出版单位变更名称主办单位或者其主管机关、业务范围,合并或者分立,出版新的报纸、期刊,或者报纸、期刊改变名称</w:t>
            </w:r>
            <w:r>
              <w:rPr>
                <w:spacing w:val="5"/>
                <w:sz w:val="18"/>
                <w:szCs w:val="18"/>
              </w:rPr>
              <w:t>,以及</w:t>
            </w:r>
            <w:r>
              <w:rPr>
                <w:spacing w:val="10"/>
                <w:sz w:val="18"/>
                <w:szCs w:val="18"/>
              </w:rPr>
              <w:t>出版单位变更其他事项,未依照本条例的规定到出版行政主管部门办理审批、变更登记手续的</w:t>
            </w:r>
            <w:r>
              <w:rPr>
                <w:spacing w:val="9"/>
                <w:sz w:val="18"/>
                <w:szCs w:val="18"/>
              </w:rPr>
              <w:t>;</w:t>
            </w:r>
            <w:r>
              <w:rPr>
                <w:rFonts w:ascii="Arial" w:hAnsi="Arial" w:eastAsia="Arial" w:cs="Arial"/>
                <w:spacing w:val="9"/>
                <w:sz w:val="18"/>
                <w:szCs w:val="18"/>
              </w:rPr>
              <w:t>(</w:t>
            </w:r>
            <w:r>
              <w:rPr>
                <w:spacing w:val="9"/>
                <w:sz w:val="18"/>
                <w:szCs w:val="18"/>
              </w:rPr>
              <w:t>二</w:t>
            </w:r>
            <w:r>
              <w:rPr>
                <w:rFonts w:ascii="Arial" w:hAnsi="Arial" w:eastAsia="Arial" w:cs="Arial"/>
                <w:spacing w:val="9"/>
                <w:sz w:val="18"/>
                <w:szCs w:val="18"/>
              </w:rPr>
              <w:t>)</w:t>
            </w:r>
            <w:r>
              <w:rPr>
                <w:spacing w:val="9"/>
                <w:sz w:val="18"/>
                <w:szCs w:val="18"/>
              </w:rPr>
              <w:t>出版单位未将其年度出版计划和涉及国</w:t>
            </w:r>
            <w:r>
              <w:rPr>
                <w:spacing w:val="14"/>
                <w:sz w:val="18"/>
                <w:szCs w:val="18"/>
              </w:rPr>
              <w:t>家安全、社会安定等方面的重大选题备案的;</w:t>
            </w:r>
            <w:r>
              <w:rPr>
                <w:rFonts w:ascii="Arial" w:hAnsi="Arial" w:eastAsia="Arial" w:cs="Arial"/>
                <w:spacing w:val="14"/>
                <w:sz w:val="18"/>
                <w:szCs w:val="18"/>
              </w:rPr>
              <w:t>(</w:t>
            </w:r>
            <w:r>
              <w:rPr>
                <w:spacing w:val="14"/>
                <w:sz w:val="18"/>
                <w:szCs w:val="18"/>
              </w:rPr>
              <w:t>三</w:t>
            </w:r>
            <w:r>
              <w:rPr>
                <w:rFonts w:ascii="Arial" w:hAnsi="Arial" w:eastAsia="Arial" w:cs="Arial"/>
                <w:spacing w:val="14"/>
                <w:sz w:val="18"/>
                <w:szCs w:val="18"/>
              </w:rPr>
              <w:t>)</w:t>
            </w:r>
            <w:r>
              <w:rPr>
                <w:spacing w:val="14"/>
                <w:sz w:val="18"/>
                <w:szCs w:val="18"/>
              </w:rPr>
              <w:t>出版单位未依照本条例的规定送交出版物的样本的;</w:t>
            </w:r>
            <w:r>
              <w:rPr>
                <w:rFonts w:ascii="Arial" w:hAnsi="Arial" w:eastAsia="Arial" w:cs="Arial"/>
                <w:spacing w:val="14"/>
                <w:sz w:val="18"/>
                <w:szCs w:val="18"/>
              </w:rPr>
              <w:t>(</w:t>
            </w:r>
            <w:r>
              <w:rPr>
                <w:spacing w:val="14"/>
                <w:sz w:val="18"/>
                <w:szCs w:val="18"/>
              </w:rPr>
              <w:t>四</w:t>
            </w:r>
            <w:r>
              <w:rPr>
                <w:rFonts w:ascii="Arial" w:hAnsi="Arial" w:eastAsia="Arial" w:cs="Arial"/>
                <w:spacing w:val="14"/>
                <w:sz w:val="18"/>
                <w:szCs w:val="18"/>
              </w:rPr>
              <w:t>)</w:t>
            </w:r>
            <w:r>
              <w:rPr>
                <w:spacing w:val="14"/>
                <w:sz w:val="18"/>
                <w:szCs w:val="18"/>
              </w:rPr>
              <w:t>印刷或</w:t>
            </w:r>
            <w:r>
              <w:rPr>
                <w:spacing w:val="13"/>
                <w:sz w:val="18"/>
                <w:szCs w:val="18"/>
              </w:rPr>
              <w:t>者复制单位未依照本条</w:t>
            </w:r>
            <w:r>
              <w:rPr>
                <w:spacing w:val="15"/>
                <w:sz w:val="18"/>
                <w:szCs w:val="18"/>
              </w:rPr>
              <w:t>例的规定留存备查的材料的;</w:t>
            </w:r>
            <w:r>
              <w:rPr>
                <w:rFonts w:ascii="Arial" w:hAnsi="Arial" w:eastAsia="Arial" w:cs="Arial"/>
                <w:spacing w:val="15"/>
                <w:sz w:val="18"/>
                <w:szCs w:val="18"/>
              </w:rPr>
              <w:t>(</w:t>
            </w:r>
            <w:r>
              <w:rPr>
                <w:spacing w:val="15"/>
                <w:sz w:val="18"/>
                <w:szCs w:val="18"/>
              </w:rPr>
              <w:t>五</w:t>
            </w:r>
            <w:r>
              <w:rPr>
                <w:rFonts w:ascii="Arial" w:hAnsi="Arial" w:eastAsia="Arial" w:cs="Arial"/>
                <w:spacing w:val="15"/>
                <w:sz w:val="18"/>
                <w:szCs w:val="18"/>
              </w:rPr>
              <w:t>)</w:t>
            </w:r>
            <w:r>
              <w:rPr>
                <w:spacing w:val="15"/>
                <w:sz w:val="18"/>
                <w:szCs w:val="18"/>
              </w:rPr>
              <w:t>出版进口经营单位未将其进口的出版物目录报送备案的;</w:t>
            </w:r>
            <w:r>
              <w:rPr>
                <w:rFonts w:ascii="Arial" w:hAnsi="Arial" w:eastAsia="Arial" w:cs="Arial"/>
                <w:spacing w:val="15"/>
                <w:sz w:val="18"/>
                <w:szCs w:val="18"/>
              </w:rPr>
              <w:t>(</w:t>
            </w:r>
            <w:r>
              <w:rPr>
                <w:spacing w:val="15"/>
                <w:sz w:val="18"/>
                <w:szCs w:val="18"/>
              </w:rPr>
              <w:t>六</w:t>
            </w:r>
            <w:r>
              <w:rPr>
                <w:rFonts w:ascii="Arial" w:hAnsi="Arial" w:eastAsia="Arial" w:cs="Arial"/>
                <w:spacing w:val="15"/>
                <w:sz w:val="18"/>
                <w:szCs w:val="18"/>
              </w:rPr>
              <w:t>)</w:t>
            </w:r>
            <w:r>
              <w:rPr>
                <w:spacing w:val="15"/>
                <w:sz w:val="18"/>
                <w:szCs w:val="18"/>
              </w:rPr>
              <w:t>出版单位擅自中止出版活动超过</w:t>
            </w:r>
            <w:r>
              <w:rPr>
                <w:rFonts w:ascii="Arial" w:hAnsi="Arial" w:eastAsia="Arial" w:cs="Arial"/>
                <w:spacing w:val="15"/>
                <w:sz w:val="18"/>
                <w:szCs w:val="18"/>
              </w:rPr>
              <w:t>180</w:t>
            </w:r>
            <w:r>
              <w:rPr>
                <w:spacing w:val="15"/>
                <w:sz w:val="18"/>
                <w:szCs w:val="18"/>
              </w:rPr>
              <w:t>日的</w:t>
            </w:r>
            <w:r>
              <w:rPr>
                <w:spacing w:val="12"/>
                <w:sz w:val="18"/>
                <w:szCs w:val="18"/>
              </w:rPr>
              <w:t>;</w:t>
            </w:r>
            <w:r>
              <w:rPr>
                <w:rFonts w:ascii="Arial" w:hAnsi="Arial" w:eastAsia="Arial" w:cs="Arial"/>
                <w:spacing w:val="12"/>
                <w:sz w:val="18"/>
                <w:szCs w:val="18"/>
              </w:rPr>
              <w:t>(</w:t>
            </w:r>
            <w:r>
              <w:rPr>
                <w:spacing w:val="12"/>
                <w:sz w:val="18"/>
                <w:szCs w:val="18"/>
              </w:rPr>
              <w:t>七</w:t>
            </w:r>
            <w:r>
              <w:rPr>
                <w:rFonts w:ascii="Arial" w:hAnsi="Arial" w:eastAsia="Arial" w:cs="Arial"/>
                <w:spacing w:val="12"/>
                <w:sz w:val="18"/>
                <w:szCs w:val="18"/>
              </w:rPr>
              <w:t>)</w:t>
            </w:r>
            <w:r>
              <w:rPr>
                <w:spacing w:val="12"/>
                <w:sz w:val="18"/>
                <w:szCs w:val="18"/>
              </w:rPr>
              <w:t>出版物发行单位、出版物进口经营单位未依照本条例的规定办理变更审批手续的;</w:t>
            </w:r>
            <w:r>
              <w:rPr>
                <w:rFonts w:ascii="Arial" w:hAnsi="Arial" w:eastAsia="Arial" w:cs="Arial"/>
                <w:spacing w:val="12"/>
                <w:sz w:val="18"/>
                <w:szCs w:val="18"/>
              </w:rPr>
              <w:t>(</w:t>
            </w:r>
            <w:r>
              <w:rPr>
                <w:spacing w:val="12"/>
                <w:sz w:val="18"/>
                <w:szCs w:val="18"/>
              </w:rPr>
              <w:t>八</w:t>
            </w:r>
            <w:r>
              <w:rPr>
                <w:rFonts w:ascii="Arial" w:hAnsi="Arial" w:eastAsia="Arial" w:cs="Arial"/>
                <w:spacing w:val="12"/>
                <w:sz w:val="18"/>
                <w:szCs w:val="18"/>
              </w:rPr>
              <w:t>)</w:t>
            </w:r>
            <w:r>
              <w:rPr>
                <w:spacing w:val="12"/>
                <w:sz w:val="18"/>
                <w:szCs w:val="18"/>
              </w:rPr>
              <w:t>出版物质量不符合有关规</w:t>
            </w:r>
            <w:r>
              <w:rPr>
                <w:spacing w:val="11"/>
                <w:sz w:val="18"/>
                <w:szCs w:val="18"/>
              </w:rPr>
              <w:t>定和标准</w:t>
            </w:r>
          </w:p>
          <w:p>
            <w:pPr>
              <w:pStyle w:val="6"/>
              <w:spacing w:before="15" w:line="193" w:lineRule="exact"/>
              <w:ind w:left="28"/>
              <w:rPr>
                <w:sz w:val="18"/>
                <w:szCs w:val="18"/>
              </w:rPr>
            </w:pPr>
            <w:r>
              <w:rPr>
                <w:spacing w:val="-17"/>
                <w:position w:val="-1"/>
                <w:sz w:val="18"/>
                <w:szCs w:val="18"/>
              </w:rPr>
              <w:t>的</w:t>
            </w:r>
            <w:r>
              <w:rPr>
                <w:position w:val="-2"/>
                <w:sz w:val="18"/>
                <w:szCs w:val="18"/>
              </w:rPr>
              <w:drawing>
                <wp:inline distT="0" distB="0" distL="0" distR="0">
                  <wp:extent cx="36830" cy="31115"/>
                  <wp:effectExtent l="0" t="0" r="0" b="0"/>
                  <wp:docPr id="478" name="IM 478"/>
                  <wp:cNvGraphicFramePr/>
                  <a:graphic xmlns:a="http://schemas.openxmlformats.org/drawingml/2006/main">
                    <a:graphicData uri="http://schemas.openxmlformats.org/drawingml/2006/picture">
                      <pic:pic xmlns:pic="http://schemas.openxmlformats.org/drawingml/2006/picture">
                        <pic:nvPicPr>
                          <pic:cNvPr id="478" name="IM 478"/>
                          <pic:cNvPicPr/>
                        </pic:nvPicPr>
                        <pic:blipFill>
                          <a:blip r:embed="rId342"/>
                          <a:stretch>
                            <a:fillRect/>
                          </a:stretch>
                        </pic:blipFill>
                        <pic:spPr>
                          <a:xfrm>
                            <a:off x="0" y="0"/>
                            <a:ext cx="37426" cy="31432"/>
                          </a:xfrm>
                          <a:prstGeom prst="rect">
                            <a:avLst/>
                          </a:prstGeom>
                        </pic:spPr>
                      </pic:pic>
                    </a:graphicData>
                  </a:graphic>
                </wp:inline>
              </w:drawing>
            </w:r>
          </w:p>
          <w:p>
            <w:pPr>
              <w:pStyle w:val="6"/>
              <w:spacing w:line="166" w:lineRule="auto"/>
              <w:ind w:left="4871"/>
              <w:rPr>
                <w:sz w:val="18"/>
                <w:szCs w:val="18"/>
              </w:rPr>
            </w:pPr>
            <w:r>
              <w:rPr>
                <w:rFonts w:ascii="Arial" w:hAnsi="Arial" w:eastAsia="Arial" w:cs="Arial"/>
                <w:spacing w:val="-3"/>
                <w:sz w:val="18"/>
                <w:szCs w:val="18"/>
              </w:rPr>
              <w:t>2.</w:t>
            </w:r>
            <w:r>
              <w:rPr>
                <w:spacing w:val="-3"/>
                <w:sz w:val="18"/>
                <w:szCs w:val="18"/>
              </w:rPr>
              <w:t>《图书出版管理规定》</w:t>
            </w:r>
          </w:p>
          <w:p>
            <w:pPr>
              <w:pStyle w:val="6"/>
              <w:spacing w:before="1" w:line="179" w:lineRule="auto"/>
              <w:ind w:left="18" w:right="13" w:firstLine="356"/>
              <w:jc w:val="both"/>
              <w:rPr>
                <w:sz w:val="18"/>
                <w:szCs w:val="18"/>
              </w:rPr>
            </w:pPr>
            <w:r>
              <w:rPr>
                <w:sz w:val="18"/>
                <w:szCs w:val="18"/>
              </w:rPr>
              <w:t>第五十条:图书出版单位有下列行为之一的,由新闻出版总署或者省、自治区、直辖市新闻出版行政部门依照《出版管理条例》第六十七条处</w:t>
            </w:r>
            <w:r>
              <w:rPr>
                <w:spacing w:val="1"/>
                <w:sz w:val="18"/>
                <w:szCs w:val="18"/>
              </w:rPr>
              <w:t>罚:</w:t>
            </w:r>
            <w:r>
              <w:rPr>
                <w:rFonts w:ascii="Arial" w:hAnsi="Arial" w:eastAsia="Arial" w:cs="Arial"/>
                <w:spacing w:val="1"/>
                <w:sz w:val="18"/>
                <w:szCs w:val="18"/>
              </w:rPr>
              <w:t>(</w:t>
            </w:r>
            <w:r>
              <w:rPr>
                <w:spacing w:val="1"/>
                <w:sz w:val="18"/>
                <w:szCs w:val="18"/>
              </w:rPr>
              <w:t>一</w:t>
            </w:r>
            <w:r>
              <w:rPr>
                <w:rFonts w:ascii="Arial" w:hAnsi="Arial" w:eastAsia="Arial" w:cs="Arial"/>
                <w:spacing w:val="1"/>
                <w:sz w:val="18"/>
                <w:szCs w:val="18"/>
              </w:rPr>
              <w:t>)</w:t>
            </w:r>
            <w:r>
              <w:rPr>
                <w:spacing w:val="1"/>
                <w:sz w:val="18"/>
                <w:szCs w:val="18"/>
              </w:rPr>
              <w:t>变更名称、主办单位或者其主管单位、业务范围、合并或分立、改变资本结构,未依法办理审批手续的;</w:t>
            </w:r>
            <w:r>
              <w:rPr>
                <w:rFonts w:ascii="Arial" w:hAnsi="Arial" w:eastAsia="Arial" w:cs="Arial"/>
                <w:spacing w:val="1"/>
                <w:sz w:val="18"/>
                <w:szCs w:val="18"/>
              </w:rPr>
              <w:t>(</w:t>
            </w:r>
            <w:r>
              <w:rPr>
                <w:sz w:val="18"/>
                <w:szCs w:val="18"/>
              </w:rPr>
              <w:t>二</w:t>
            </w:r>
            <w:r>
              <w:rPr>
                <w:rFonts w:ascii="Arial" w:hAnsi="Arial" w:eastAsia="Arial" w:cs="Arial"/>
                <w:sz w:val="18"/>
                <w:szCs w:val="18"/>
              </w:rPr>
              <w:t>)</w:t>
            </w:r>
            <w:r>
              <w:rPr>
                <w:sz w:val="18"/>
                <w:szCs w:val="18"/>
              </w:rPr>
              <w:t>未按规定将其年度出版计划</w:t>
            </w:r>
            <w:r>
              <w:rPr>
                <w:spacing w:val="5"/>
                <w:sz w:val="18"/>
                <w:szCs w:val="18"/>
              </w:rPr>
              <w:t>备案的;</w:t>
            </w:r>
            <w:r>
              <w:rPr>
                <w:rFonts w:ascii="Arial" w:hAnsi="Arial" w:eastAsia="Arial" w:cs="Arial"/>
                <w:spacing w:val="5"/>
                <w:sz w:val="18"/>
                <w:szCs w:val="18"/>
              </w:rPr>
              <w:t>(</w:t>
            </w:r>
            <w:r>
              <w:rPr>
                <w:spacing w:val="5"/>
                <w:sz w:val="18"/>
                <w:szCs w:val="18"/>
              </w:rPr>
              <w:t>三</w:t>
            </w:r>
            <w:r>
              <w:rPr>
                <w:rFonts w:ascii="Arial" w:hAnsi="Arial" w:eastAsia="Arial" w:cs="Arial"/>
                <w:spacing w:val="5"/>
                <w:sz w:val="18"/>
                <w:szCs w:val="18"/>
              </w:rPr>
              <w:t>)</w:t>
            </w:r>
            <w:r>
              <w:rPr>
                <w:spacing w:val="5"/>
                <w:sz w:val="18"/>
                <w:szCs w:val="18"/>
              </w:rPr>
              <w:t>未按规定履行重大选题备案的;</w:t>
            </w:r>
            <w:r>
              <w:rPr>
                <w:rFonts w:ascii="Arial" w:hAnsi="Arial" w:eastAsia="Arial" w:cs="Arial"/>
                <w:spacing w:val="5"/>
                <w:sz w:val="18"/>
                <w:szCs w:val="18"/>
              </w:rPr>
              <w:t>(</w:t>
            </w:r>
            <w:r>
              <w:rPr>
                <w:spacing w:val="5"/>
                <w:sz w:val="18"/>
                <w:szCs w:val="18"/>
              </w:rPr>
              <w:t>四</w:t>
            </w:r>
            <w:r>
              <w:rPr>
                <w:rFonts w:ascii="Arial" w:hAnsi="Arial" w:eastAsia="Arial" w:cs="Arial"/>
                <w:spacing w:val="5"/>
                <w:sz w:val="18"/>
                <w:szCs w:val="18"/>
              </w:rPr>
              <w:t>)</w:t>
            </w:r>
            <w:r>
              <w:rPr>
                <w:spacing w:val="5"/>
                <w:sz w:val="18"/>
                <w:szCs w:val="18"/>
              </w:rPr>
              <w:t>未按规定送交</w:t>
            </w:r>
            <w:r>
              <w:rPr>
                <w:spacing w:val="4"/>
                <w:sz w:val="18"/>
                <w:szCs w:val="18"/>
              </w:rPr>
              <w:t>样书的</w:t>
            </w:r>
            <w:r>
              <w:rPr>
                <w:sz w:val="18"/>
                <w:szCs w:val="18"/>
              </w:rPr>
              <w:drawing>
                <wp:inline distT="0" distB="0" distL="0" distR="0">
                  <wp:extent cx="30480" cy="31115"/>
                  <wp:effectExtent l="0" t="0" r="0" b="0"/>
                  <wp:docPr id="480" name="IM 480"/>
                  <wp:cNvGraphicFramePr/>
                  <a:graphic xmlns:a="http://schemas.openxmlformats.org/drawingml/2006/main">
                    <a:graphicData uri="http://schemas.openxmlformats.org/drawingml/2006/picture">
                      <pic:pic xmlns:pic="http://schemas.openxmlformats.org/drawingml/2006/picture">
                        <pic:nvPicPr>
                          <pic:cNvPr id="480" name="IM 480"/>
                          <pic:cNvPicPr/>
                        </pic:nvPicPr>
                        <pic:blipFill>
                          <a:blip r:embed="rId343"/>
                          <a:stretch>
                            <a:fillRect/>
                          </a:stretch>
                        </pic:blipFill>
                        <pic:spPr>
                          <a:xfrm>
                            <a:off x="0" y="0"/>
                            <a:ext cx="30860" cy="31432"/>
                          </a:xfrm>
                          <a:prstGeom prst="rect">
                            <a:avLst/>
                          </a:prstGeom>
                        </pic:spPr>
                      </pic:pic>
                    </a:graphicData>
                  </a:graphic>
                </wp:inline>
              </w:drawing>
            </w:r>
          </w:p>
        </w:tc>
        <w:tc>
          <w:tcPr>
            <w:tcW w:w="55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77" w:line="194" w:lineRule="auto"/>
              <w:ind w:left="52" w:right="144" w:firstLine="1"/>
              <w:rPr>
                <w:sz w:val="18"/>
                <w:szCs w:val="18"/>
              </w:rPr>
            </w:pPr>
            <w:r>
              <w:rPr>
                <w:spacing w:val="-5"/>
                <w:sz w:val="18"/>
                <w:szCs w:val="18"/>
              </w:rPr>
              <w:t>文化</w:t>
            </w:r>
            <w:r>
              <w:rPr>
                <w:spacing w:val="-3"/>
                <w:w w:val="99"/>
                <w:sz w:val="18"/>
                <w:szCs w:val="18"/>
              </w:rPr>
              <w:t>行政</w:t>
            </w:r>
          </w:p>
          <w:p>
            <w:pPr>
              <w:pStyle w:val="6"/>
              <w:spacing w:line="177" w:lineRule="auto"/>
              <w:ind w:left="54"/>
              <w:rPr>
                <w:sz w:val="18"/>
                <w:szCs w:val="18"/>
              </w:rPr>
            </w:pPr>
            <w:r>
              <w:rPr>
                <w:spacing w:val="-4"/>
                <w:sz w:val="18"/>
                <w:szCs w:val="18"/>
              </w:rPr>
              <w:t>部门</w:t>
            </w:r>
          </w:p>
        </w:tc>
        <w:tc>
          <w:tcPr>
            <w:tcW w:w="460"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77" w:line="178" w:lineRule="auto"/>
              <w:ind w:left="94" w:firstLine="3"/>
              <w:rPr>
                <w:sz w:val="18"/>
                <w:szCs w:val="18"/>
              </w:rPr>
            </w:pPr>
            <w:r>
              <w:rPr>
                <w:spacing w:val="-9"/>
                <w:sz w:val="18"/>
                <w:szCs w:val="18"/>
              </w:rPr>
              <w:t>市</w:t>
            </w:r>
            <w:r>
              <w:rPr>
                <w:spacing w:val="-1"/>
                <w:sz w:val="18"/>
                <w:szCs w:val="18"/>
              </w:rPr>
              <w:t>地</w:t>
            </w:r>
            <w:r>
              <w:rPr>
                <w:sz w:val="18"/>
                <w:szCs w:val="18"/>
              </w:rPr>
              <w:t>级</w:t>
            </w:r>
          </w:p>
        </w:tc>
        <w:tc>
          <w:tcPr>
            <w:tcW w:w="78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4" w:type="default"/>
          <w:pgSz w:w="16760" w:h="11760"/>
          <w:pgMar w:top="400" w:right="716" w:bottom="869" w:left="764" w:header="0" w:footer="668" w:gutter="0"/>
          <w:cols w:space="720" w:num="1"/>
        </w:sectPr>
      </w:pPr>
    </w:p>
    <w:p>
      <w:pPr>
        <w:spacing w:line="214" w:lineRule="exact"/>
      </w:pPr>
    </w:p>
    <w:tbl>
      <w:tblPr>
        <w:tblStyle w:val="5"/>
        <w:tblW w:w="152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0"/>
        <w:gridCol w:w="1178"/>
        <w:gridCol w:w="310"/>
        <w:gridCol w:w="11654"/>
        <w:gridCol w:w="559"/>
        <w:gridCol w:w="460"/>
        <w:gridCol w:w="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0" w:hRule="atLeast"/>
        </w:trPr>
        <w:tc>
          <w:tcPr>
            <w:tcW w:w="320" w:type="dxa"/>
            <w:vAlign w:val="top"/>
          </w:tcPr>
          <w:p>
            <w:pPr>
              <w:spacing w:line="315" w:lineRule="auto"/>
              <w:rPr>
                <w:rFonts w:ascii="Arial"/>
                <w:sz w:val="21"/>
              </w:rPr>
            </w:pPr>
          </w:p>
          <w:p>
            <w:pPr>
              <w:spacing w:line="315" w:lineRule="auto"/>
              <w:rPr>
                <w:rFonts w:ascii="Arial"/>
                <w:sz w:val="21"/>
              </w:rPr>
            </w:pPr>
          </w:p>
          <w:p>
            <w:pPr>
              <w:spacing w:before="51" w:line="230" w:lineRule="auto"/>
              <w:ind w:left="17"/>
              <w:rPr>
                <w:rFonts w:ascii="Arial" w:hAnsi="Arial" w:eastAsia="Arial" w:cs="Arial"/>
                <w:sz w:val="18"/>
                <w:szCs w:val="18"/>
              </w:rPr>
            </w:pPr>
            <w:r>
              <w:rPr>
                <w:rFonts w:ascii="Arial" w:hAnsi="Arial" w:eastAsia="Arial" w:cs="Arial"/>
                <w:spacing w:val="-5"/>
                <w:sz w:val="18"/>
                <w:szCs w:val="18"/>
              </w:rPr>
              <w:t>153</w:t>
            </w:r>
          </w:p>
        </w:tc>
        <w:tc>
          <w:tcPr>
            <w:tcW w:w="1178" w:type="dxa"/>
            <w:vAlign w:val="top"/>
          </w:tcPr>
          <w:p>
            <w:pPr>
              <w:pStyle w:val="6"/>
              <w:spacing w:before="98" w:line="178" w:lineRule="auto"/>
              <w:ind w:firstLine="21"/>
              <w:jc w:val="both"/>
              <w:rPr>
                <w:sz w:val="18"/>
                <w:szCs w:val="18"/>
              </w:rPr>
            </w:pPr>
            <w:r>
              <w:rPr>
                <w:spacing w:val="11"/>
                <w:sz w:val="18"/>
                <w:szCs w:val="18"/>
              </w:rPr>
              <w:t>对图书出版单</w:t>
            </w:r>
            <w:r>
              <w:rPr>
                <w:spacing w:val="14"/>
                <w:sz w:val="18"/>
                <w:szCs w:val="18"/>
              </w:rPr>
              <w:t>位未按规定使用中国标准书</w:t>
            </w:r>
            <w:r>
              <w:rPr>
                <w:sz w:val="18"/>
                <w:szCs w:val="18"/>
              </w:rPr>
              <w:t>号或者全国统</w:t>
            </w:r>
            <w:r>
              <w:rPr>
                <w:spacing w:val="1"/>
                <w:sz w:val="18"/>
                <w:szCs w:val="18"/>
              </w:rPr>
              <w:t>一书号、图书</w:t>
            </w:r>
            <w:r>
              <w:rPr>
                <w:spacing w:val="2"/>
                <w:sz w:val="18"/>
                <w:szCs w:val="18"/>
              </w:rPr>
              <w:t>条码、图书在</w:t>
            </w:r>
            <w:r>
              <w:rPr>
                <w:spacing w:val="14"/>
                <w:sz w:val="18"/>
                <w:szCs w:val="18"/>
              </w:rPr>
              <w:t>版编目数据等</w:t>
            </w:r>
            <w:r>
              <w:rPr>
                <w:spacing w:val="13"/>
                <w:sz w:val="18"/>
                <w:szCs w:val="18"/>
              </w:rPr>
              <w:t>行为的行政处</w:t>
            </w:r>
            <w:r>
              <w:rPr>
                <w:sz w:val="18"/>
                <w:szCs w:val="18"/>
              </w:rPr>
              <w:t>罚</w:t>
            </w:r>
          </w:p>
        </w:tc>
        <w:tc>
          <w:tcPr>
            <w:tcW w:w="310" w:type="dxa"/>
            <w:textDirection w:val="tbRlV"/>
            <w:vAlign w:val="top"/>
          </w:tcPr>
          <w:p>
            <w:pPr>
              <w:pStyle w:val="6"/>
              <w:spacing w:before="48" w:line="177" w:lineRule="auto"/>
              <w:ind w:left="353"/>
              <w:rPr>
                <w:sz w:val="18"/>
                <w:szCs w:val="18"/>
              </w:rPr>
            </w:pPr>
            <w:r>
              <w:rPr>
                <w:spacing w:val="-4"/>
                <w:sz w:val="18"/>
                <w:szCs w:val="18"/>
              </w:rPr>
              <w:t>行政处罚</w:t>
            </w:r>
          </w:p>
        </w:tc>
        <w:tc>
          <w:tcPr>
            <w:tcW w:w="11654" w:type="dxa"/>
            <w:vAlign w:val="top"/>
          </w:tcPr>
          <w:p>
            <w:pPr>
              <w:pStyle w:val="6"/>
              <w:spacing w:before="54" w:line="162" w:lineRule="auto"/>
              <w:ind w:left="4833"/>
              <w:rPr>
                <w:sz w:val="18"/>
                <w:szCs w:val="18"/>
              </w:rPr>
            </w:pPr>
            <w:r>
              <w:rPr>
                <w:spacing w:val="15"/>
                <w:sz w:val="18"/>
                <w:szCs w:val="18"/>
              </w:rPr>
              <w:t>《图书出版管理规定》</w:t>
            </w:r>
          </w:p>
          <w:p>
            <w:pPr>
              <w:pStyle w:val="6"/>
              <w:spacing w:before="1" w:line="168" w:lineRule="auto"/>
              <w:ind w:firstLine="378"/>
              <w:rPr>
                <w:sz w:val="18"/>
                <w:szCs w:val="18"/>
              </w:rPr>
            </w:pPr>
            <w:r>
              <w:rPr>
                <w:sz w:val="18"/>
                <w:szCs w:val="18"/>
              </w:rPr>
              <w:t>第五十一条:图书出版单位有下列行为之一的,由新闻出版总署或者省</w:t>
            </w:r>
            <w:r>
              <w:rPr>
                <w:spacing w:val="-1"/>
                <w:sz w:val="18"/>
                <w:szCs w:val="18"/>
              </w:rPr>
              <w:t>、自治区、直辖市新闻出版行政部门给予警告,并处</w:t>
            </w:r>
            <w:r>
              <w:rPr>
                <w:rFonts w:ascii="Arial" w:hAnsi="Arial" w:eastAsia="Arial" w:cs="Arial"/>
                <w:spacing w:val="-1"/>
                <w:sz w:val="18"/>
                <w:szCs w:val="18"/>
              </w:rPr>
              <w:t>3</w:t>
            </w:r>
            <w:r>
              <w:rPr>
                <w:spacing w:val="-1"/>
                <w:sz w:val="18"/>
                <w:szCs w:val="18"/>
              </w:rPr>
              <w:t>万元以下罚款:</w:t>
            </w:r>
            <w:r>
              <w:rPr>
                <w:rFonts w:ascii="Arial" w:hAnsi="Arial" w:eastAsia="Arial" w:cs="Arial"/>
                <w:spacing w:val="-1"/>
                <w:sz w:val="18"/>
                <w:szCs w:val="18"/>
              </w:rPr>
              <w:t>(</w:t>
            </w:r>
            <w:r>
              <w:rPr>
                <w:spacing w:val="4"/>
                <w:sz w:val="18"/>
                <w:szCs w:val="18"/>
              </w:rPr>
              <w:t>一</w:t>
            </w:r>
            <w:r>
              <w:rPr>
                <w:rFonts w:ascii="Arial" w:hAnsi="Arial" w:eastAsia="Arial" w:cs="Arial"/>
                <w:spacing w:val="4"/>
                <w:sz w:val="18"/>
                <w:szCs w:val="18"/>
              </w:rPr>
              <w:t>)</w:t>
            </w:r>
            <w:r>
              <w:rPr>
                <w:spacing w:val="4"/>
                <w:sz w:val="18"/>
                <w:szCs w:val="18"/>
              </w:rPr>
              <w:t>未按规定使用中国标准书号或者全国统一书号、图书条码、图书在版编目数据的;</w:t>
            </w:r>
            <w:r>
              <w:rPr>
                <w:rFonts w:ascii="Arial" w:hAnsi="Arial" w:eastAsia="Arial" w:cs="Arial"/>
                <w:spacing w:val="4"/>
                <w:sz w:val="18"/>
                <w:szCs w:val="18"/>
              </w:rPr>
              <w:t>(</w:t>
            </w:r>
            <w:r>
              <w:rPr>
                <w:spacing w:val="4"/>
                <w:sz w:val="18"/>
                <w:szCs w:val="18"/>
              </w:rPr>
              <w:t>二</w:t>
            </w:r>
            <w:r>
              <w:rPr>
                <w:rFonts w:ascii="Arial" w:hAnsi="Arial" w:eastAsia="Arial" w:cs="Arial"/>
                <w:spacing w:val="4"/>
                <w:sz w:val="18"/>
                <w:szCs w:val="18"/>
              </w:rPr>
              <w:t>)</w:t>
            </w:r>
            <w:r>
              <w:rPr>
                <w:spacing w:val="4"/>
                <w:sz w:val="18"/>
                <w:szCs w:val="18"/>
              </w:rPr>
              <w:t>图书出版单位违反本规定第二十八条的;</w:t>
            </w:r>
            <w:r>
              <w:rPr>
                <w:rFonts w:ascii="Arial" w:hAnsi="Arial" w:eastAsia="Arial" w:cs="Arial"/>
                <w:spacing w:val="4"/>
                <w:sz w:val="18"/>
                <w:szCs w:val="18"/>
              </w:rPr>
              <w:t>(</w:t>
            </w:r>
            <w:r>
              <w:rPr>
                <w:spacing w:val="4"/>
                <w:sz w:val="18"/>
                <w:szCs w:val="18"/>
              </w:rPr>
              <w:t>三</w:t>
            </w:r>
            <w:r>
              <w:rPr>
                <w:rFonts w:ascii="Arial" w:hAnsi="Arial" w:eastAsia="Arial" w:cs="Arial"/>
                <w:spacing w:val="4"/>
                <w:sz w:val="18"/>
                <w:szCs w:val="18"/>
              </w:rPr>
              <w:t>)</w:t>
            </w:r>
            <w:r>
              <w:rPr>
                <w:spacing w:val="4"/>
                <w:sz w:val="18"/>
                <w:szCs w:val="18"/>
              </w:rPr>
              <w:t>图书出版</w:t>
            </w:r>
            <w:r>
              <w:rPr>
                <w:spacing w:val="3"/>
                <w:sz w:val="18"/>
                <w:szCs w:val="18"/>
              </w:rPr>
              <w:t>单位擅自在境内与境外出版机构开展合作出版,在合作出版的图书上双方共同署名的;</w:t>
            </w:r>
            <w:r>
              <w:rPr>
                <w:rFonts w:ascii="Arial" w:hAnsi="Arial" w:eastAsia="Arial" w:cs="Arial"/>
                <w:spacing w:val="3"/>
                <w:sz w:val="18"/>
                <w:szCs w:val="18"/>
              </w:rPr>
              <w:t>(</w:t>
            </w:r>
            <w:r>
              <w:rPr>
                <w:spacing w:val="3"/>
                <w:sz w:val="18"/>
                <w:szCs w:val="18"/>
              </w:rPr>
              <w:t>四</w:t>
            </w:r>
            <w:r>
              <w:rPr>
                <w:rFonts w:ascii="Arial" w:hAnsi="Arial" w:eastAsia="Arial" w:cs="Arial"/>
                <w:spacing w:val="3"/>
                <w:sz w:val="18"/>
                <w:szCs w:val="18"/>
              </w:rPr>
              <w:t>)</w:t>
            </w:r>
            <w:r>
              <w:rPr>
                <w:spacing w:val="3"/>
                <w:sz w:val="18"/>
                <w:szCs w:val="18"/>
              </w:rPr>
              <w:t>未按规定载明图书版本</w:t>
            </w:r>
            <w:r>
              <w:rPr>
                <w:spacing w:val="2"/>
                <w:sz w:val="18"/>
                <w:szCs w:val="18"/>
              </w:rPr>
              <w:t>记录事项的;</w:t>
            </w:r>
            <w:r>
              <w:rPr>
                <w:rFonts w:ascii="Arial" w:hAnsi="Arial" w:eastAsia="Arial" w:cs="Arial"/>
                <w:spacing w:val="2"/>
                <w:sz w:val="18"/>
                <w:szCs w:val="18"/>
              </w:rPr>
              <w:t>(</w:t>
            </w:r>
            <w:r>
              <w:rPr>
                <w:spacing w:val="2"/>
                <w:sz w:val="18"/>
                <w:szCs w:val="18"/>
              </w:rPr>
              <w:t>五</w:t>
            </w:r>
            <w:r>
              <w:rPr>
                <w:rFonts w:ascii="Arial" w:hAnsi="Arial" w:eastAsia="Arial" w:cs="Arial"/>
                <w:spacing w:val="2"/>
                <w:sz w:val="18"/>
                <w:szCs w:val="18"/>
              </w:rPr>
              <w:t>)</w:t>
            </w:r>
            <w:r>
              <w:rPr>
                <w:spacing w:val="2"/>
                <w:sz w:val="18"/>
                <w:szCs w:val="18"/>
              </w:rPr>
              <w:t>图书出版单位</w:t>
            </w:r>
            <w:r>
              <w:rPr>
                <w:spacing w:val="3"/>
                <w:sz w:val="18"/>
                <w:szCs w:val="18"/>
              </w:rPr>
              <w:t>委托非依法设立的出版物印刷单位印刷图书的,或者未按照国家规定</w:t>
            </w:r>
            <w:r>
              <w:rPr>
                <w:spacing w:val="2"/>
                <w:sz w:val="18"/>
                <w:szCs w:val="18"/>
              </w:rPr>
              <w:t>使用印刷委托书的</w:t>
            </w:r>
            <w:r>
              <w:rPr>
                <w:sz w:val="18"/>
                <w:szCs w:val="18"/>
              </w:rPr>
              <w:drawing>
                <wp:inline distT="0" distB="0" distL="0" distR="0">
                  <wp:extent cx="30480" cy="31115"/>
                  <wp:effectExtent l="0" t="0" r="0" b="0"/>
                  <wp:docPr id="482" name="IM 482"/>
                  <wp:cNvGraphicFramePr/>
                  <a:graphic xmlns:a="http://schemas.openxmlformats.org/drawingml/2006/main">
                    <a:graphicData uri="http://schemas.openxmlformats.org/drawingml/2006/picture">
                      <pic:pic xmlns:pic="http://schemas.openxmlformats.org/drawingml/2006/picture">
                        <pic:nvPicPr>
                          <pic:cNvPr id="482" name="IM 482"/>
                          <pic:cNvPicPr/>
                        </pic:nvPicPr>
                        <pic:blipFill>
                          <a:blip r:embed="rId344"/>
                          <a:stretch>
                            <a:fillRect/>
                          </a:stretch>
                        </pic:blipFill>
                        <pic:spPr>
                          <a:xfrm>
                            <a:off x="0" y="0"/>
                            <a:ext cx="30845" cy="31432"/>
                          </a:xfrm>
                          <a:prstGeom prst="rect">
                            <a:avLst/>
                          </a:prstGeom>
                        </pic:spPr>
                      </pic:pic>
                    </a:graphicData>
                  </a:graphic>
                </wp:inline>
              </w:drawing>
            </w:r>
          </w:p>
          <w:p>
            <w:pPr>
              <w:pStyle w:val="6"/>
              <w:spacing w:line="185" w:lineRule="auto"/>
              <w:ind w:left="32" w:firstLine="369"/>
              <w:rPr>
                <w:sz w:val="18"/>
                <w:szCs w:val="18"/>
              </w:rPr>
            </w:pPr>
            <w:r>
              <w:rPr>
                <w:spacing w:val="8"/>
                <w:sz w:val="18"/>
                <w:szCs w:val="18"/>
              </w:rPr>
              <w:t>第二十八条:图书出版单位不得以一个中国标准书号或者全国统一书号出版多种图书,不得以中国标准书号或者全国统一书号出版期刊</w:t>
            </w:r>
            <w:r>
              <w:rPr>
                <w:position w:val="-1"/>
                <w:sz w:val="18"/>
                <w:szCs w:val="18"/>
              </w:rPr>
              <w:drawing>
                <wp:inline distT="0" distB="0" distL="0" distR="0">
                  <wp:extent cx="30480" cy="31115"/>
                  <wp:effectExtent l="0" t="0" r="0" b="0"/>
                  <wp:docPr id="484" name="IM 484"/>
                  <wp:cNvGraphicFramePr/>
                  <a:graphic xmlns:a="http://schemas.openxmlformats.org/drawingml/2006/main">
                    <a:graphicData uri="http://schemas.openxmlformats.org/drawingml/2006/picture">
                      <pic:pic xmlns:pic="http://schemas.openxmlformats.org/drawingml/2006/picture">
                        <pic:nvPicPr>
                          <pic:cNvPr id="484" name="IM 484"/>
                          <pic:cNvPicPr/>
                        </pic:nvPicPr>
                        <pic:blipFill>
                          <a:blip r:embed="rId345"/>
                          <a:stretch>
                            <a:fillRect/>
                          </a:stretch>
                        </pic:blipFill>
                        <pic:spPr>
                          <a:xfrm>
                            <a:off x="0" y="0"/>
                            <a:ext cx="30861" cy="31432"/>
                          </a:xfrm>
                          <a:prstGeom prst="rect">
                            <a:avLst/>
                          </a:prstGeom>
                        </pic:spPr>
                      </pic:pic>
                    </a:graphicData>
                  </a:graphic>
                </wp:inline>
              </w:drawing>
            </w:r>
            <w:r>
              <w:rPr>
                <w:spacing w:val="10"/>
                <w:sz w:val="18"/>
                <w:szCs w:val="18"/>
              </w:rPr>
              <w:t>中国标准书号使用管理办法由新闻出版总署另行规定</w:t>
            </w:r>
            <w:r>
              <w:rPr>
                <w:position w:val="-1"/>
                <w:sz w:val="18"/>
                <w:szCs w:val="18"/>
              </w:rPr>
              <w:drawing>
                <wp:inline distT="0" distB="0" distL="0" distR="0">
                  <wp:extent cx="30480" cy="31115"/>
                  <wp:effectExtent l="0" t="0" r="0" b="0"/>
                  <wp:docPr id="486" name="IM 486"/>
                  <wp:cNvGraphicFramePr/>
                  <a:graphic xmlns:a="http://schemas.openxmlformats.org/drawingml/2006/main">
                    <a:graphicData uri="http://schemas.openxmlformats.org/drawingml/2006/picture">
                      <pic:pic xmlns:pic="http://schemas.openxmlformats.org/drawingml/2006/picture">
                        <pic:nvPicPr>
                          <pic:cNvPr id="486" name="IM 486"/>
                          <pic:cNvPicPr/>
                        </pic:nvPicPr>
                        <pic:blipFill>
                          <a:blip r:embed="rId346"/>
                          <a:stretch>
                            <a:fillRect/>
                          </a:stretch>
                        </pic:blipFill>
                        <pic:spPr>
                          <a:xfrm>
                            <a:off x="0" y="0"/>
                            <a:ext cx="30860" cy="31432"/>
                          </a:xfrm>
                          <a:prstGeom prst="rect">
                            <a:avLst/>
                          </a:prstGeom>
                        </pic:spPr>
                      </pic:pic>
                    </a:graphicData>
                  </a:graphic>
                </wp:inline>
              </w:drawing>
            </w:r>
          </w:p>
        </w:tc>
        <w:tc>
          <w:tcPr>
            <w:tcW w:w="559" w:type="dxa"/>
            <w:vAlign w:val="top"/>
          </w:tcPr>
          <w:p>
            <w:pPr>
              <w:spacing w:line="401" w:lineRule="auto"/>
              <w:rPr>
                <w:rFonts w:ascii="Arial"/>
                <w:sz w:val="21"/>
              </w:rPr>
            </w:pPr>
          </w:p>
          <w:p>
            <w:pPr>
              <w:pStyle w:val="6"/>
              <w:spacing w:before="78" w:line="194" w:lineRule="auto"/>
              <w:ind w:left="117" w:right="79" w:firstLine="1"/>
              <w:rPr>
                <w:sz w:val="18"/>
                <w:szCs w:val="18"/>
              </w:rPr>
            </w:pPr>
            <w:r>
              <w:rPr>
                <w:spacing w:val="-5"/>
                <w:sz w:val="18"/>
                <w:szCs w:val="18"/>
              </w:rPr>
              <w:t>文化</w:t>
            </w:r>
            <w:r>
              <w:rPr>
                <w:spacing w:val="-3"/>
                <w:w w:val="99"/>
                <w:sz w:val="18"/>
                <w:szCs w:val="18"/>
              </w:rPr>
              <w:t>行政</w:t>
            </w:r>
          </w:p>
          <w:p>
            <w:pPr>
              <w:pStyle w:val="6"/>
              <w:spacing w:line="177" w:lineRule="auto"/>
              <w:ind w:left="119"/>
              <w:rPr>
                <w:sz w:val="18"/>
                <w:szCs w:val="18"/>
              </w:rPr>
            </w:pPr>
            <w:r>
              <w:rPr>
                <w:spacing w:val="-4"/>
                <w:sz w:val="18"/>
                <w:szCs w:val="18"/>
              </w:rPr>
              <w:t>部门</w:t>
            </w:r>
          </w:p>
        </w:tc>
        <w:tc>
          <w:tcPr>
            <w:tcW w:w="460" w:type="dxa"/>
            <w:vAlign w:val="top"/>
          </w:tcPr>
          <w:p>
            <w:pPr>
              <w:spacing w:line="281" w:lineRule="auto"/>
              <w:rPr>
                <w:rFonts w:ascii="Arial"/>
                <w:sz w:val="21"/>
              </w:rPr>
            </w:pPr>
          </w:p>
          <w:p>
            <w:pPr>
              <w:spacing w:line="282" w:lineRule="auto"/>
              <w:rPr>
                <w:rFonts w:ascii="Arial"/>
                <w:sz w:val="21"/>
              </w:rPr>
            </w:pPr>
          </w:p>
          <w:p>
            <w:pPr>
              <w:pStyle w:val="6"/>
              <w:spacing w:before="78" w:line="178" w:lineRule="auto"/>
              <w:ind w:left="186" w:hanging="87"/>
              <w:rPr>
                <w:sz w:val="18"/>
                <w:szCs w:val="18"/>
              </w:rPr>
            </w:pPr>
            <w:r>
              <w:rPr>
                <w:spacing w:val="-9"/>
                <w:sz w:val="18"/>
                <w:szCs w:val="18"/>
              </w:rPr>
              <w:t>市</w:t>
            </w:r>
            <w:r>
              <w:rPr>
                <w:spacing w:val="-1"/>
                <w:sz w:val="18"/>
                <w:szCs w:val="18"/>
              </w:rPr>
              <w:t>地</w:t>
            </w:r>
            <w:r>
              <w:rPr>
                <w:sz w:val="18"/>
                <w:szCs w:val="18"/>
              </w:rPr>
              <w:t>级</w:t>
            </w:r>
          </w:p>
        </w:tc>
        <w:tc>
          <w:tcPr>
            <w:tcW w:w="78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5" w:type="default"/>
          <w:pgSz w:w="16760" w:h="11760"/>
          <w:pgMar w:top="400" w:right="716" w:bottom="869" w:left="764" w:header="0" w:footer="670" w:gutter="0"/>
          <w:cols w:space="720" w:num="1"/>
        </w:sectPr>
      </w:pPr>
    </w:p>
    <w:p>
      <w:pPr>
        <w:spacing w:before="102"/>
      </w:pPr>
    </w:p>
    <w:tbl>
      <w:tblPr>
        <w:tblStyle w:val="5"/>
        <w:tblW w:w="1526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0"/>
        <w:gridCol w:w="1168"/>
        <w:gridCol w:w="320"/>
        <w:gridCol w:w="11654"/>
        <w:gridCol w:w="559"/>
        <w:gridCol w:w="469"/>
        <w:gridCol w:w="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1" w:hRule="atLeast"/>
        </w:trPr>
        <w:tc>
          <w:tcPr>
            <w:tcW w:w="310" w:type="dxa"/>
            <w:vAlign w:val="top"/>
          </w:tcPr>
          <w:p>
            <w:pPr>
              <w:spacing w:line="255" w:lineRule="auto"/>
              <w:rPr>
                <w:rFonts w:ascii="Arial"/>
                <w:sz w:val="21"/>
              </w:rPr>
            </w:pPr>
          </w:p>
          <w:p>
            <w:pPr>
              <w:spacing w:line="256" w:lineRule="auto"/>
              <w:rPr>
                <w:rFonts w:ascii="Arial"/>
                <w:sz w:val="21"/>
              </w:rPr>
            </w:pPr>
          </w:p>
          <w:p>
            <w:pPr>
              <w:spacing w:before="52" w:line="230" w:lineRule="auto"/>
              <w:jc w:val="right"/>
              <w:rPr>
                <w:rFonts w:ascii="Arial" w:hAnsi="Arial" w:eastAsia="Arial" w:cs="Arial"/>
                <w:sz w:val="18"/>
                <w:szCs w:val="18"/>
              </w:rPr>
            </w:pPr>
            <w:r>
              <w:rPr>
                <w:rFonts w:ascii="Arial" w:hAnsi="Arial" w:eastAsia="Arial" w:cs="Arial"/>
                <w:spacing w:val="-6"/>
                <w:sz w:val="18"/>
                <w:szCs w:val="18"/>
              </w:rPr>
              <w:t>154</w:t>
            </w:r>
          </w:p>
        </w:tc>
        <w:tc>
          <w:tcPr>
            <w:tcW w:w="1168" w:type="dxa"/>
            <w:vAlign w:val="top"/>
          </w:tcPr>
          <w:p>
            <w:pPr>
              <w:pStyle w:val="6"/>
              <w:spacing w:before="27" w:line="166" w:lineRule="auto"/>
              <w:ind w:right="84" w:firstLine="11"/>
              <w:jc w:val="both"/>
              <w:rPr>
                <w:sz w:val="18"/>
                <w:szCs w:val="18"/>
              </w:rPr>
            </w:pPr>
            <w:r>
              <w:rPr>
                <w:spacing w:val="-3"/>
                <w:sz w:val="18"/>
                <w:szCs w:val="18"/>
              </w:rPr>
              <w:t>对图书出版单</w:t>
            </w:r>
            <w:r>
              <w:rPr>
                <w:spacing w:val="-4"/>
                <w:sz w:val="18"/>
                <w:szCs w:val="18"/>
              </w:rPr>
              <w:t>位租型出版图</w:t>
            </w:r>
            <w:r>
              <w:rPr>
                <w:spacing w:val="5"/>
                <w:sz w:val="18"/>
                <w:szCs w:val="18"/>
              </w:rPr>
              <w:t>书合作出版</w:t>
            </w:r>
          </w:p>
          <w:p>
            <w:pPr>
              <w:pStyle w:val="6"/>
              <w:spacing w:line="166" w:lineRule="auto"/>
              <w:ind w:left="16" w:right="216" w:hanging="9"/>
              <w:rPr>
                <w:sz w:val="18"/>
                <w:szCs w:val="18"/>
              </w:rPr>
            </w:pPr>
            <w:r>
              <w:rPr>
                <w:spacing w:val="-5"/>
                <w:sz w:val="18"/>
                <w:szCs w:val="18"/>
              </w:rPr>
              <w:t>图书、出版</w:t>
            </w:r>
            <w:r>
              <w:rPr>
                <w:spacing w:val="-1"/>
                <w:sz w:val="18"/>
                <w:szCs w:val="18"/>
              </w:rPr>
              <w:t>自费图书、</w:t>
            </w:r>
          </w:p>
          <w:p>
            <w:pPr>
              <w:pStyle w:val="6"/>
              <w:spacing w:line="157" w:lineRule="auto"/>
              <w:ind w:left="8" w:right="78" w:hanging="8"/>
              <w:rPr>
                <w:sz w:val="18"/>
                <w:szCs w:val="18"/>
              </w:rPr>
            </w:pPr>
            <w:r>
              <w:rPr>
                <w:spacing w:val="-1"/>
                <w:sz w:val="18"/>
                <w:szCs w:val="18"/>
              </w:rPr>
              <w:t>违反有关规定</w:t>
            </w:r>
            <w:r>
              <w:rPr>
                <w:spacing w:val="1"/>
                <w:sz w:val="18"/>
                <w:szCs w:val="18"/>
              </w:rPr>
              <w:t>的行政处罚</w:t>
            </w:r>
          </w:p>
        </w:tc>
        <w:tc>
          <w:tcPr>
            <w:tcW w:w="320" w:type="dxa"/>
            <w:textDirection w:val="tbRlV"/>
            <w:vAlign w:val="top"/>
          </w:tcPr>
          <w:p>
            <w:pPr>
              <w:pStyle w:val="6"/>
              <w:spacing w:before="38" w:line="177" w:lineRule="auto"/>
              <w:ind w:left="200"/>
              <w:rPr>
                <w:sz w:val="18"/>
                <w:szCs w:val="18"/>
              </w:rPr>
            </w:pPr>
            <w:r>
              <w:rPr>
                <w:spacing w:val="-4"/>
                <w:sz w:val="18"/>
                <w:szCs w:val="18"/>
              </w:rPr>
              <w:t>行政处罚</w:t>
            </w:r>
          </w:p>
        </w:tc>
        <w:tc>
          <w:tcPr>
            <w:tcW w:w="11654" w:type="dxa"/>
            <w:vAlign w:val="top"/>
          </w:tcPr>
          <w:p>
            <w:pPr>
              <w:spacing w:line="245" w:lineRule="auto"/>
              <w:rPr>
                <w:rFonts w:ascii="Arial"/>
                <w:sz w:val="21"/>
              </w:rPr>
            </w:pPr>
          </w:p>
          <w:p>
            <w:pPr>
              <w:pStyle w:val="6"/>
              <w:spacing w:before="78" w:line="180" w:lineRule="auto"/>
              <w:ind w:left="4838"/>
              <w:rPr>
                <w:sz w:val="18"/>
                <w:szCs w:val="18"/>
              </w:rPr>
            </w:pPr>
            <w:r>
              <w:rPr>
                <w:spacing w:val="14"/>
                <w:sz w:val="18"/>
                <w:szCs w:val="18"/>
              </w:rPr>
              <w:t>《图书出版管理规定》</w:t>
            </w:r>
          </w:p>
          <w:p>
            <w:pPr>
              <w:pStyle w:val="6"/>
              <w:spacing w:line="195" w:lineRule="auto"/>
              <w:ind w:left="9" w:firstLine="381"/>
              <w:rPr>
                <w:sz w:val="18"/>
                <w:szCs w:val="18"/>
              </w:rPr>
            </w:pPr>
            <w:r>
              <w:rPr>
                <w:spacing w:val="6"/>
                <w:sz w:val="18"/>
                <w:szCs w:val="18"/>
              </w:rPr>
              <w:t>第五十二条:图书出版单位租型出版图书、合作出版图书、出版自费图书,违反新闻出版总署有关规定的,</w:t>
            </w:r>
            <w:r>
              <w:rPr>
                <w:spacing w:val="5"/>
                <w:sz w:val="18"/>
                <w:szCs w:val="18"/>
              </w:rPr>
              <w:t>由新闻出版总署或者省、自</w:t>
            </w:r>
            <w:r>
              <w:rPr>
                <w:spacing w:val="8"/>
                <w:sz w:val="18"/>
                <w:szCs w:val="18"/>
              </w:rPr>
              <w:t>治区、直辖市新闻出版行政部门给予警告,并处</w:t>
            </w:r>
            <w:r>
              <w:rPr>
                <w:rFonts w:ascii="Arial" w:hAnsi="Arial" w:eastAsia="Arial" w:cs="Arial"/>
                <w:spacing w:val="8"/>
                <w:sz w:val="18"/>
                <w:szCs w:val="18"/>
              </w:rPr>
              <w:t>3</w:t>
            </w:r>
            <w:r>
              <w:rPr>
                <w:spacing w:val="8"/>
                <w:sz w:val="18"/>
                <w:szCs w:val="18"/>
              </w:rPr>
              <w:t>万元以下</w:t>
            </w:r>
            <w:r>
              <w:rPr>
                <w:spacing w:val="7"/>
                <w:sz w:val="18"/>
                <w:szCs w:val="18"/>
              </w:rPr>
              <w:t>罚款。</w:t>
            </w:r>
          </w:p>
        </w:tc>
        <w:tc>
          <w:tcPr>
            <w:tcW w:w="559" w:type="dxa"/>
            <w:vAlign w:val="top"/>
          </w:tcPr>
          <w:p>
            <w:pPr>
              <w:spacing w:line="245" w:lineRule="auto"/>
              <w:rPr>
                <w:rFonts w:ascii="Arial"/>
                <w:sz w:val="21"/>
              </w:rPr>
            </w:pPr>
          </w:p>
          <w:p>
            <w:pPr>
              <w:pStyle w:val="6"/>
              <w:spacing w:before="78" w:line="194" w:lineRule="auto"/>
              <w:ind w:left="117" w:right="79" w:firstLine="1"/>
              <w:rPr>
                <w:sz w:val="18"/>
                <w:szCs w:val="18"/>
              </w:rPr>
            </w:pPr>
            <w:r>
              <w:rPr>
                <w:spacing w:val="-5"/>
                <w:sz w:val="18"/>
                <w:szCs w:val="18"/>
              </w:rPr>
              <w:t>文化</w:t>
            </w:r>
            <w:r>
              <w:rPr>
                <w:spacing w:val="-3"/>
                <w:w w:val="99"/>
                <w:sz w:val="18"/>
                <w:szCs w:val="18"/>
              </w:rPr>
              <w:t>行政</w:t>
            </w:r>
          </w:p>
          <w:p>
            <w:pPr>
              <w:pStyle w:val="6"/>
              <w:spacing w:line="177" w:lineRule="auto"/>
              <w:ind w:left="119"/>
              <w:rPr>
                <w:sz w:val="18"/>
                <w:szCs w:val="18"/>
              </w:rPr>
            </w:pPr>
            <w:r>
              <w:rPr>
                <w:spacing w:val="-4"/>
                <w:sz w:val="18"/>
                <w:szCs w:val="18"/>
              </w:rPr>
              <w:t>部门</w:t>
            </w:r>
          </w:p>
        </w:tc>
        <w:tc>
          <w:tcPr>
            <w:tcW w:w="469" w:type="dxa"/>
            <w:vAlign w:val="top"/>
          </w:tcPr>
          <w:p>
            <w:pPr>
              <w:spacing w:line="443" w:lineRule="auto"/>
              <w:rPr>
                <w:rFonts w:ascii="Arial"/>
                <w:sz w:val="21"/>
              </w:rPr>
            </w:pPr>
          </w:p>
          <w:p>
            <w:pPr>
              <w:pStyle w:val="6"/>
              <w:spacing w:before="77" w:line="178" w:lineRule="auto"/>
              <w:ind w:left="196" w:hanging="87"/>
              <w:rPr>
                <w:sz w:val="18"/>
                <w:szCs w:val="18"/>
              </w:rPr>
            </w:pPr>
            <w:r>
              <w:rPr>
                <w:spacing w:val="-11"/>
                <w:sz w:val="18"/>
                <w:szCs w:val="18"/>
              </w:rPr>
              <w:t>市</w:t>
            </w:r>
            <w:r>
              <w:rPr>
                <w:spacing w:val="-1"/>
                <w:sz w:val="18"/>
                <w:szCs w:val="18"/>
              </w:rPr>
              <w:t>地</w:t>
            </w:r>
            <w:r>
              <w:rPr>
                <w:sz w:val="18"/>
                <w:szCs w:val="18"/>
              </w:rPr>
              <w:t>级</w:t>
            </w:r>
          </w:p>
        </w:tc>
        <w:tc>
          <w:tcPr>
            <w:tcW w:w="78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trPr>
        <w:tc>
          <w:tcPr>
            <w:tcW w:w="310" w:type="dxa"/>
            <w:vAlign w:val="top"/>
          </w:tcPr>
          <w:p>
            <w:pPr>
              <w:spacing w:line="322" w:lineRule="auto"/>
              <w:rPr>
                <w:rFonts w:ascii="Arial"/>
                <w:sz w:val="21"/>
              </w:rPr>
            </w:pPr>
          </w:p>
          <w:p>
            <w:pPr>
              <w:spacing w:before="51" w:line="230" w:lineRule="auto"/>
              <w:jc w:val="right"/>
              <w:rPr>
                <w:rFonts w:ascii="Arial" w:hAnsi="Arial" w:eastAsia="Arial" w:cs="Arial"/>
                <w:sz w:val="18"/>
                <w:szCs w:val="18"/>
              </w:rPr>
            </w:pPr>
            <w:r>
              <w:rPr>
                <w:rFonts w:ascii="Arial" w:hAnsi="Arial" w:eastAsia="Arial" w:cs="Arial"/>
                <w:spacing w:val="-6"/>
                <w:sz w:val="18"/>
                <w:szCs w:val="18"/>
              </w:rPr>
              <w:t>155</w:t>
            </w:r>
          </w:p>
        </w:tc>
        <w:tc>
          <w:tcPr>
            <w:tcW w:w="1168" w:type="dxa"/>
            <w:vAlign w:val="top"/>
          </w:tcPr>
          <w:p>
            <w:pPr>
              <w:pStyle w:val="6"/>
              <w:spacing w:before="44" w:line="175" w:lineRule="auto"/>
              <w:ind w:firstLine="68"/>
              <w:jc w:val="both"/>
              <w:rPr>
                <w:sz w:val="18"/>
                <w:szCs w:val="18"/>
              </w:rPr>
            </w:pPr>
            <w:r>
              <w:rPr>
                <w:spacing w:val="1"/>
                <w:sz w:val="18"/>
                <w:szCs w:val="18"/>
              </w:rPr>
              <w:t>对出版编校质</w:t>
            </w:r>
            <w:r>
              <w:rPr>
                <w:spacing w:val="11"/>
                <w:sz w:val="18"/>
                <w:szCs w:val="18"/>
              </w:rPr>
              <w:t>量不合格图书</w:t>
            </w:r>
            <w:r>
              <w:rPr>
                <w:spacing w:val="12"/>
                <w:sz w:val="18"/>
                <w:szCs w:val="18"/>
              </w:rPr>
              <w:t>的出版单位的</w:t>
            </w:r>
            <w:r>
              <w:rPr>
                <w:spacing w:val="-2"/>
                <w:sz w:val="18"/>
                <w:szCs w:val="18"/>
              </w:rPr>
              <w:t>行政处罚罚</w:t>
            </w:r>
          </w:p>
        </w:tc>
        <w:tc>
          <w:tcPr>
            <w:tcW w:w="320" w:type="dxa"/>
            <w:textDirection w:val="tbRlV"/>
            <w:vAlign w:val="top"/>
          </w:tcPr>
          <w:p>
            <w:pPr>
              <w:pStyle w:val="6"/>
              <w:spacing w:before="39" w:line="177" w:lineRule="auto"/>
              <w:ind w:left="43"/>
              <w:rPr>
                <w:sz w:val="18"/>
                <w:szCs w:val="18"/>
              </w:rPr>
            </w:pPr>
            <w:r>
              <w:rPr>
                <w:sz w:val="18"/>
                <w:szCs w:val="18"/>
              </w:rPr>
              <w:t>行政处罚</w:t>
            </w:r>
          </w:p>
        </w:tc>
        <w:tc>
          <w:tcPr>
            <w:tcW w:w="11654" w:type="dxa"/>
            <w:vAlign w:val="top"/>
          </w:tcPr>
          <w:p>
            <w:pPr>
              <w:pStyle w:val="6"/>
              <w:spacing w:before="225" w:line="178" w:lineRule="auto"/>
              <w:ind w:left="4986"/>
              <w:rPr>
                <w:sz w:val="18"/>
                <w:szCs w:val="18"/>
              </w:rPr>
            </w:pPr>
            <w:r>
              <w:rPr>
                <w:spacing w:val="14"/>
                <w:sz w:val="18"/>
                <w:szCs w:val="18"/>
              </w:rPr>
              <w:t>《图书质量管理规定》</w:t>
            </w:r>
          </w:p>
          <w:p>
            <w:pPr>
              <w:pStyle w:val="6"/>
              <w:spacing w:line="187" w:lineRule="auto"/>
              <w:ind w:left="374"/>
              <w:rPr>
                <w:sz w:val="18"/>
                <w:szCs w:val="18"/>
              </w:rPr>
            </w:pPr>
            <w:r>
              <w:rPr>
                <w:sz w:val="18"/>
                <w:szCs w:val="18"/>
              </w:rPr>
              <w:t>第十六条:对出版编校质量不合格图书的出版单位,由省级以上新闻出版行政部门予以警告,可以根据情</w:t>
            </w:r>
            <w:r>
              <w:rPr>
                <w:spacing w:val="-1"/>
                <w:sz w:val="18"/>
                <w:szCs w:val="18"/>
              </w:rPr>
              <w:t>节并处</w:t>
            </w:r>
            <w:r>
              <w:rPr>
                <w:rFonts w:ascii="Arial" w:hAnsi="Arial" w:eastAsia="Arial" w:cs="Arial"/>
                <w:spacing w:val="-1"/>
                <w:sz w:val="18"/>
                <w:szCs w:val="18"/>
              </w:rPr>
              <w:t>3</w:t>
            </w:r>
            <w:r>
              <w:rPr>
                <w:spacing w:val="-1"/>
                <w:sz w:val="18"/>
                <w:szCs w:val="18"/>
              </w:rPr>
              <w:t>万元以下罚款。</w:t>
            </w:r>
          </w:p>
        </w:tc>
        <w:tc>
          <w:tcPr>
            <w:tcW w:w="559" w:type="dxa"/>
            <w:vAlign w:val="top"/>
          </w:tcPr>
          <w:p>
            <w:pPr>
              <w:pStyle w:val="6"/>
              <w:spacing w:before="63" w:line="194" w:lineRule="auto"/>
              <w:ind w:left="117" w:right="79" w:firstLine="1"/>
              <w:rPr>
                <w:sz w:val="18"/>
                <w:szCs w:val="18"/>
              </w:rPr>
            </w:pPr>
            <w:r>
              <w:rPr>
                <w:spacing w:val="-5"/>
                <w:sz w:val="18"/>
                <w:szCs w:val="18"/>
              </w:rPr>
              <w:t>文化</w:t>
            </w:r>
            <w:r>
              <w:rPr>
                <w:spacing w:val="-3"/>
                <w:w w:val="99"/>
                <w:sz w:val="18"/>
                <w:szCs w:val="18"/>
              </w:rPr>
              <w:t>行政</w:t>
            </w:r>
          </w:p>
          <w:p>
            <w:pPr>
              <w:pStyle w:val="6"/>
              <w:spacing w:line="177" w:lineRule="auto"/>
              <w:ind w:left="119"/>
              <w:rPr>
                <w:sz w:val="18"/>
                <w:szCs w:val="18"/>
              </w:rPr>
            </w:pPr>
            <w:r>
              <w:rPr>
                <w:spacing w:val="-4"/>
                <w:sz w:val="18"/>
                <w:szCs w:val="18"/>
              </w:rPr>
              <w:t>部门</w:t>
            </w:r>
          </w:p>
        </w:tc>
        <w:tc>
          <w:tcPr>
            <w:tcW w:w="469" w:type="dxa"/>
            <w:vAlign w:val="top"/>
          </w:tcPr>
          <w:p>
            <w:pPr>
              <w:spacing w:line="254" w:lineRule="auto"/>
              <w:rPr>
                <w:rFonts w:ascii="Arial"/>
                <w:sz w:val="21"/>
              </w:rPr>
            </w:pPr>
          </w:p>
          <w:p>
            <w:pPr>
              <w:pStyle w:val="6"/>
              <w:spacing w:before="77" w:line="178" w:lineRule="auto"/>
              <w:ind w:left="196" w:hanging="87"/>
              <w:rPr>
                <w:sz w:val="18"/>
                <w:szCs w:val="18"/>
              </w:rPr>
            </w:pPr>
            <w:r>
              <w:rPr>
                <w:spacing w:val="-11"/>
                <w:sz w:val="18"/>
                <w:szCs w:val="18"/>
              </w:rPr>
              <w:t>市</w:t>
            </w:r>
            <w:r>
              <w:rPr>
                <w:spacing w:val="-1"/>
                <w:sz w:val="18"/>
                <w:szCs w:val="18"/>
              </w:rPr>
              <w:t>地</w:t>
            </w:r>
            <w:r>
              <w:rPr>
                <w:sz w:val="18"/>
                <w:szCs w:val="18"/>
              </w:rPr>
              <w:t>级</w:t>
            </w:r>
          </w:p>
        </w:tc>
        <w:tc>
          <w:tcPr>
            <w:tcW w:w="78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7" w:hRule="atLeast"/>
        </w:trPr>
        <w:tc>
          <w:tcPr>
            <w:tcW w:w="310" w:type="dxa"/>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before="51" w:line="230" w:lineRule="auto"/>
              <w:jc w:val="right"/>
              <w:rPr>
                <w:rFonts w:ascii="Arial" w:hAnsi="Arial" w:eastAsia="Arial" w:cs="Arial"/>
                <w:sz w:val="18"/>
                <w:szCs w:val="18"/>
              </w:rPr>
            </w:pPr>
            <w:r>
              <w:rPr>
                <w:rFonts w:ascii="Arial" w:hAnsi="Arial" w:eastAsia="Arial" w:cs="Arial"/>
                <w:spacing w:val="-6"/>
                <w:sz w:val="18"/>
                <w:szCs w:val="18"/>
              </w:rPr>
              <w:t>156</w:t>
            </w:r>
          </w:p>
        </w:tc>
        <w:tc>
          <w:tcPr>
            <w:tcW w:w="116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77" w:line="176" w:lineRule="auto"/>
              <w:ind w:right="18" w:firstLine="11"/>
              <w:jc w:val="both"/>
              <w:rPr>
                <w:sz w:val="18"/>
                <w:szCs w:val="18"/>
              </w:rPr>
            </w:pPr>
            <w:r>
              <w:rPr>
                <w:spacing w:val="7"/>
                <w:sz w:val="18"/>
                <w:szCs w:val="18"/>
              </w:rPr>
              <w:t>对期刊出版单位出版含有《</w:t>
            </w:r>
            <w:r>
              <w:rPr>
                <w:spacing w:val="9"/>
                <w:sz w:val="18"/>
                <w:szCs w:val="18"/>
              </w:rPr>
              <w:t>出版管理条例</w:t>
            </w:r>
            <w:r>
              <w:rPr>
                <w:spacing w:val="5"/>
                <w:sz w:val="18"/>
                <w:szCs w:val="18"/>
              </w:rPr>
              <w:t>》和其他有关</w:t>
            </w:r>
            <w:r>
              <w:rPr>
                <w:sz w:val="18"/>
                <w:szCs w:val="18"/>
              </w:rPr>
              <w:t>法律、法规以</w:t>
            </w:r>
            <w:r>
              <w:rPr>
                <w:spacing w:val="9"/>
                <w:sz w:val="18"/>
                <w:szCs w:val="18"/>
              </w:rPr>
              <w:t>及国家规定禁载内容期刊的</w:t>
            </w:r>
            <w:r>
              <w:rPr>
                <w:spacing w:val="3"/>
                <w:sz w:val="18"/>
                <w:szCs w:val="18"/>
              </w:rPr>
              <w:t>行政处罚</w:t>
            </w:r>
          </w:p>
        </w:tc>
        <w:tc>
          <w:tcPr>
            <w:tcW w:w="320" w:type="dxa"/>
            <w:textDirection w:val="tbRlV"/>
            <w:vAlign w:val="top"/>
          </w:tcPr>
          <w:p>
            <w:pPr>
              <w:pStyle w:val="6"/>
              <w:spacing w:before="38" w:line="177" w:lineRule="auto"/>
              <w:ind w:left="1163"/>
              <w:rPr>
                <w:sz w:val="18"/>
                <w:szCs w:val="18"/>
              </w:rPr>
            </w:pPr>
            <w:r>
              <w:rPr>
                <w:spacing w:val="-5"/>
                <w:sz w:val="18"/>
                <w:szCs w:val="18"/>
              </w:rPr>
              <w:t>行政处罚</w:t>
            </w:r>
          </w:p>
        </w:tc>
        <w:tc>
          <w:tcPr>
            <w:tcW w:w="11654" w:type="dxa"/>
            <w:vAlign w:val="top"/>
          </w:tcPr>
          <w:p>
            <w:pPr>
              <w:pStyle w:val="6"/>
              <w:spacing w:before="194" w:line="173" w:lineRule="auto"/>
              <w:ind w:left="5062"/>
              <w:rPr>
                <w:sz w:val="18"/>
                <w:szCs w:val="18"/>
              </w:rPr>
            </w:pPr>
            <w:r>
              <w:rPr>
                <w:rFonts w:ascii="Arial" w:hAnsi="Arial" w:eastAsia="Arial" w:cs="Arial"/>
                <w:spacing w:val="-9"/>
                <w:sz w:val="18"/>
                <w:szCs w:val="18"/>
              </w:rPr>
              <w:t>1.</w:t>
            </w:r>
            <w:r>
              <w:rPr>
                <w:spacing w:val="-9"/>
                <w:sz w:val="18"/>
                <w:szCs w:val="18"/>
              </w:rPr>
              <w:t>《出版管理条例》</w:t>
            </w:r>
          </w:p>
          <w:p>
            <w:pPr>
              <w:pStyle w:val="6"/>
              <w:spacing w:before="4" w:line="173" w:lineRule="auto"/>
              <w:ind w:firstLine="371"/>
              <w:jc w:val="both"/>
              <w:rPr>
                <w:sz w:val="18"/>
                <w:szCs w:val="18"/>
              </w:rPr>
            </w:pPr>
            <w:r>
              <w:rPr>
                <w:sz w:val="18"/>
                <w:szCs w:val="18"/>
              </w:rPr>
              <w:t>第六十二条:有下列行为之一,触犯刑律的,依照刑法有</w:t>
            </w:r>
            <w:r>
              <w:rPr>
                <w:spacing w:val="-1"/>
                <w:sz w:val="18"/>
                <w:szCs w:val="18"/>
              </w:rPr>
              <w:t>关规定,依法追究刑事责任;尚不够刑事处罚的,由出版行政主管部门责令限期停业</w:t>
            </w:r>
            <w:r>
              <w:rPr>
                <w:spacing w:val="4"/>
                <w:sz w:val="18"/>
                <w:szCs w:val="18"/>
              </w:rPr>
              <w:t>整顿,没收出版物、违法所得,违法经营额</w:t>
            </w:r>
            <w:r>
              <w:rPr>
                <w:rFonts w:ascii="Arial" w:hAnsi="Arial" w:eastAsia="Arial" w:cs="Arial"/>
                <w:spacing w:val="4"/>
                <w:sz w:val="18"/>
                <w:szCs w:val="18"/>
              </w:rPr>
              <w:t>1</w:t>
            </w:r>
            <w:r>
              <w:rPr>
                <w:spacing w:val="4"/>
                <w:sz w:val="18"/>
                <w:szCs w:val="18"/>
              </w:rPr>
              <w:t>万元以上的,并处违法经营额</w:t>
            </w:r>
            <w:r>
              <w:rPr>
                <w:rFonts w:ascii="Arial" w:hAnsi="Arial" w:eastAsia="Arial" w:cs="Arial"/>
                <w:spacing w:val="4"/>
                <w:sz w:val="18"/>
                <w:szCs w:val="18"/>
              </w:rPr>
              <w:t>5</w:t>
            </w:r>
            <w:r>
              <w:rPr>
                <w:spacing w:val="4"/>
                <w:sz w:val="18"/>
                <w:szCs w:val="18"/>
              </w:rPr>
              <w:t>倍以上</w:t>
            </w:r>
            <w:r>
              <w:rPr>
                <w:rFonts w:ascii="Arial" w:hAnsi="Arial" w:eastAsia="Arial" w:cs="Arial"/>
                <w:spacing w:val="4"/>
                <w:sz w:val="18"/>
                <w:szCs w:val="18"/>
              </w:rPr>
              <w:t>10</w:t>
            </w:r>
            <w:r>
              <w:rPr>
                <w:spacing w:val="4"/>
                <w:sz w:val="18"/>
                <w:szCs w:val="18"/>
              </w:rPr>
              <w:t>倍以下的罚款</w:t>
            </w:r>
            <w:r>
              <w:rPr>
                <w:spacing w:val="3"/>
                <w:sz w:val="18"/>
                <w:szCs w:val="18"/>
              </w:rPr>
              <w:t>;违法经营额不足</w:t>
            </w:r>
            <w:r>
              <w:rPr>
                <w:rFonts w:ascii="Arial" w:hAnsi="Arial" w:eastAsia="Arial" w:cs="Arial"/>
                <w:spacing w:val="3"/>
                <w:sz w:val="18"/>
                <w:szCs w:val="18"/>
              </w:rPr>
              <w:t>1</w:t>
            </w:r>
            <w:r>
              <w:rPr>
                <w:spacing w:val="3"/>
                <w:sz w:val="18"/>
                <w:szCs w:val="18"/>
              </w:rPr>
              <w:t>万元的,可以处</w:t>
            </w:r>
            <w:r>
              <w:rPr>
                <w:rFonts w:ascii="Arial" w:hAnsi="Arial" w:eastAsia="Arial" w:cs="Arial"/>
                <w:spacing w:val="3"/>
                <w:sz w:val="18"/>
                <w:szCs w:val="18"/>
              </w:rPr>
              <w:t>5</w:t>
            </w:r>
            <w:r>
              <w:rPr>
                <w:spacing w:val="3"/>
                <w:sz w:val="18"/>
                <w:szCs w:val="18"/>
              </w:rPr>
              <w:t>万元以</w:t>
            </w:r>
            <w:r>
              <w:rPr>
                <w:spacing w:val="4"/>
                <w:sz w:val="18"/>
                <w:szCs w:val="18"/>
              </w:rPr>
              <w:t>下的罚款;情节严重的,由原发证机关吊销许可证:</w:t>
            </w:r>
            <w:r>
              <w:rPr>
                <w:rFonts w:ascii="Arial" w:hAnsi="Arial" w:eastAsia="Arial" w:cs="Arial"/>
                <w:spacing w:val="4"/>
                <w:sz w:val="18"/>
                <w:szCs w:val="18"/>
              </w:rPr>
              <w:t>(</w:t>
            </w:r>
            <w:r>
              <w:rPr>
                <w:spacing w:val="4"/>
                <w:sz w:val="18"/>
                <w:szCs w:val="18"/>
              </w:rPr>
              <w:t>一</w:t>
            </w:r>
            <w:r>
              <w:rPr>
                <w:rFonts w:ascii="Arial" w:hAnsi="Arial" w:eastAsia="Arial" w:cs="Arial"/>
                <w:spacing w:val="4"/>
                <w:sz w:val="18"/>
                <w:szCs w:val="18"/>
              </w:rPr>
              <w:t>)</w:t>
            </w:r>
            <w:r>
              <w:rPr>
                <w:spacing w:val="4"/>
                <w:sz w:val="18"/>
                <w:szCs w:val="18"/>
              </w:rPr>
              <w:t>出版、进口含有本条例第二十五条、第二十六条禁止内容的出版物的;</w:t>
            </w:r>
            <w:r>
              <w:rPr>
                <w:rFonts w:ascii="Arial" w:hAnsi="Arial" w:eastAsia="Arial" w:cs="Arial"/>
                <w:spacing w:val="4"/>
                <w:sz w:val="18"/>
                <w:szCs w:val="18"/>
              </w:rPr>
              <w:t>(</w:t>
            </w:r>
            <w:r>
              <w:rPr>
                <w:spacing w:val="4"/>
                <w:sz w:val="18"/>
                <w:szCs w:val="18"/>
              </w:rPr>
              <w:t>二</w:t>
            </w:r>
            <w:r>
              <w:rPr>
                <w:rFonts w:ascii="Arial" w:hAnsi="Arial" w:eastAsia="Arial" w:cs="Arial"/>
                <w:spacing w:val="4"/>
                <w:sz w:val="18"/>
                <w:szCs w:val="18"/>
              </w:rPr>
              <w:t>)</w:t>
            </w:r>
            <w:r>
              <w:rPr>
                <w:spacing w:val="4"/>
                <w:sz w:val="18"/>
                <w:szCs w:val="18"/>
              </w:rPr>
              <w:t>明知或者应</w:t>
            </w:r>
            <w:r>
              <w:rPr>
                <w:spacing w:val="2"/>
                <w:sz w:val="18"/>
                <w:szCs w:val="18"/>
              </w:rPr>
              <w:t>知出版物含有本条例第二十五条、第二十六条禁止</w:t>
            </w:r>
            <w:r>
              <w:rPr>
                <w:spacing w:val="1"/>
                <w:sz w:val="18"/>
                <w:szCs w:val="18"/>
              </w:rPr>
              <w:t>内容而印刷或者复制、发行的;</w:t>
            </w:r>
            <w:r>
              <w:rPr>
                <w:rFonts w:ascii="Arial" w:hAnsi="Arial" w:eastAsia="Arial" w:cs="Arial"/>
                <w:spacing w:val="1"/>
                <w:sz w:val="18"/>
                <w:szCs w:val="18"/>
              </w:rPr>
              <w:t>(</w:t>
            </w:r>
            <w:r>
              <w:rPr>
                <w:spacing w:val="1"/>
                <w:sz w:val="18"/>
                <w:szCs w:val="18"/>
              </w:rPr>
              <w:t>三</w:t>
            </w:r>
            <w:r>
              <w:rPr>
                <w:rFonts w:ascii="Arial" w:hAnsi="Arial" w:eastAsia="Arial" w:cs="Arial"/>
                <w:spacing w:val="1"/>
                <w:sz w:val="18"/>
                <w:szCs w:val="18"/>
              </w:rPr>
              <w:t>)</w:t>
            </w:r>
            <w:r>
              <w:rPr>
                <w:spacing w:val="1"/>
                <w:sz w:val="18"/>
                <w:szCs w:val="18"/>
              </w:rPr>
              <w:t>明知或者应知他人出版含有本条例第二十五条、第二十六条</w:t>
            </w:r>
            <w:r>
              <w:rPr>
                <w:sz w:val="18"/>
                <w:szCs w:val="18"/>
              </w:rPr>
              <w:t>禁止内容的出版物而向其出售或者以其他形式转让本出版单位的名称、书号、刊号、版号、版面,或</w:t>
            </w:r>
            <w:r>
              <w:rPr>
                <w:spacing w:val="-1"/>
                <w:sz w:val="18"/>
                <w:szCs w:val="18"/>
              </w:rPr>
              <w:t>者出租本单位的名称、刊号的。</w:t>
            </w:r>
          </w:p>
          <w:p>
            <w:pPr>
              <w:pStyle w:val="6"/>
              <w:spacing w:before="37" w:line="174" w:lineRule="auto"/>
              <w:ind w:left="5" w:firstLine="328"/>
              <w:jc w:val="both"/>
              <w:rPr>
                <w:sz w:val="18"/>
                <w:szCs w:val="18"/>
              </w:rPr>
            </w:pPr>
            <w:r>
              <w:rPr>
                <w:spacing w:val="10"/>
                <w:sz w:val="18"/>
                <w:szCs w:val="18"/>
              </w:rPr>
              <w:t>第二土五条:任何出版物不得含有下列内容:</w:t>
            </w:r>
            <w:r>
              <w:rPr>
                <w:rFonts w:ascii="Arial" w:hAnsi="Arial" w:eastAsia="Arial" w:cs="Arial"/>
                <w:spacing w:val="10"/>
                <w:sz w:val="18"/>
                <w:szCs w:val="18"/>
              </w:rPr>
              <w:t>(</w:t>
            </w:r>
            <w:r>
              <w:rPr>
                <w:spacing w:val="10"/>
                <w:sz w:val="18"/>
                <w:szCs w:val="18"/>
              </w:rPr>
              <w:t>一</w:t>
            </w:r>
            <w:r>
              <w:rPr>
                <w:rFonts w:ascii="Arial" w:hAnsi="Arial" w:eastAsia="Arial" w:cs="Arial"/>
                <w:spacing w:val="10"/>
                <w:sz w:val="18"/>
                <w:szCs w:val="18"/>
              </w:rPr>
              <w:t>)</w:t>
            </w:r>
            <w:r>
              <w:rPr>
                <w:spacing w:val="10"/>
                <w:sz w:val="18"/>
                <w:szCs w:val="18"/>
              </w:rPr>
              <w:t>反</w:t>
            </w:r>
            <w:r>
              <w:rPr>
                <w:spacing w:val="9"/>
                <w:sz w:val="18"/>
                <w:szCs w:val="18"/>
              </w:rPr>
              <w:t>对宪法确定的基本原则的;</w:t>
            </w:r>
            <w:r>
              <w:rPr>
                <w:rFonts w:ascii="Arial" w:hAnsi="Arial" w:eastAsia="Arial" w:cs="Arial"/>
                <w:spacing w:val="9"/>
                <w:sz w:val="18"/>
                <w:szCs w:val="18"/>
              </w:rPr>
              <w:t>(</w:t>
            </w:r>
            <w:r>
              <w:rPr>
                <w:spacing w:val="9"/>
                <w:sz w:val="18"/>
                <w:szCs w:val="18"/>
              </w:rPr>
              <w:t>二</w:t>
            </w:r>
            <w:r>
              <w:rPr>
                <w:rFonts w:ascii="Arial" w:hAnsi="Arial" w:eastAsia="Arial" w:cs="Arial"/>
                <w:spacing w:val="9"/>
                <w:sz w:val="18"/>
                <w:szCs w:val="18"/>
              </w:rPr>
              <w:t>)</w:t>
            </w:r>
            <w:r>
              <w:rPr>
                <w:spacing w:val="9"/>
                <w:sz w:val="18"/>
                <w:szCs w:val="18"/>
              </w:rPr>
              <w:t>危害国家统一、主权和领土完整的;</w:t>
            </w:r>
            <w:r>
              <w:rPr>
                <w:rFonts w:ascii="Arial" w:hAnsi="Arial" w:eastAsia="Arial" w:cs="Arial"/>
                <w:spacing w:val="9"/>
                <w:sz w:val="18"/>
                <w:szCs w:val="18"/>
              </w:rPr>
              <w:t>(</w:t>
            </w:r>
            <w:r>
              <w:rPr>
                <w:spacing w:val="9"/>
                <w:sz w:val="18"/>
                <w:szCs w:val="18"/>
              </w:rPr>
              <w:t>三</w:t>
            </w:r>
            <w:r>
              <w:rPr>
                <w:rFonts w:ascii="Arial" w:hAnsi="Arial" w:eastAsia="Arial" w:cs="Arial"/>
                <w:spacing w:val="9"/>
                <w:sz w:val="18"/>
                <w:szCs w:val="18"/>
              </w:rPr>
              <w:t>)</w:t>
            </w:r>
            <w:r>
              <w:rPr>
                <w:spacing w:val="9"/>
                <w:sz w:val="18"/>
                <w:szCs w:val="18"/>
              </w:rPr>
              <w:t>泄露国家秘</w:t>
            </w:r>
            <w:r>
              <w:rPr>
                <w:spacing w:val="10"/>
                <w:sz w:val="18"/>
                <w:szCs w:val="18"/>
              </w:rPr>
              <w:t>密、危害国家安全或者损害国家荣誉和利益的;</w:t>
            </w:r>
            <w:r>
              <w:rPr>
                <w:rFonts w:ascii="Arial" w:hAnsi="Arial" w:eastAsia="Arial" w:cs="Arial"/>
                <w:spacing w:val="10"/>
                <w:sz w:val="18"/>
                <w:szCs w:val="18"/>
              </w:rPr>
              <w:t>(</w:t>
            </w:r>
            <w:r>
              <w:rPr>
                <w:spacing w:val="10"/>
                <w:sz w:val="18"/>
                <w:szCs w:val="18"/>
              </w:rPr>
              <w:t>四</w:t>
            </w:r>
            <w:r>
              <w:rPr>
                <w:rFonts w:ascii="Arial" w:hAnsi="Arial" w:eastAsia="Arial" w:cs="Arial"/>
                <w:spacing w:val="10"/>
                <w:sz w:val="18"/>
                <w:szCs w:val="18"/>
              </w:rPr>
              <w:t>)</w:t>
            </w:r>
            <w:r>
              <w:rPr>
                <w:spacing w:val="10"/>
                <w:sz w:val="18"/>
                <w:szCs w:val="18"/>
              </w:rPr>
              <w:t>煽动民族仇恨、民族歧视,破坏民族团结,或者侵害民族风俗、习惯的;</w:t>
            </w:r>
            <w:r>
              <w:rPr>
                <w:rFonts w:ascii="Arial" w:hAnsi="Arial" w:eastAsia="Arial" w:cs="Arial"/>
                <w:spacing w:val="10"/>
                <w:sz w:val="18"/>
                <w:szCs w:val="18"/>
              </w:rPr>
              <w:t>(</w:t>
            </w:r>
            <w:r>
              <w:rPr>
                <w:spacing w:val="10"/>
                <w:sz w:val="18"/>
                <w:szCs w:val="18"/>
              </w:rPr>
              <w:t>五</w:t>
            </w:r>
            <w:r>
              <w:rPr>
                <w:rFonts w:ascii="Arial" w:hAnsi="Arial" w:eastAsia="Arial" w:cs="Arial"/>
                <w:spacing w:val="10"/>
                <w:sz w:val="18"/>
                <w:szCs w:val="18"/>
              </w:rPr>
              <w:t>)</w:t>
            </w:r>
            <w:r>
              <w:rPr>
                <w:spacing w:val="10"/>
                <w:sz w:val="18"/>
                <w:szCs w:val="18"/>
              </w:rPr>
              <w:t>宣扬邪</w:t>
            </w:r>
            <w:r>
              <w:rPr>
                <w:spacing w:val="12"/>
                <w:sz w:val="18"/>
                <w:szCs w:val="18"/>
              </w:rPr>
              <w:t>教、迷信的;</w:t>
            </w:r>
            <w:r>
              <w:rPr>
                <w:rFonts w:ascii="Arial" w:hAnsi="Arial" w:eastAsia="Arial" w:cs="Arial"/>
                <w:spacing w:val="12"/>
                <w:sz w:val="18"/>
                <w:szCs w:val="18"/>
              </w:rPr>
              <w:t>(</w:t>
            </w:r>
            <w:r>
              <w:rPr>
                <w:spacing w:val="12"/>
                <w:sz w:val="18"/>
                <w:szCs w:val="18"/>
              </w:rPr>
              <w:t>六</w:t>
            </w:r>
            <w:r>
              <w:rPr>
                <w:rFonts w:ascii="Arial" w:hAnsi="Arial" w:eastAsia="Arial" w:cs="Arial"/>
                <w:spacing w:val="12"/>
                <w:sz w:val="18"/>
                <w:szCs w:val="18"/>
              </w:rPr>
              <w:t>)</w:t>
            </w:r>
            <w:r>
              <w:rPr>
                <w:spacing w:val="12"/>
                <w:sz w:val="18"/>
                <w:szCs w:val="18"/>
              </w:rPr>
              <w:t>扰乱社会秩序,破坏社会稳定的;</w:t>
            </w:r>
            <w:r>
              <w:rPr>
                <w:rFonts w:ascii="Arial" w:hAnsi="Arial" w:eastAsia="Arial" w:cs="Arial"/>
                <w:spacing w:val="12"/>
                <w:sz w:val="18"/>
                <w:szCs w:val="18"/>
              </w:rPr>
              <w:t>(</w:t>
            </w:r>
            <w:r>
              <w:rPr>
                <w:spacing w:val="12"/>
                <w:sz w:val="18"/>
                <w:szCs w:val="18"/>
              </w:rPr>
              <w:t>七</w:t>
            </w:r>
            <w:r>
              <w:rPr>
                <w:rFonts w:ascii="Arial" w:hAnsi="Arial" w:eastAsia="Arial" w:cs="Arial"/>
                <w:spacing w:val="11"/>
                <w:sz w:val="18"/>
                <w:szCs w:val="18"/>
              </w:rPr>
              <w:t>)</w:t>
            </w:r>
            <w:r>
              <w:rPr>
                <w:spacing w:val="11"/>
                <w:sz w:val="18"/>
                <w:szCs w:val="18"/>
              </w:rPr>
              <w:t>宣扬淫秽、赌博、暴力或者教唆犯罪的;</w:t>
            </w:r>
            <w:r>
              <w:rPr>
                <w:rFonts w:ascii="Arial" w:hAnsi="Arial" w:eastAsia="Arial" w:cs="Arial"/>
                <w:spacing w:val="11"/>
                <w:sz w:val="18"/>
                <w:szCs w:val="18"/>
              </w:rPr>
              <w:t>(</w:t>
            </w:r>
            <w:r>
              <w:rPr>
                <w:spacing w:val="11"/>
                <w:sz w:val="18"/>
                <w:szCs w:val="18"/>
              </w:rPr>
              <w:t>八</w:t>
            </w:r>
            <w:r>
              <w:rPr>
                <w:rFonts w:ascii="Arial" w:hAnsi="Arial" w:eastAsia="Arial" w:cs="Arial"/>
                <w:spacing w:val="11"/>
                <w:sz w:val="18"/>
                <w:szCs w:val="18"/>
              </w:rPr>
              <w:t>)</w:t>
            </w:r>
            <w:r>
              <w:rPr>
                <w:spacing w:val="11"/>
                <w:sz w:val="18"/>
                <w:szCs w:val="18"/>
              </w:rPr>
              <w:t>侮辱或者诽谤他人,侵害他人合法权益的;</w:t>
            </w:r>
            <w:r>
              <w:rPr>
                <w:rFonts w:ascii="Arial" w:hAnsi="Arial" w:eastAsia="Arial" w:cs="Arial"/>
                <w:spacing w:val="11"/>
                <w:sz w:val="18"/>
                <w:szCs w:val="18"/>
              </w:rPr>
              <w:t>(</w:t>
            </w:r>
            <w:r>
              <w:rPr>
                <w:spacing w:val="11"/>
                <w:sz w:val="18"/>
                <w:szCs w:val="18"/>
              </w:rPr>
              <w:t>九</w:t>
            </w:r>
            <w:r>
              <w:rPr>
                <w:rFonts w:ascii="Arial" w:hAnsi="Arial" w:eastAsia="Arial" w:cs="Arial"/>
                <w:spacing w:val="11"/>
                <w:sz w:val="18"/>
                <w:szCs w:val="18"/>
              </w:rPr>
              <w:t>)</w:t>
            </w:r>
            <w:r>
              <w:rPr>
                <w:spacing w:val="11"/>
                <w:sz w:val="18"/>
                <w:szCs w:val="18"/>
              </w:rPr>
              <w:t>危害社会公德或者民族优秀文化传统的;</w:t>
            </w:r>
            <w:r>
              <w:rPr>
                <w:rFonts w:ascii="Arial" w:hAnsi="Arial" w:eastAsia="Arial" w:cs="Arial"/>
                <w:spacing w:val="11"/>
                <w:sz w:val="18"/>
                <w:szCs w:val="18"/>
              </w:rPr>
              <w:t>(</w:t>
            </w:r>
            <w:r>
              <w:rPr>
                <w:spacing w:val="11"/>
                <w:sz w:val="18"/>
                <w:szCs w:val="18"/>
              </w:rPr>
              <w:t>十</w:t>
            </w:r>
            <w:r>
              <w:rPr>
                <w:rFonts w:ascii="Arial" w:hAnsi="Arial" w:eastAsia="Arial" w:cs="Arial"/>
                <w:spacing w:val="11"/>
                <w:sz w:val="18"/>
                <w:szCs w:val="18"/>
              </w:rPr>
              <w:t>)</w:t>
            </w:r>
            <w:r>
              <w:rPr>
                <w:spacing w:val="11"/>
                <w:sz w:val="18"/>
                <w:szCs w:val="18"/>
              </w:rPr>
              <w:t>有法律,行政法规和国</w:t>
            </w:r>
            <w:r>
              <w:rPr>
                <w:spacing w:val="10"/>
                <w:sz w:val="18"/>
                <w:szCs w:val="18"/>
              </w:rPr>
              <w:t>家规定禁止的其他内容的。</w:t>
            </w:r>
          </w:p>
          <w:p>
            <w:pPr>
              <w:pStyle w:val="6"/>
              <w:spacing w:before="24" w:line="182" w:lineRule="auto"/>
              <w:ind w:left="10" w:firstLine="380"/>
              <w:jc w:val="both"/>
              <w:rPr>
                <w:sz w:val="18"/>
                <w:szCs w:val="18"/>
              </w:rPr>
            </w:pPr>
            <w:r>
              <w:rPr>
                <w:spacing w:val="9"/>
                <w:sz w:val="18"/>
                <w:szCs w:val="18"/>
              </w:rPr>
              <w:t>第二十六条:以未成年人为对象的出版物不得含有诱发未成年人模仿违反社会公德的行为和违法犯罪的行为的</w:t>
            </w:r>
            <w:r>
              <w:rPr>
                <w:spacing w:val="8"/>
                <w:sz w:val="18"/>
                <w:szCs w:val="18"/>
              </w:rPr>
              <w:t>内容,不得含有恐怖、残</w:t>
            </w:r>
            <w:r>
              <w:rPr>
                <w:spacing w:val="6"/>
                <w:sz w:val="18"/>
                <w:szCs w:val="18"/>
              </w:rPr>
              <w:t>酷等妨害未成年人身心健康的内容。</w:t>
            </w:r>
          </w:p>
          <w:p>
            <w:pPr>
              <w:pStyle w:val="6"/>
              <w:spacing w:line="164" w:lineRule="auto"/>
              <w:ind w:left="4876"/>
              <w:rPr>
                <w:sz w:val="18"/>
                <w:szCs w:val="18"/>
              </w:rPr>
            </w:pPr>
            <w:r>
              <w:rPr>
                <w:rFonts w:ascii="Arial" w:hAnsi="Arial" w:eastAsia="Arial" w:cs="Arial"/>
                <w:spacing w:val="-3"/>
                <w:sz w:val="18"/>
                <w:szCs w:val="18"/>
              </w:rPr>
              <w:t>2.</w:t>
            </w:r>
            <w:r>
              <w:rPr>
                <w:spacing w:val="-3"/>
                <w:sz w:val="18"/>
                <w:szCs w:val="18"/>
              </w:rPr>
              <w:t>《期刊出版管理规定》</w:t>
            </w:r>
          </w:p>
          <w:p>
            <w:pPr>
              <w:pStyle w:val="6"/>
              <w:spacing w:line="185" w:lineRule="exact"/>
              <w:ind w:left="374"/>
              <w:rPr>
                <w:sz w:val="18"/>
                <w:szCs w:val="18"/>
              </w:rPr>
            </w:pPr>
            <w:r>
              <w:rPr>
                <w:spacing w:val="1"/>
                <w:position w:val="-1"/>
                <w:sz w:val="18"/>
                <w:szCs w:val="18"/>
              </w:rPr>
              <w:t>第五十八条:出版含有《出版管理条例》和其他有关</w:t>
            </w:r>
            <w:r>
              <w:rPr>
                <w:position w:val="-1"/>
                <w:sz w:val="18"/>
                <w:szCs w:val="18"/>
              </w:rPr>
              <w:t>法律、法规以及国家规定禁载内容期刊的,依照《出版管理条例》第六十二条处罚。</w:t>
            </w:r>
          </w:p>
        </w:tc>
        <w:tc>
          <w:tcPr>
            <w:tcW w:w="559" w:type="dxa"/>
            <w:vAlign w:val="top"/>
          </w:tcPr>
          <w:p>
            <w:pPr>
              <w:spacing w:line="293" w:lineRule="auto"/>
              <w:rPr>
                <w:rFonts w:ascii="Arial"/>
                <w:sz w:val="21"/>
              </w:rPr>
            </w:pPr>
          </w:p>
          <w:p>
            <w:pPr>
              <w:spacing w:line="293" w:lineRule="auto"/>
              <w:rPr>
                <w:rFonts w:ascii="Arial"/>
                <w:sz w:val="21"/>
              </w:rPr>
            </w:pPr>
          </w:p>
          <w:p>
            <w:pPr>
              <w:spacing w:line="294" w:lineRule="auto"/>
              <w:rPr>
                <w:rFonts w:ascii="Arial"/>
                <w:sz w:val="21"/>
              </w:rPr>
            </w:pPr>
          </w:p>
          <w:p>
            <w:pPr>
              <w:spacing w:line="294" w:lineRule="auto"/>
              <w:rPr>
                <w:rFonts w:ascii="Arial"/>
                <w:sz w:val="21"/>
              </w:rPr>
            </w:pPr>
          </w:p>
          <w:p>
            <w:pPr>
              <w:pStyle w:val="6"/>
              <w:spacing w:before="77" w:line="194" w:lineRule="auto"/>
              <w:ind w:left="117" w:right="79" w:firstLine="1"/>
              <w:rPr>
                <w:sz w:val="18"/>
                <w:szCs w:val="18"/>
              </w:rPr>
            </w:pPr>
            <w:r>
              <w:rPr>
                <w:spacing w:val="-5"/>
                <w:sz w:val="18"/>
                <w:szCs w:val="18"/>
              </w:rPr>
              <w:t>文化</w:t>
            </w:r>
            <w:r>
              <w:rPr>
                <w:spacing w:val="-3"/>
                <w:w w:val="99"/>
                <w:sz w:val="18"/>
                <w:szCs w:val="18"/>
              </w:rPr>
              <w:t>行政</w:t>
            </w:r>
          </w:p>
          <w:p>
            <w:pPr>
              <w:pStyle w:val="6"/>
              <w:spacing w:line="177" w:lineRule="auto"/>
              <w:ind w:left="119"/>
              <w:rPr>
                <w:sz w:val="18"/>
                <w:szCs w:val="18"/>
              </w:rPr>
            </w:pPr>
            <w:r>
              <w:rPr>
                <w:spacing w:val="-4"/>
                <w:sz w:val="18"/>
                <w:szCs w:val="18"/>
              </w:rPr>
              <w:t>部门</w:t>
            </w:r>
          </w:p>
        </w:tc>
        <w:tc>
          <w:tcPr>
            <w:tcW w:w="469"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78" w:line="178" w:lineRule="auto"/>
              <w:ind w:left="196" w:hanging="87"/>
              <w:rPr>
                <w:sz w:val="18"/>
                <w:szCs w:val="18"/>
              </w:rPr>
            </w:pPr>
            <w:r>
              <w:rPr>
                <w:spacing w:val="-11"/>
                <w:sz w:val="18"/>
                <w:szCs w:val="18"/>
              </w:rPr>
              <w:t>市</w:t>
            </w:r>
            <w:r>
              <w:rPr>
                <w:spacing w:val="-1"/>
                <w:sz w:val="18"/>
                <w:szCs w:val="18"/>
              </w:rPr>
              <w:t>地</w:t>
            </w:r>
            <w:r>
              <w:rPr>
                <w:sz w:val="18"/>
                <w:szCs w:val="18"/>
              </w:rPr>
              <w:t>级</w:t>
            </w:r>
          </w:p>
        </w:tc>
        <w:tc>
          <w:tcPr>
            <w:tcW w:w="78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9" w:hRule="atLeast"/>
        </w:trPr>
        <w:tc>
          <w:tcPr>
            <w:tcW w:w="310" w:type="dxa"/>
            <w:vAlign w:val="top"/>
          </w:tcPr>
          <w:p>
            <w:pPr>
              <w:spacing w:line="316" w:lineRule="auto"/>
              <w:rPr>
                <w:rFonts w:ascii="Arial"/>
                <w:sz w:val="21"/>
              </w:rPr>
            </w:pPr>
          </w:p>
          <w:p>
            <w:pPr>
              <w:spacing w:line="316" w:lineRule="auto"/>
              <w:rPr>
                <w:rFonts w:ascii="Arial"/>
                <w:sz w:val="21"/>
              </w:rPr>
            </w:pPr>
          </w:p>
          <w:p>
            <w:pPr>
              <w:spacing w:line="316" w:lineRule="auto"/>
              <w:rPr>
                <w:rFonts w:ascii="Arial"/>
                <w:sz w:val="21"/>
              </w:rPr>
            </w:pPr>
          </w:p>
          <w:p>
            <w:pPr>
              <w:spacing w:before="52" w:line="230" w:lineRule="auto"/>
              <w:jc w:val="right"/>
              <w:rPr>
                <w:rFonts w:ascii="Arial" w:hAnsi="Arial" w:eastAsia="Arial" w:cs="Arial"/>
                <w:sz w:val="18"/>
                <w:szCs w:val="18"/>
              </w:rPr>
            </w:pPr>
            <w:r>
              <w:rPr>
                <w:rFonts w:ascii="Arial" w:hAnsi="Arial" w:eastAsia="Arial" w:cs="Arial"/>
                <w:spacing w:val="-6"/>
                <w:sz w:val="18"/>
                <w:szCs w:val="18"/>
              </w:rPr>
              <w:t>157</w:t>
            </w:r>
          </w:p>
        </w:tc>
        <w:tc>
          <w:tcPr>
            <w:tcW w:w="1168" w:type="dxa"/>
            <w:vAlign w:val="top"/>
          </w:tcPr>
          <w:p>
            <w:pPr>
              <w:spacing w:line="245" w:lineRule="auto"/>
              <w:rPr>
                <w:rFonts w:ascii="Arial"/>
                <w:sz w:val="21"/>
              </w:rPr>
            </w:pPr>
          </w:p>
          <w:p>
            <w:pPr>
              <w:spacing w:line="245" w:lineRule="auto"/>
              <w:rPr>
                <w:rFonts w:ascii="Arial"/>
                <w:sz w:val="21"/>
              </w:rPr>
            </w:pPr>
          </w:p>
          <w:p>
            <w:pPr>
              <w:pStyle w:val="6"/>
              <w:spacing w:before="77" w:line="176" w:lineRule="auto"/>
              <w:ind w:left="3" w:right="27" w:firstLine="2"/>
              <w:jc w:val="both"/>
              <w:rPr>
                <w:sz w:val="18"/>
                <w:szCs w:val="18"/>
              </w:rPr>
            </w:pPr>
            <w:r>
              <w:rPr>
                <w:spacing w:val="7"/>
                <w:sz w:val="18"/>
                <w:szCs w:val="18"/>
              </w:rPr>
              <w:t>对期刊出版单位违反《期刊出版管理规定</w:t>
            </w:r>
            <w:r>
              <w:rPr>
                <w:spacing w:val="3"/>
                <w:sz w:val="18"/>
                <w:szCs w:val="18"/>
              </w:rPr>
              <w:t>》第三十六条</w:t>
            </w:r>
            <w:r>
              <w:rPr>
                <w:spacing w:val="7"/>
                <w:sz w:val="18"/>
                <w:szCs w:val="18"/>
              </w:rPr>
              <w:t>等行为的行政</w:t>
            </w:r>
            <w:r>
              <w:rPr>
                <w:sz w:val="18"/>
                <w:szCs w:val="18"/>
              </w:rPr>
              <w:t>处罚</w:t>
            </w:r>
          </w:p>
        </w:tc>
        <w:tc>
          <w:tcPr>
            <w:tcW w:w="320" w:type="dxa"/>
            <w:textDirection w:val="tbRlV"/>
            <w:vAlign w:val="top"/>
          </w:tcPr>
          <w:p>
            <w:pPr>
              <w:pStyle w:val="6"/>
              <w:spacing w:before="38" w:line="177" w:lineRule="auto"/>
              <w:ind w:left="653"/>
              <w:rPr>
                <w:sz w:val="18"/>
                <w:szCs w:val="18"/>
              </w:rPr>
            </w:pPr>
            <w:r>
              <w:rPr>
                <w:spacing w:val="-4"/>
                <w:sz w:val="18"/>
                <w:szCs w:val="18"/>
              </w:rPr>
              <w:t>行政处罚</w:t>
            </w:r>
          </w:p>
        </w:tc>
        <w:tc>
          <w:tcPr>
            <w:tcW w:w="11654" w:type="dxa"/>
            <w:vAlign w:val="top"/>
          </w:tcPr>
          <w:p>
            <w:pPr>
              <w:pStyle w:val="6"/>
              <w:spacing w:before="281" w:line="174" w:lineRule="auto"/>
              <w:ind w:left="5062"/>
              <w:rPr>
                <w:sz w:val="18"/>
                <w:szCs w:val="18"/>
              </w:rPr>
            </w:pPr>
            <w:r>
              <w:rPr>
                <w:rFonts w:ascii="Arial" w:hAnsi="Arial" w:eastAsia="Arial" w:cs="Arial"/>
                <w:spacing w:val="-9"/>
                <w:sz w:val="18"/>
                <w:szCs w:val="18"/>
              </w:rPr>
              <w:t>1.</w:t>
            </w:r>
            <w:r>
              <w:rPr>
                <w:spacing w:val="-9"/>
                <w:sz w:val="18"/>
                <w:szCs w:val="18"/>
              </w:rPr>
              <w:t>《出版管理条例》</w:t>
            </w:r>
          </w:p>
          <w:p>
            <w:pPr>
              <w:pStyle w:val="6"/>
              <w:spacing w:before="2" w:line="174" w:lineRule="auto"/>
              <w:ind w:left="8" w:right="4" w:firstLine="354"/>
              <w:jc w:val="both"/>
              <w:rPr>
                <w:sz w:val="18"/>
                <w:szCs w:val="18"/>
              </w:rPr>
            </w:pPr>
            <w:r>
              <w:rPr>
                <w:sz w:val="18"/>
                <w:szCs w:val="18"/>
              </w:rPr>
              <w:t>第六十六条:出版单位有下列行为之一的,由出版行政主管部门</w:t>
            </w:r>
            <w:r>
              <w:rPr>
                <w:spacing w:val="-1"/>
                <w:sz w:val="18"/>
                <w:szCs w:val="18"/>
              </w:rPr>
              <w:t>责令停止违法行为,给予警告,没收违法经营的出版物、违法所得,违法经营</w:t>
            </w:r>
            <w:r>
              <w:rPr>
                <w:spacing w:val="4"/>
                <w:sz w:val="18"/>
                <w:szCs w:val="18"/>
              </w:rPr>
              <w:t>额</w:t>
            </w:r>
            <w:r>
              <w:rPr>
                <w:rFonts w:ascii="Arial" w:hAnsi="Arial" w:eastAsia="Arial" w:cs="Arial"/>
                <w:spacing w:val="4"/>
                <w:sz w:val="18"/>
                <w:szCs w:val="18"/>
              </w:rPr>
              <w:t>1</w:t>
            </w:r>
            <w:r>
              <w:rPr>
                <w:spacing w:val="4"/>
                <w:sz w:val="18"/>
                <w:szCs w:val="18"/>
              </w:rPr>
              <w:t>万元以上的,并处违法经营额</w:t>
            </w:r>
            <w:r>
              <w:rPr>
                <w:rFonts w:ascii="Arial" w:hAnsi="Arial" w:eastAsia="Arial" w:cs="Arial"/>
                <w:spacing w:val="4"/>
                <w:sz w:val="18"/>
                <w:szCs w:val="18"/>
              </w:rPr>
              <w:t>5</w:t>
            </w:r>
            <w:r>
              <w:rPr>
                <w:spacing w:val="4"/>
                <w:sz w:val="18"/>
                <w:szCs w:val="18"/>
              </w:rPr>
              <w:t>倍以上</w:t>
            </w:r>
            <w:r>
              <w:rPr>
                <w:rFonts w:ascii="Arial" w:hAnsi="Arial" w:eastAsia="Arial" w:cs="Arial"/>
                <w:spacing w:val="4"/>
                <w:sz w:val="18"/>
                <w:szCs w:val="18"/>
              </w:rPr>
              <w:t>10</w:t>
            </w:r>
            <w:r>
              <w:rPr>
                <w:spacing w:val="4"/>
                <w:sz w:val="18"/>
                <w:szCs w:val="18"/>
              </w:rPr>
              <w:t>倍</w:t>
            </w:r>
            <w:r>
              <w:rPr>
                <w:spacing w:val="3"/>
                <w:sz w:val="18"/>
                <w:szCs w:val="18"/>
              </w:rPr>
              <w:t>以下的罚款;违法经营额不足</w:t>
            </w:r>
            <w:r>
              <w:rPr>
                <w:rFonts w:ascii="Arial" w:hAnsi="Arial" w:eastAsia="Arial" w:cs="Arial"/>
                <w:spacing w:val="3"/>
                <w:sz w:val="18"/>
                <w:szCs w:val="18"/>
              </w:rPr>
              <w:t>1</w:t>
            </w:r>
            <w:r>
              <w:rPr>
                <w:spacing w:val="3"/>
                <w:sz w:val="18"/>
                <w:szCs w:val="18"/>
              </w:rPr>
              <w:t>万元的,可以处</w:t>
            </w:r>
            <w:r>
              <w:rPr>
                <w:rFonts w:ascii="Arial" w:hAnsi="Arial" w:eastAsia="Arial" w:cs="Arial"/>
                <w:spacing w:val="3"/>
                <w:sz w:val="18"/>
                <w:szCs w:val="18"/>
              </w:rPr>
              <w:t>5</w:t>
            </w:r>
            <w:r>
              <w:rPr>
                <w:spacing w:val="3"/>
                <w:sz w:val="18"/>
                <w:szCs w:val="18"/>
              </w:rPr>
              <w:t>万元以下的罚款;情节严重的,责令限期停业整顿或者由原发证机关吊销许可证:</w:t>
            </w:r>
            <w:r>
              <w:rPr>
                <w:rFonts w:ascii="Arial" w:hAnsi="Arial" w:eastAsia="Arial" w:cs="Arial"/>
                <w:spacing w:val="3"/>
                <w:sz w:val="18"/>
                <w:szCs w:val="18"/>
              </w:rPr>
              <w:t>(</w:t>
            </w:r>
            <w:r>
              <w:rPr>
                <w:spacing w:val="3"/>
                <w:sz w:val="18"/>
                <w:szCs w:val="18"/>
              </w:rPr>
              <w:t>一</w:t>
            </w:r>
            <w:r>
              <w:rPr>
                <w:rFonts w:ascii="Arial" w:hAnsi="Arial" w:eastAsia="Arial" w:cs="Arial"/>
                <w:spacing w:val="3"/>
                <w:sz w:val="18"/>
                <w:szCs w:val="18"/>
              </w:rPr>
              <w:t>)</w:t>
            </w:r>
            <w:r>
              <w:rPr>
                <w:spacing w:val="3"/>
                <w:sz w:val="18"/>
                <w:szCs w:val="18"/>
              </w:rPr>
              <w:t>出售或者以其他形式转让本出版单位的名称</w:t>
            </w:r>
            <w:r>
              <w:rPr>
                <w:spacing w:val="2"/>
                <w:sz w:val="18"/>
                <w:szCs w:val="18"/>
              </w:rPr>
              <w:t>、书号、刊号、版号、版面,或者出租本单位的名称、刊号的</w:t>
            </w:r>
            <w:r>
              <w:rPr>
                <w:sz w:val="18"/>
                <w:szCs w:val="18"/>
              </w:rPr>
              <w:t>;</w:t>
            </w:r>
            <w:r>
              <w:rPr>
                <w:rFonts w:ascii="Arial" w:hAnsi="Arial" w:eastAsia="Arial" w:cs="Arial"/>
                <w:sz w:val="18"/>
                <w:szCs w:val="18"/>
              </w:rPr>
              <w:t>(</w:t>
            </w:r>
            <w:r>
              <w:rPr>
                <w:sz w:val="18"/>
                <w:szCs w:val="18"/>
              </w:rPr>
              <w:t>二</w:t>
            </w:r>
            <w:r>
              <w:rPr>
                <w:rFonts w:ascii="Arial" w:hAnsi="Arial" w:eastAsia="Arial" w:cs="Arial"/>
                <w:sz w:val="18"/>
                <w:szCs w:val="18"/>
              </w:rPr>
              <w:t>)</w:t>
            </w:r>
            <w:r>
              <w:rPr>
                <w:sz w:val="18"/>
                <w:szCs w:val="18"/>
              </w:rPr>
              <w:t>利用出版活动谋取其他不正当利益的。</w:t>
            </w:r>
          </w:p>
          <w:p>
            <w:pPr>
              <w:pStyle w:val="6"/>
              <w:spacing w:before="8" w:line="165" w:lineRule="auto"/>
              <w:ind w:left="4876"/>
              <w:rPr>
                <w:sz w:val="18"/>
                <w:szCs w:val="18"/>
              </w:rPr>
            </w:pPr>
            <w:r>
              <w:rPr>
                <w:rFonts w:ascii="Arial" w:hAnsi="Arial" w:eastAsia="Arial" w:cs="Arial"/>
                <w:spacing w:val="-3"/>
                <w:sz w:val="18"/>
                <w:szCs w:val="18"/>
              </w:rPr>
              <w:t>2.</w:t>
            </w:r>
            <w:r>
              <w:rPr>
                <w:spacing w:val="-3"/>
                <w:sz w:val="18"/>
                <w:szCs w:val="18"/>
              </w:rPr>
              <w:t>《期刊出版管理规定》</w:t>
            </w:r>
          </w:p>
          <w:p>
            <w:pPr>
              <w:pStyle w:val="6"/>
              <w:spacing w:before="1" w:line="176" w:lineRule="auto"/>
              <w:ind w:left="10" w:firstLine="363"/>
              <w:rPr>
                <w:sz w:val="18"/>
                <w:szCs w:val="18"/>
              </w:rPr>
            </w:pPr>
            <w:r>
              <w:rPr>
                <w:spacing w:val="1"/>
                <w:sz w:val="18"/>
                <w:szCs w:val="18"/>
              </w:rPr>
              <w:t>第五十九条:期刊出版单位违反本规定第三十六条的,依照《出版管理条例》第六十六条处罚。期刊出版单位允许</w:t>
            </w:r>
            <w:r>
              <w:rPr>
                <w:sz w:val="18"/>
                <w:szCs w:val="18"/>
              </w:rPr>
              <w:t>或者默认广告经营者参与期</w:t>
            </w:r>
            <w:r>
              <w:rPr>
                <w:spacing w:val="-1"/>
                <w:sz w:val="18"/>
                <w:szCs w:val="18"/>
              </w:rPr>
              <w:t>刊采访、编辑等出版活动的,按前款处罚。</w:t>
            </w:r>
          </w:p>
          <w:p>
            <w:pPr>
              <w:pStyle w:val="6"/>
              <w:spacing w:line="200" w:lineRule="exact"/>
              <w:ind w:left="11" w:firstLine="353"/>
              <w:rPr>
                <w:sz w:val="18"/>
                <w:szCs w:val="18"/>
              </w:rPr>
            </w:pPr>
            <w:r>
              <w:rPr>
                <w:sz w:val="18"/>
                <w:szCs w:val="18"/>
              </w:rPr>
              <w:t>第三十六条:期刊出版单位不得出卖、出租、转让本单位名称及所出版期刊的刊号、名称、版面,不得转借、转</w:t>
            </w:r>
            <w:r>
              <w:rPr>
                <w:spacing w:val="-1"/>
                <w:sz w:val="18"/>
                <w:szCs w:val="18"/>
              </w:rPr>
              <w:t>让、出租和出卖《期刊出版许</w:t>
            </w:r>
            <w:r>
              <w:rPr>
                <w:spacing w:val="-3"/>
                <w:position w:val="-1"/>
                <w:sz w:val="18"/>
                <w:szCs w:val="18"/>
              </w:rPr>
              <w:t>可证》。</w:t>
            </w:r>
          </w:p>
        </w:tc>
        <w:tc>
          <w:tcPr>
            <w:tcW w:w="559" w:type="dxa"/>
            <w:vAlign w:val="top"/>
          </w:tcPr>
          <w:p>
            <w:pPr>
              <w:spacing w:line="355" w:lineRule="auto"/>
              <w:rPr>
                <w:rFonts w:ascii="Arial"/>
                <w:sz w:val="21"/>
              </w:rPr>
            </w:pPr>
          </w:p>
          <w:p>
            <w:pPr>
              <w:spacing w:line="356" w:lineRule="auto"/>
              <w:rPr>
                <w:rFonts w:ascii="Arial"/>
                <w:sz w:val="21"/>
              </w:rPr>
            </w:pPr>
          </w:p>
          <w:p>
            <w:pPr>
              <w:pStyle w:val="6"/>
              <w:spacing w:before="78" w:line="194" w:lineRule="auto"/>
              <w:ind w:left="117" w:right="79" w:firstLine="1"/>
              <w:rPr>
                <w:sz w:val="18"/>
                <w:szCs w:val="18"/>
              </w:rPr>
            </w:pPr>
            <w:r>
              <w:rPr>
                <w:spacing w:val="-5"/>
                <w:sz w:val="18"/>
                <w:szCs w:val="18"/>
              </w:rPr>
              <w:t>文化</w:t>
            </w:r>
            <w:r>
              <w:rPr>
                <w:spacing w:val="-3"/>
                <w:w w:val="99"/>
                <w:sz w:val="18"/>
                <w:szCs w:val="18"/>
              </w:rPr>
              <w:t>行政</w:t>
            </w:r>
          </w:p>
          <w:p>
            <w:pPr>
              <w:pStyle w:val="6"/>
              <w:spacing w:line="177" w:lineRule="auto"/>
              <w:ind w:left="119"/>
              <w:rPr>
                <w:sz w:val="18"/>
                <w:szCs w:val="18"/>
              </w:rPr>
            </w:pPr>
            <w:r>
              <w:rPr>
                <w:spacing w:val="-4"/>
                <w:sz w:val="18"/>
                <w:szCs w:val="18"/>
              </w:rPr>
              <w:t>部门</w:t>
            </w:r>
          </w:p>
        </w:tc>
        <w:tc>
          <w:tcPr>
            <w:tcW w:w="469" w:type="dxa"/>
            <w:vAlign w:val="top"/>
          </w:tcPr>
          <w:p>
            <w:pPr>
              <w:spacing w:line="293" w:lineRule="auto"/>
              <w:rPr>
                <w:rFonts w:ascii="Arial"/>
                <w:sz w:val="21"/>
              </w:rPr>
            </w:pPr>
          </w:p>
          <w:p>
            <w:pPr>
              <w:spacing w:line="293" w:lineRule="auto"/>
              <w:rPr>
                <w:rFonts w:ascii="Arial"/>
                <w:sz w:val="21"/>
              </w:rPr>
            </w:pPr>
          </w:p>
          <w:p>
            <w:pPr>
              <w:spacing w:line="293" w:lineRule="auto"/>
              <w:rPr>
                <w:rFonts w:ascii="Arial"/>
                <w:sz w:val="21"/>
              </w:rPr>
            </w:pPr>
          </w:p>
          <w:p>
            <w:pPr>
              <w:pStyle w:val="6"/>
              <w:spacing w:before="78" w:line="178" w:lineRule="auto"/>
              <w:ind w:left="196" w:hanging="87"/>
              <w:rPr>
                <w:sz w:val="18"/>
                <w:szCs w:val="18"/>
              </w:rPr>
            </w:pPr>
            <w:r>
              <w:rPr>
                <w:spacing w:val="-11"/>
                <w:sz w:val="18"/>
                <w:szCs w:val="18"/>
              </w:rPr>
              <w:t>市</w:t>
            </w:r>
            <w:r>
              <w:rPr>
                <w:spacing w:val="-1"/>
                <w:sz w:val="18"/>
                <w:szCs w:val="18"/>
              </w:rPr>
              <w:t>地</w:t>
            </w:r>
            <w:r>
              <w:rPr>
                <w:sz w:val="18"/>
                <w:szCs w:val="18"/>
              </w:rPr>
              <w:t>级</w:t>
            </w:r>
          </w:p>
        </w:tc>
        <w:tc>
          <w:tcPr>
            <w:tcW w:w="78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6" w:type="default"/>
          <w:pgSz w:w="16880" w:h="11940"/>
          <w:pgMar w:top="400" w:right="777" w:bottom="869" w:left="824" w:header="0" w:footer="668" w:gutter="0"/>
          <w:cols w:space="720" w:num="1"/>
        </w:sectPr>
      </w:pPr>
    </w:p>
    <w:p>
      <w:pPr>
        <w:spacing w:before="102"/>
      </w:pPr>
    </w:p>
    <w:tbl>
      <w:tblPr>
        <w:tblStyle w:val="5"/>
        <w:tblW w:w="1526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0"/>
        <w:gridCol w:w="1168"/>
        <w:gridCol w:w="320"/>
        <w:gridCol w:w="11654"/>
        <w:gridCol w:w="559"/>
        <w:gridCol w:w="469"/>
        <w:gridCol w:w="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5" w:hRule="atLeast"/>
        </w:trPr>
        <w:tc>
          <w:tcPr>
            <w:tcW w:w="310"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52" w:line="230" w:lineRule="auto"/>
              <w:jc w:val="right"/>
              <w:rPr>
                <w:rFonts w:ascii="Arial" w:hAnsi="Arial" w:eastAsia="Arial" w:cs="Arial"/>
                <w:sz w:val="18"/>
                <w:szCs w:val="18"/>
              </w:rPr>
            </w:pPr>
            <w:r>
              <w:rPr>
                <w:rFonts w:ascii="Arial" w:hAnsi="Arial" w:eastAsia="Arial" w:cs="Arial"/>
                <w:spacing w:val="-6"/>
                <w:sz w:val="18"/>
                <w:szCs w:val="18"/>
              </w:rPr>
              <w:t>158</w:t>
            </w:r>
          </w:p>
        </w:tc>
        <w:tc>
          <w:tcPr>
            <w:tcW w:w="1168" w:type="dxa"/>
            <w:vAlign w:val="top"/>
          </w:tcPr>
          <w:p>
            <w:pPr>
              <w:spacing w:line="306" w:lineRule="auto"/>
              <w:rPr>
                <w:rFonts w:ascii="Arial"/>
                <w:sz w:val="21"/>
              </w:rPr>
            </w:pPr>
          </w:p>
          <w:p>
            <w:pPr>
              <w:spacing w:line="306" w:lineRule="auto"/>
              <w:rPr>
                <w:rFonts w:ascii="Arial"/>
                <w:sz w:val="21"/>
              </w:rPr>
            </w:pPr>
          </w:p>
          <w:p>
            <w:pPr>
              <w:pStyle w:val="6"/>
              <w:spacing w:before="77" w:line="178" w:lineRule="auto"/>
              <w:ind w:right="8" w:firstLine="11"/>
              <w:jc w:val="both"/>
              <w:rPr>
                <w:sz w:val="18"/>
                <w:szCs w:val="18"/>
              </w:rPr>
            </w:pPr>
            <w:r>
              <w:rPr>
                <w:spacing w:val="9"/>
                <w:sz w:val="18"/>
                <w:szCs w:val="18"/>
              </w:rPr>
              <w:t>对期刊出版单</w:t>
            </w:r>
            <w:r>
              <w:rPr>
                <w:spacing w:val="7"/>
                <w:sz w:val="18"/>
                <w:szCs w:val="18"/>
              </w:rPr>
              <w:t>位未依照《期</w:t>
            </w:r>
            <w:r>
              <w:rPr>
                <w:spacing w:val="11"/>
                <w:sz w:val="18"/>
                <w:szCs w:val="18"/>
              </w:rPr>
              <w:t>刊出版管理规</w:t>
            </w:r>
            <w:r>
              <w:rPr>
                <w:spacing w:val="5"/>
                <w:sz w:val="18"/>
                <w:szCs w:val="18"/>
              </w:rPr>
              <w:t>定》缴送样刊</w:t>
            </w:r>
            <w:r>
              <w:rPr>
                <w:spacing w:val="10"/>
                <w:sz w:val="18"/>
                <w:szCs w:val="18"/>
              </w:rPr>
              <w:t>等行为的行政</w:t>
            </w:r>
            <w:r>
              <w:rPr>
                <w:sz w:val="18"/>
                <w:szCs w:val="18"/>
              </w:rPr>
              <w:t>处罚</w:t>
            </w:r>
          </w:p>
        </w:tc>
        <w:tc>
          <w:tcPr>
            <w:tcW w:w="320" w:type="dxa"/>
            <w:vAlign w:val="top"/>
          </w:tcPr>
          <w:p>
            <w:pPr>
              <w:spacing w:line="356" w:lineRule="auto"/>
              <w:rPr>
                <w:rFonts w:ascii="Arial"/>
                <w:sz w:val="21"/>
              </w:rPr>
            </w:pPr>
          </w:p>
          <w:p>
            <w:pPr>
              <w:spacing w:line="357" w:lineRule="auto"/>
              <w:rPr>
                <w:rFonts w:ascii="Arial"/>
                <w:sz w:val="21"/>
              </w:rPr>
            </w:pPr>
          </w:p>
          <w:p>
            <w:pPr>
              <w:pStyle w:val="6"/>
              <w:spacing w:before="77" w:line="171" w:lineRule="auto"/>
              <w:ind w:left="57" w:right="18" w:firstLine="58"/>
              <w:jc w:val="both"/>
              <w:rPr>
                <w:sz w:val="18"/>
                <w:szCs w:val="18"/>
              </w:rPr>
            </w:pPr>
            <w:r>
              <w:rPr>
                <w:spacing w:val="-3"/>
                <w:w w:val="98"/>
                <w:sz w:val="18"/>
                <w:szCs w:val="18"/>
              </w:rPr>
              <w:t>行</w:t>
            </w:r>
            <w:r>
              <w:rPr>
                <w:spacing w:val="-2"/>
                <w:w w:val="97"/>
                <w:sz w:val="18"/>
                <w:szCs w:val="18"/>
              </w:rPr>
              <w:t>政处</w:t>
            </w:r>
            <w:r>
              <w:rPr>
                <w:sz w:val="18"/>
                <w:szCs w:val="18"/>
              </w:rPr>
              <w:t>罚</w:t>
            </w:r>
          </w:p>
          <w:p>
            <w:pPr>
              <w:pStyle w:val="6"/>
              <w:spacing w:line="179" w:lineRule="auto"/>
              <w:ind w:left="62"/>
              <w:rPr>
                <w:sz w:val="18"/>
                <w:szCs w:val="18"/>
              </w:rPr>
            </w:pPr>
            <w:r>
              <w:rPr>
                <w:sz w:val="18"/>
                <w:szCs w:val="18"/>
              </w:rPr>
              <w:t>罚</w:t>
            </w:r>
          </w:p>
        </w:tc>
        <w:tc>
          <w:tcPr>
            <w:tcW w:w="11654" w:type="dxa"/>
            <w:vAlign w:val="top"/>
          </w:tcPr>
          <w:p>
            <w:pPr>
              <w:pStyle w:val="6"/>
              <w:spacing w:before="100" w:line="179" w:lineRule="auto"/>
              <w:ind w:left="5057"/>
              <w:rPr>
                <w:sz w:val="18"/>
                <w:szCs w:val="18"/>
              </w:rPr>
            </w:pPr>
            <w:r>
              <w:rPr>
                <w:rFonts w:ascii="Arial" w:hAnsi="Arial" w:eastAsia="Arial" w:cs="Arial"/>
                <w:spacing w:val="-8"/>
                <w:sz w:val="18"/>
                <w:szCs w:val="18"/>
              </w:rPr>
              <w:t>1.</w:t>
            </w:r>
            <w:r>
              <w:rPr>
                <w:spacing w:val="-8"/>
                <w:sz w:val="18"/>
                <w:szCs w:val="18"/>
              </w:rPr>
              <w:t>《出版管理条例》</w:t>
            </w:r>
          </w:p>
          <w:p>
            <w:pPr>
              <w:pStyle w:val="6"/>
              <w:spacing w:before="1" w:line="186" w:lineRule="auto"/>
              <w:ind w:firstLine="385"/>
              <w:jc w:val="both"/>
              <w:rPr>
                <w:sz w:val="18"/>
                <w:szCs w:val="18"/>
              </w:rPr>
            </w:pPr>
            <w:r>
              <w:rPr>
                <w:spacing w:val="8"/>
                <w:sz w:val="18"/>
                <w:szCs w:val="18"/>
              </w:rPr>
              <w:t>第六十七条:有下列行为之一的,由出版行政主管部门责令改正</w:t>
            </w:r>
            <w:r>
              <w:rPr>
                <w:spacing w:val="7"/>
                <w:sz w:val="18"/>
                <w:szCs w:val="18"/>
              </w:rPr>
              <w:t>,给予警告;情节严重的,责令限期停业整顿或者由原发证机关吊销许可证:</w:t>
            </w:r>
            <w:r>
              <w:rPr>
                <w:rFonts w:ascii="Arial" w:hAnsi="Arial" w:eastAsia="Arial" w:cs="Arial"/>
                <w:spacing w:val="7"/>
                <w:sz w:val="18"/>
                <w:szCs w:val="18"/>
              </w:rPr>
              <w:t>(</w:t>
            </w:r>
            <w:r>
              <w:rPr>
                <w:spacing w:val="7"/>
                <w:sz w:val="18"/>
                <w:szCs w:val="18"/>
              </w:rPr>
              <w:t>一</w:t>
            </w:r>
            <w:r>
              <w:rPr>
                <w:rFonts w:ascii="Arial" w:hAnsi="Arial" w:eastAsia="Arial" w:cs="Arial"/>
                <w:spacing w:val="7"/>
                <w:sz w:val="18"/>
                <w:szCs w:val="18"/>
              </w:rPr>
              <w:t>)</w:t>
            </w:r>
            <w:r>
              <w:rPr>
                <w:spacing w:val="7"/>
                <w:sz w:val="18"/>
                <w:szCs w:val="18"/>
              </w:rPr>
              <w:t>出版单位变更名称主办单位或</w:t>
            </w:r>
            <w:r>
              <w:rPr>
                <w:spacing w:val="6"/>
                <w:sz w:val="18"/>
                <w:szCs w:val="18"/>
              </w:rPr>
              <w:t>者其主管机关、业务范围,合并或者分立,出版新的报纸、期刊,或者报纸、期刊改变名称,以及</w:t>
            </w:r>
            <w:r>
              <w:rPr>
                <w:spacing w:val="13"/>
                <w:sz w:val="18"/>
                <w:szCs w:val="18"/>
              </w:rPr>
              <w:t>出版单位变更其他事项,未依照本条例的规定到出版行政主管部门办理审批、变更登记手续的;</w:t>
            </w:r>
            <w:r>
              <w:rPr>
                <w:rFonts w:ascii="Arial" w:hAnsi="Arial" w:eastAsia="Arial" w:cs="Arial"/>
                <w:spacing w:val="13"/>
                <w:sz w:val="18"/>
                <w:szCs w:val="18"/>
              </w:rPr>
              <w:t>(</w:t>
            </w:r>
            <w:r>
              <w:rPr>
                <w:spacing w:val="13"/>
                <w:sz w:val="18"/>
                <w:szCs w:val="18"/>
              </w:rPr>
              <w:t>二</w:t>
            </w:r>
            <w:r>
              <w:rPr>
                <w:rFonts w:ascii="Arial" w:hAnsi="Arial" w:eastAsia="Arial" w:cs="Arial"/>
                <w:spacing w:val="13"/>
                <w:sz w:val="18"/>
                <w:szCs w:val="18"/>
              </w:rPr>
              <w:t>)</w:t>
            </w:r>
            <w:r>
              <w:rPr>
                <w:spacing w:val="13"/>
                <w:sz w:val="18"/>
                <w:szCs w:val="18"/>
              </w:rPr>
              <w:t>出版单位</w:t>
            </w:r>
            <w:r>
              <w:rPr>
                <w:spacing w:val="12"/>
                <w:sz w:val="18"/>
                <w:szCs w:val="18"/>
              </w:rPr>
              <w:t>未将其年度出版计划和涉及</w:t>
            </w:r>
            <w:r>
              <w:rPr>
                <w:spacing w:val="14"/>
                <w:sz w:val="18"/>
                <w:szCs w:val="18"/>
              </w:rPr>
              <w:t>国家安全、社会安定等方面的重大选题备案的;</w:t>
            </w:r>
            <w:r>
              <w:rPr>
                <w:rFonts w:ascii="Arial" w:hAnsi="Arial" w:eastAsia="Arial" w:cs="Arial"/>
                <w:spacing w:val="14"/>
                <w:sz w:val="18"/>
                <w:szCs w:val="18"/>
              </w:rPr>
              <w:t>(</w:t>
            </w:r>
            <w:r>
              <w:rPr>
                <w:spacing w:val="14"/>
                <w:sz w:val="18"/>
                <w:szCs w:val="18"/>
              </w:rPr>
              <w:t>三</w:t>
            </w:r>
            <w:r>
              <w:rPr>
                <w:rFonts w:ascii="Arial" w:hAnsi="Arial" w:eastAsia="Arial" w:cs="Arial"/>
                <w:spacing w:val="14"/>
                <w:sz w:val="18"/>
                <w:szCs w:val="18"/>
              </w:rPr>
              <w:t>)</w:t>
            </w:r>
            <w:r>
              <w:rPr>
                <w:spacing w:val="14"/>
                <w:sz w:val="18"/>
                <w:szCs w:val="18"/>
              </w:rPr>
              <w:t>出版单位未依照本条例的规定送交出版物的样本的;</w:t>
            </w:r>
            <w:r>
              <w:rPr>
                <w:rFonts w:ascii="Arial" w:hAnsi="Arial" w:eastAsia="Arial" w:cs="Arial"/>
                <w:spacing w:val="14"/>
                <w:sz w:val="18"/>
                <w:szCs w:val="18"/>
              </w:rPr>
              <w:t>(</w:t>
            </w:r>
            <w:r>
              <w:rPr>
                <w:spacing w:val="14"/>
                <w:sz w:val="18"/>
                <w:szCs w:val="18"/>
              </w:rPr>
              <w:t>四</w:t>
            </w:r>
            <w:r>
              <w:rPr>
                <w:rFonts w:ascii="Arial" w:hAnsi="Arial" w:eastAsia="Arial" w:cs="Arial"/>
                <w:spacing w:val="14"/>
                <w:sz w:val="18"/>
                <w:szCs w:val="18"/>
              </w:rPr>
              <w:t>)</w:t>
            </w:r>
            <w:r>
              <w:rPr>
                <w:spacing w:val="14"/>
                <w:sz w:val="18"/>
                <w:szCs w:val="18"/>
              </w:rPr>
              <w:t>印刷或者复制单位未依照本</w:t>
            </w:r>
            <w:r>
              <w:rPr>
                <w:spacing w:val="16"/>
                <w:sz w:val="18"/>
                <w:szCs w:val="18"/>
              </w:rPr>
              <w:t>条例的规定留存备查的材料的;</w:t>
            </w:r>
            <w:r>
              <w:rPr>
                <w:rFonts w:ascii="Arial" w:hAnsi="Arial" w:eastAsia="Arial" w:cs="Arial"/>
                <w:spacing w:val="16"/>
                <w:sz w:val="18"/>
                <w:szCs w:val="18"/>
              </w:rPr>
              <w:t>(</w:t>
            </w:r>
            <w:r>
              <w:rPr>
                <w:spacing w:val="16"/>
                <w:sz w:val="18"/>
                <w:szCs w:val="18"/>
              </w:rPr>
              <w:t>五</w:t>
            </w:r>
            <w:r>
              <w:rPr>
                <w:rFonts w:ascii="Arial" w:hAnsi="Arial" w:eastAsia="Arial" w:cs="Arial"/>
                <w:spacing w:val="16"/>
                <w:sz w:val="18"/>
                <w:szCs w:val="18"/>
              </w:rPr>
              <w:t>)</w:t>
            </w:r>
            <w:r>
              <w:rPr>
                <w:spacing w:val="16"/>
                <w:sz w:val="18"/>
                <w:szCs w:val="18"/>
              </w:rPr>
              <w:t>出版进口经营</w:t>
            </w:r>
            <w:r>
              <w:rPr>
                <w:spacing w:val="15"/>
                <w:sz w:val="18"/>
                <w:szCs w:val="18"/>
              </w:rPr>
              <w:t>单位未将其进口的出版物目录报送备案的;</w:t>
            </w:r>
            <w:r>
              <w:rPr>
                <w:rFonts w:ascii="Arial" w:hAnsi="Arial" w:eastAsia="Arial" w:cs="Arial"/>
                <w:spacing w:val="15"/>
                <w:sz w:val="18"/>
                <w:szCs w:val="18"/>
              </w:rPr>
              <w:t>(</w:t>
            </w:r>
            <w:r>
              <w:rPr>
                <w:spacing w:val="15"/>
                <w:sz w:val="18"/>
                <w:szCs w:val="18"/>
              </w:rPr>
              <w:t>六</w:t>
            </w:r>
            <w:r>
              <w:rPr>
                <w:rFonts w:ascii="Arial" w:hAnsi="Arial" w:eastAsia="Arial" w:cs="Arial"/>
                <w:spacing w:val="15"/>
                <w:sz w:val="18"/>
                <w:szCs w:val="18"/>
              </w:rPr>
              <w:t>)</w:t>
            </w:r>
            <w:r>
              <w:rPr>
                <w:spacing w:val="15"/>
                <w:sz w:val="18"/>
                <w:szCs w:val="18"/>
              </w:rPr>
              <w:t>出版单位擅自中止出版活动超过</w:t>
            </w:r>
            <w:r>
              <w:rPr>
                <w:rFonts w:ascii="Arial" w:hAnsi="Arial" w:eastAsia="Arial" w:cs="Arial"/>
                <w:spacing w:val="15"/>
                <w:sz w:val="18"/>
                <w:szCs w:val="18"/>
              </w:rPr>
              <w:t>180</w:t>
            </w:r>
            <w:r>
              <w:rPr>
                <w:spacing w:val="15"/>
                <w:sz w:val="18"/>
                <w:szCs w:val="18"/>
              </w:rPr>
              <w:t>日</w:t>
            </w:r>
            <w:r>
              <w:rPr>
                <w:spacing w:val="11"/>
                <w:sz w:val="18"/>
                <w:szCs w:val="18"/>
              </w:rPr>
              <w:t>的;</w:t>
            </w:r>
            <w:r>
              <w:rPr>
                <w:rFonts w:ascii="Arial" w:hAnsi="Arial" w:eastAsia="Arial" w:cs="Arial"/>
                <w:spacing w:val="11"/>
                <w:sz w:val="18"/>
                <w:szCs w:val="18"/>
              </w:rPr>
              <w:t>(</w:t>
            </w:r>
            <w:r>
              <w:rPr>
                <w:spacing w:val="11"/>
                <w:sz w:val="18"/>
                <w:szCs w:val="18"/>
              </w:rPr>
              <w:t>七</w:t>
            </w:r>
            <w:r>
              <w:rPr>
                <w:rFonts w:ascii="Arial" w:hAnsi="Arial" w:eastAsia="Arial" w:cs="Arial"/>
                <w:spacing w:val="11"/>
                <w:sz w:val="18"/>
                <w:szCs w:val="18"/>
              </w:rPr>
              <w:t>)</w:t>
            </w:r>
            <w:r>
              <w:rPr>
                <w:spacing w:val="11"/>
                <w:sz w:val="18"/>
                <w:szCs w:val="18"/>
              </w:rPr>
              <w:t>出版物发行单位、出版物进口经营单位未依照本条例的规定办理变更审批手续的;</w:t>
            </w:r>
            <w:r>
              <w:rPr>
                <w:rFonts w:ascii="Arial" w:hAnsi="Arial" w:eastAsia="Arial" w:cs="Arial"/>
                <w:spacing w:val="11"/>
                <w:sz w:val="18"/>
                <w:szCs w:val="18"/>
              </w:rPr>
              <w:t>(</w:t>
            </w:r>
            <w:r>
              <w:rPr>
                <w:spacing w:val="11"/>
                <w:sz w:val="18"/>
                <w:szCs w:val="18"/>
              </w:rPr>
              <w:t>八</w:t>
            </w:r>
            <w:r>
              <w:rPr>
                <w:rFonts w:ascii="Arial" w:hAnsi="Arial" w:eastAsia="Arial" w:cs="Arial"/>
                <w:spacing w:val="11"/>
                <w:sz w:val="18"/>
                <w:szCs w:val="18"/>
              </w:rPr>
              <w:t>)</w:t>
            </w:r>
            <w:r>
              <w:rPr>
                <w:spacing w:val="11"/>
                <w:sz w:val="18"/>
                <w:szCs w:val="18"/>
              </w:rPr>
              <w:t>出版物质量不符合有关规定和标准的。</w:t>
            </w:r>
          </w:p>
          <w:p>
            <w:pPr>
              <w:pStyle w:val="6"/>
              <w:spacing w:line="168" w:lineRule="auto"/>
              <w:ind w:left="4876"/>
              <w:rPr>
                <w:sz w:val="18"/>
                <w:szCs w:val="18"/>
              </w:rPr>
            </w:pPr>
            <w:r>
              <w:rPr>
                <w:rFonts w:ascii="Arial" w:hAnsi="Arial" w:eastAsia="Arial" w:cs="Arial"/>
                <w:spacing w:val="-3"/>
                <w:sz w:val="18"/>
                <w:szCs w:val="18"/>
              </w:rPr>
              <w:t>2.</w:t>
            </w:r>
            <w:r>
              <w:rPr>
                <w:spacing w:val="-3"/>
                <w:sz w:val="18"/>
                <w:szCs w:val="18"/>
              </w:rPr>
              <w:t>《期刊出版管理规定》</w:t>
            </w:r>
          </w:p>
          <w:p>
            <w:pPr>
              <w:pStyle w:val="6"/>
              <w:spacing w:before="1" w:line="173" w:lineRule="auto"/>
              <w:ind w:right="1" w:firstLine="10"/>
              <w:jc w:val="both"/>
              <w:rPr>
                <w:sz w:val="18"/>
                <w:szCs w:val="18"/>
              </w:rPr>
            </w:pPr>
            <w:r>
              <w:rPr>
                <w:spacing w:val="9"/>
                <w:sz w:val="18"/>
                <w:szCs w:val="18"/>
              </w:rPr>
              <w:t>第六十条:期刊出版单位有下列行为之一的,依照《出版管理条例》第六十七条处罚:</w:t>
            </w:r>
            <w:r>
              <w:rPr>
                <w:rFonts w:ascii="Arial" w:hAnsi="Arial" w:eastAsia="Arial" w:cs="Arial"/>
                <w:spacing w:val="9"/>
                <w:sz w:val="18"/>
                <w:szCs w:val="18"/>
              </w:rPr>
              <w:t>(</w:t>
            </w:r>
            <w:r>
              <w:rPr>
                <w:spacing w:val="9"/>
                <w:sz w:val="18"/>
                <w:szCs w:val="18"/>
              </w:rPr>
              <w:t>一</w:t>
            </w:r>
            <w:r>
              <w:rPr>
                <w:rFonts w:ascii="Arial" w:hAnsi="Arial" w:eastAsia="Arial" w:cs="Arial"/>
                <w:spacing w:val="9"/>
                <w:sz w:val="18"/>
                <w:szCs w:val="18"/>
              </w:rPr>
              <w:t>)</w:t>
            </w:r>
            <w:r>
              <w:rPr>
                <w:spacing w:val="9"/>
                <w:sz w:val="18"/>
                <w:szCs w:val="18"/>
              </w:rPr>
              <w:t>期刊</w:t>
            </w:r>
            <w:r>
              <w:rPr>
                <w:spacing w:val="8"/>
                <w:sz w:val="18"/>
                <w:szCs w:val="18"/>
              </w:rPr>
              <w:t>变更名称、主办单位或主管单位、业务范围</w:t>
            </w:r>
            <w:r>
              <w:rPr>
                <w:spacing w:val="11"/>
                <w:sz w:val="18"/>
                <w:szCs w:val="18"/>
              </w:rPr>
              <w:t>、刊期,未依照本规定办理审批手续的;</w:t>
            </w:r>
            <w:r>
              <w:rPr>
                <w:rFonts w:ascii="Arial" w:hAnsi="Arial" w:eastAsia="Arial" w:cs="Arial"/>
                <w:spacing w:val="11"/>
                <w:sz w:val="18"/>
                <w:szCs w:val="18"/>
              </w:rPr>
              <w:t>(</w:t>
            </w:r>
            <w:r>
              <w:rPr>
                <w:spacing w:val="11"/>
                <w:sz w:val="18"/>
                <w:szCs w:val="18"/>
              </w:rPr>
              <w:t>二</w:t>
            </w:r>
            <w:r>
              <w:rPr>
                <w:rFonts w:ascii="Arial" w:hAnsi="Arial" w:eastAsia="Arial" w:cs="Arial"/>
                <w:spacing w:val="11"/>
                <w:sz w:val="18"/>
                <w:szCs w:val="18"/>
              </w:rPr>
              <w:t>)</w:t>
            </w:r>
            <w:r>
              <w:rPr>
                <w:spacing w:val="11"/>
                <w:sz w:val="18"/>
                <w:szCs w:val="18"/>
              </w:rPr>
              <w:t>期刊出版单位变更</w:t>
            </w:r>
            <w:r>
              <w:rPr>
                <w:spacing w:val="10"/>
                <w:sz w:val="18"/>
                <w:szCs w:val="18"/>
              </w:rPr>
              <w:t>名称、合并或分立、改变资本结构、出版新的期刊,未依照本规定办理审</w:t>
            </w:r>
            <w:r>
              <w:rPr>
                <w:spacing w:val="12"/>
                <w:sz w:val="18"/>
                <w:szCs w:val="18"/>
              </w:rPr>
              <w:t>批手续的;</w:t>
            </w:r>
            <w:r>
              <w:rPr>
                <w:rFonts w:ascii="Arial" w:hAnsi="Arial" w:eastAsia="Arial" w:cs="Arial"/>
                <w:spacing w:val="12"/>
                <w:sz w:val="18"/>
                <w:szCs w:val="18"/>
              </w:rPr>
              <w:t>(</w:t>
            </w:r>
            <w:r>
              <w:rPr>
                <w:spacing w:val="12"/>
                <w:sz w:val="18"/>
                <w:szCs w:val="18"/>
              </w:rPr>
              <w:t>三</w:t>
            </w:r>
            <w:r>
              <w:rPr>
                <w:rFonts w:ascii="Arial" w:hAnsi="Arial" w:eastAsia="Arial" w:cs="Arial"/>
                <w:spacing w:val="12"/>
                <w:sz w:val="18"/>
                <w:szCs w:val="18"/>
              </w:rPr>
              <w:t>)</w:t>
            </w:r>
            <w:r>
              <w:rPr>
                <w:spacing w:val="12"/>
                <w:sz w:val="18"/>
                <w:szCs w:val="18"/>
              </w:rPr>
              <w:t>期刊出版单位未将涉及国家安全、社会安定等方面的重大</w:t>
            </w:r>
            <w:r>
              <w:rPr>
                <w:spacing w:val="11"/>
                <w:sz w:val="18"/>
                <w:szCs w:val="18"/>
              </w:rPr>
              <w:t>选题备案的;</w:t>
            </w:r>
            <w:r>
              <w:rPr>
                <w:rFonts w:ascii="Arial" w:hAnsi="Arial" w:eastAsia="Arial" w:cs="Arial"/>
                <w:spacing w:val="11"/>
                <w:sz w:val="18"/>
                <w:szCs w:val="18"/>
              </w:rPr>
              <w:t>(</w:t>
            </w:r>
            <w:r>
              <w:rPr>
                <w:spacing w:val="11"/>
                <w:sz w:val="18"/>
                <w:szCs w:val="18"/>
              </w:rPr>
              <w:t>四</w:t>
            </w:r>
            <w:r>
              <w:rPr>
                <w:rFonts w:ascii="Arial" w:hAnsi="Arial" w:eastAsia="Arial" w:cs="Arial"/>
                <w:spacing w:val="11"/>
                <w:sz w:val="18"/>
                <w:szCs w:val="18"/>
              </w:rPr>
              <w:t>)</w:t>
            </w:r>
            <w:r>
              <w:rPr>
                <w:spacing w:val="11"/>
                <w:sz w:val="18"/>
                <w:szCs w:val="18"/>
              </w:rPr>
              <w:t>期刊出版单位未依照本规定缴送样刊的。</w:t>
            </w:r>
          </w:p>
        </w:tc>
        <w:tc>
          <w:tcPr>
            <w:tcW w:w="559"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77" w:line="194" w:lineRule="auto"/>
              <w:ind w:left="117" w:right="79" w:firstLine="1"/>
              <w:rPr>
                <w:sz w:val="18"/>
                <w:szCs w:val="18"/>
              </w:rPr>
            </w:pPr>
            <w:r>
              <w:rPr>
                <w:spacing w:val="-5"/>
                <w:sz w:val="18"/>
                <w:szCs w:val="18"/>
              </w:rPr>
              <w:t>文化</w:t>
            </w:r>
            <w:r>
              <w:rPr>
                <w:spacing w:val="-3"/>
                <w:w w:val="99"/>
                <w:sz w:val="18"/>
                <w:szCs w:val="18"/>
              </w:rPr>
              <w:t>行政</w:t>
            </w:r>
          </w:p>
          <w:p>
            <w:pPr>
              <w:pStyle w:val="6"/>
              <w:spacing w:line="177" w:lineRule="auto"/>
              <w:ind w:left="119"/>
              <w:rPr>
                <w:sz w:val="18"/>
                <w:szCs w:val="18"/>
              </w:rPr>
            </w:pPr>
            <w:r>
              <w:rPr>
                <w:spacing w:val="-4"/>
                <w:sz w:val="18"/>
                <w:szCs w:val="18"/>
              </w:rPr>
              <w:t>部门</w:t>
            </w:r>
          </w:p>
        </w:tc>
        <w:tc>
          <w:tcPr>
            <w:tcW w:w="46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77" w:line="178" w:lineRule="auto"/>
              <w:ind w:left="196" w:hanging="87"/>
              <w:rPr>
                <w:sz w:val="18"/>
                <w:szCs w:val="18"/>
              </w:rPr>
            </w:pPr>
            <w:r>
              <w:rPr>
                <w:spacing w:val="-11"/>
                <w:sz w:val="18"/>
                <w:szCs w:val="18"/>
              </w:rPr>
              <w:t>市</w:t>
            </w:r>
            <w:r>
              <w:rPr>
                <w:spacing w:val="-1"/>
                <w:sz w:val="18"/>
                <w:szCs w:val="18"/>
              </w:rPr>
              <w:t>地</w:t>
            </w:r>
            <w:r>
              <w:rPr>
                <w:sz w:val="18"/>
                <w:szCs w:val="18"/>
              </w:rPr>
              <w:t>级</w:t>
            </w:r>
          </w:p>
        </w:tc>
        <w:tc>
          <w:tcPr>
            <w:tcW w:w="78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7" w:type="default"/>
          <w:pgSz w:w="16880" w:h="11940"/>
          <w:pgMar w:top="400" w:right="777" w:bottom="869" w:left="824" w:header="0" w:footer="670" w:gutter="0"/>
          <w:cols w:space="720" w:num="1"/>
        </w:sectPr>
      </w:pPr>
    </w:p>
    <w:p>
      <w:pPr>
        <w:spacing w:before="12"/>
      </w:pPr>
    </w:p>
    <w:tbl>
      <w:tblPr>
        <w:tblStyle w:val="5"/>
        <w:tblW w:w="152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9"/>
        <w:gridCol w:w="1229"/>
        <w:gridCol w:w="310"/>
        <w:gridCol w:w="11641"/>
        <w:gridCol w:w="568"/>
        <w:gridCol w:w="469"/>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8" w:hRule="atLeast"/>
        </w:trPr>
        <w:tc>
          <w:tcPr>
            <w:tcW w:w="289"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before="48" w:line="218" w:lineRule="auto"/>
              <w:ind w:left="22"/>
              <w:rPr>
                <w:rFonts w:ascii="Arial" w:hAnsi="Arial" w:eastAsia="Arial" w:cs="Arial"/>
                <w:sz w:val="17"/>
                <w:szCs w:val="17"/>
              </w:rPr>
            </w:pPr>
            <w:r>
              <w:rPr>
                <w:rFonts w:ascii="Arial" w:hAnsi="Arial" w:eastAsia="Arial" w:cs="Arial"/>
                <w:spacing w:val="-2"/>
                <w:sz w:val="17"/>
                <w:szCs w:val="17"/>
              </w:rPr>
              <w:t>15</w:t>
            </w:r>
          </w:p>
          <w:p>
            <w:pPr>
              <w:ind w:left="12"/>
              <w:rPr>
                <w:rFonts w:ascii="Arial" w:hAnsi="Arial" w:eastAsia="Arial" w:cs="Arial"/>
                <w:sz w:val="17"/>
                <w:szCs w:val="17"/>
              </w:rPr>
            </w:pPr>
            <w:r>
              <w:rPr>
                <w:rFonts w:ascii="Arial" w:hAnsi="Arial" w:eastAsia="Arial" w:cs="Arial"/>
                <w:sz w:val="17"/>
                <w:szCs w:val="17"/>
              </w:rPr>
              <w:t>9</w:t>
            </w:r>
          </w:p>
        </w:tc>
        <w:tc>
          <w:tcPr>
            <w:tcW w:w="1229" w:type="dxa"/>
            <w:vAlign w:val="top"/>
          </w:tcPr>
          <w:p>
            <w:pPr>
              <w:spacing w:line="305"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73" w:line="194" w:lineRule="auto"/>
              <w:ind w:right="39" w:firstLine="12"/>
              <w:jc w:val="both"/>
            </w:pPr>
            <w:r>
              <w:rPr>
                <w:spacing w:val="25"/>
              </w:rPr>
              <w:t>对期刊出版单</w:t>
            </w:r>
            <w:r>
              <w:rPr>
                <w:spacing w:val="21"/>
              </w:rPr>
              <w:t>位违反《期刊</w:t>
            </w:r>
            <w:r>
              <w:rPr>
                <w:spacing w:val="26"/>
              </w:rPr>
              <w:t>出版管理规定</w:t>
            </w:r>
            <w:r>
              <w:rPr>
                <w:spacing w:val="8"/>
              </w:rPr>
              <w:t>》第四条第二</w:t>
            </w:r>
          </w:p>
          <w:p>
            <w:pPr>
              <w:pStyle w:val="6"/>
              <w:spacing w:line="185" w:lineRule="auto"/>
            </w:pPr>
            <w:r>
              <w:rPr>
                <w:spacing w:val="15"/>
              </w:rPr>
              <w:t>款的行政处罚</w:t>
            </w:r>
          </w:p>
        </w:tc>
        <w:tc>
          <w:tcPr>
            <w:tcW w:w="310" w:type="dxa"/>
            <w:textDirection w:val="tbRlV"/>
            <w:vAlign w:val="top"/>
          </w:tcPr>
          <w:p>
            <w:pPr>
              <w:pStyle w:val="6"/>
              <w:spacing w:before="40" w:line="184" w:lineRule="auto"/>
              <w:ind w:left="1083"/>
            </w:pPr>
            <w:r>
              <w:rPr>
                <w:spacing w:val="10"/>
              </w:rPr>
              <w:t>行政处罚</w:t>
            </w:r>
          </w:p>
        </w:tc>
        <w:tc>
          <w:tcPr>
            <w:tcW w:w="11641" w:type="dxa"/>
            <w:vAlign w:val="top"/>
          </w:tcPr>
          <w:p>
            <w:pPr>
              <w:spacing w:line="402" w:lineRule="auto"/>
              <w:rPr>
                <w:rFonts w:ascii="Arial"/>
                <w:sz w:val="21"/>
              </w:rPr>
            </w:pPr>
          </w:p>
          <w:p>
            <w:pPr>
              <w:pStyle w:val="6"/>
              <w:spacing w:before="73" w:line="173" w:lineRule="auto"/>
              <w:ind w:left="4773"/>
            </w:pPr>
            <w:r>
              <w:rPr>
                <w:rFonts w:ascii="Arial" w:hAnsi="Arial" w:eastAsia="Arial" w:cs="Arial"/>
                <w:spacing w:val="2"/>
              </w:rPr>
              <w:t>1.</w:t>
            </w:r>
            <w:r>
              <w:rPr>
                <w:spacing w:val="2"/>
              </w:rPr>
              <w:t>《出版物市场管理规定》</w:t>
            </w:r>
          </w:p>
          <w:p>
            <w:pPr>
              <w:pStyle w:val="6"/>
              <w:spacing w:before="7" w:line="197" w:lineRule="auto"/>
              <w:ind w:right="2" w:firstLine="382"/>
              <w:jc w:val="both"/>
            </w:pPr>
            <w:r>
              <w:rPr>
                <w:spacing w:val="19"/>
              </w:rPr>
              <w:t>第三十八条:在中小学教科书发行过程中违反本规定,有下列行为之一的,由出版行政主管部门责令停止违法行为</w:t>
            </w:r>
            <w:r>
              <w:rPr>
                <w:spacing w:val="18"/>
              </w:rPr>
              <w:t>,予以警告,并处</w:t>
            </w:r>
            <w:r>
              <w:rPr>
                <w:rFonts w:ascii="Arial" w:hAnsi="Arial" w:eastAsia="Arial" w:cs="Arial"/>
                <w:spacing w:val="24"/>
              </w:rPr>
              <w:t>3</w:t>
            </w:r>
            <w:r>
              <w:rPr>
                <w:spacing w:val="24"/>
              </w:rPr>
              <w:t>万元以下罚款:</w:t>
            </w:r>
            <w:r>
              <w:rPr>
                <w:rFonts w:ascii="Arial" w:hAnsi="Arial" w:eastAsia="Arial" w:cs="Arial"/>
                <w:spacing w:val="24"/>
              </w:rPr>
              <w:t>(</w:t>
            </w:r>
            <w:r>
              <w:rPr>
                <w:spacing w:val="24"/>
              </w:rPr>
              <w:t>一</w:t>
            </w:r>
            <w:r>
              <w:rPr>
                <w:rFonts w:ascii="Arial" w:hAnsi="Arial" w:eastAsia="Arial" w:cs="Arial"/>
                <w:spacing w:val="24"/>
              </w:rPr>
              <w:t>)</w:t>
            </w:r>
            <w:r>
              <w:rPr>
                <w:spacing w:val="24"/>
              </w:rPr>
              <w:t>擅自调换已选定的中小学教科书的;</w:t>
            </w:r>
            <w:r>
              <w:rPr>
                <w:rFonts w:ascii="Arial" w:hAnsi="Arial" w:eastAsia="Arial" w:cs="Arial"/>
                <w:spacing w:val="24"/>
              </w:rPr>
              <w:t>(</w:t>
            </w:r>
            <w:r>
              <w:rPr>
                <w:spacing w:val="24"/>
              </w:rPr>
              <w:t>二</w:t>
            </w:r>
            <w:r>
              <w:rPr>
                <w:rFonts w:ascii="Arial" w:hAnsi="Arial" w:eastAsia="Arial" w:cs="Arial"/>
                <w:spacing w:val="24"/>
              </w:rPr>
              <w:t>)</w:t>
            </w:r>
            <w:r>
              <w:rPr>
                <w:spacing w:val="24"/>
              </w:rPr>
              <w:t>擅自征订、搭售教学用书目录以外的出版物的;</w:t>
            </w:r>
            <w:r>
              <w:rPr>
                <w:rFonts w:ascii="Arial" w:hAnsi="Arial" w:eastAsia="Arial" w:cs="Arial"/>
                <w:spacing w:val="24"/>
              </w:rPr>
              <w:t>(</w:t>
            </w:r>
            <w:r>
              <w:rPr>
                <w:spacing w:val="24"/>
              </w:rPr>
              <w:t>三</w:t>
            </w:r>
            <w:r>
              <w:rPr>
                <w:rFonts w:ascii="Arial" w:hAnsi="Arial" w:eastAsia="Arial" w:cs="Arial"/>
                <w:spacing w:val="24"/>
              </w:rPr>
              <w:t>)</w:t>
            </w:r>
            <w:r>
              <w:rPr>
                <w:spacing w:val="24"/>
              </w:rPr>
              <w:t>擅自将中小学教科书</w:t>
            </w:r>
            <w:r>
              <w:rPr>
                <w:spacing w:val="25"/>
              </w:rPr>
              <w:t>发行任务向他人转让和分包的;</w:t>
            </w:r>
            <w:r>
              <w:rPr>
                <w:rFonts w:ascii="Arial" w:hAnsi="Arial" w:eastAsia="Arial" w:cs="Arial"/>
                <w:spacing w:val="25"/>
              </w:rPr>
              <w:t>(</w:t>
            </w:r>
            <w:r>
              <w:rPr>
                <w:spacing w:val="25"/>
              </w:rPr>
              <w:t>四</w:t>
            </w:r>
            <w:r>
              <w:rPr>
                <w:rFonts w:ascii="Arial" w:hAnsi="Arial" w:eastAsia="Arial" w:cs="Arial"/>
                <w:spacing w:val="25"/>
              </w:rPr>
              <w:t>)</w:t>
            </w:r>
            <w:r>
              <w:rPr>
                <w:spacing w:val="25"/>
              </w:rPr>
              <w:t>涂改,倒卖出租出借中小学教科书发行资质证书的;</w:t>
            </w:r>
            <w:r>
              <w:rPr>
                <w:rFonts w:ascii="Arial" w:hAnsi="Arial" w:eastAsia="Arial" w:cs="Arial"/>
                <w:spacing w:val="25"/>
              </w:rPr>
              <w:t>(</w:t>
            </w:r>
            <w:r>
              <w:rPr>
                <w:spacing w:val="25"/>
              </w:rPr>
              <w:t>五</w:t>
            </w:r>
            <w:r>
              <w:rPr>
                <w:rFonts w:ascii="Arial" w:hAnsi="Arial" w:eastAsia="Arial" w:cs="Arial"/>
                <w:spacing w:val="25"/>
              </w:rPr>
              <w:t>)</w:t>
            </w:r>
            <w:r>
              <w:rPr>
                <w:spacing w:val="25"/>
              </w:rPr>
              <w:t>未在规定时间内完成中小学教科书发行任</w:t>
            </w:r>
            <w:r>
              <w:rPr>
                <w:spacing w:val="21"/>
              </w:rPr>
              <w:t>务的;</w:t>
            </w:r>
            <w:r>
              <w:rPr>
                <w:rFonts w:ascii="Arial" w:hAnsi="Arial" w:eastAsia="Arial" w:cs="Arial"/>
                <w:spacing w:val="21"/>
              </w:rPr>
              <w:t>(</w:t>
            </w:r>
            <w:r>
              <w:rPr>
                <w:spacing w:val="21"/>
              </w:rPr>
              <w:t>六</w:t>
            </w:r>
            <w:r>
              <w:rPr>
                <w:rFonts w:ascii="Arial" w:hAnsi="Arial" w:eastAsia="Arial" w:cs="Arial"/>
                <w:spacing w:val="21"/>
              </w:rPr>
              <w:t>)</w:t>
            </w:r>
            <w:r>
              <w:rPr>
                <w:spacing w:val="21"/>
              </w:rPr>
              <w:t>违反国家有关规定收取中小学教科书发行费用的;</w:t>
            </w:r>
            <w:r>
              <w:rPr>
                <w:rFonts w:ascii="Arial" w:hAnsi="Arial" w:eastAsia="Arial" w:cs="Arial"/>
                <w:spacing w:val="21"/>
              </w:rPr>
              <w:t>(</w:t>
            </w:r>
            <w:r>
              <w:rPr>
                <w:spacing w:val="21"/>
              </w:rPr>
              <w:t>七</w:t>
            </w:r>
            <w:r>
              <w:rPr>
                <w:rFonts w:ascii="Arial" w:hAnsi="Arial" w:eastAsia="Arial" w:cs="Arial"/>
                <w:spacing w:val="21"/>
              </w:rPr>
              <w:t>)</w:t>
            </w:r>
            <w:r>
              <w:rPr>
                <w:spacing w:val="21"/>
              </w:rPr>
              <w:t>未按规定做好中小学教科书的调剂、添货、零售和售后服务的;</w:t>
            </w:r>
            <w:r>
              <w:rPr>
                <w:rFonts w:ascii="Arial" w:hAnsi="Arial" w:eastAsia="Arial" w:cs="Arial"/>
                <w:spacing w:val="20"/>
              </w:rPr>
              <w:t>(</w:t>
            </w:r>
            <w:r>
              <w:rPr>
                <w:spacing w:val="20"/>
              </w:rPr>
              <w:t>八</w:t>
            </w:r>
            <w:r>
              <w:rPr>
                <w:rFonts w:ascii="Arial" w:hAnsi="Arial" w:eastAsia="Arial" w:cs="Arial"/>
                <w:spacing w:val="20"/>
              </w:rPr>
              <w:t>)</w:t>
            </w:r>
            <w:r>
              <w:rPr>
                <w:spacing w:val="24"/>
              </w:rPr>
              <w:t>未按规定报告中小学教科书发行情况的;</w:t>
            </w:r>
            <w:r>
              <w:rPr>
                <w:rFonts w:ascii="Arial" w:hAnsi="Arial" w:eastAsia="Arial" w:cs="Arial"/>
                <w:spacing w:val="24"/>
              </w:rPr>
              <w:t>(</w:t>
            </w:r>
            <w:r>
              <w:rPr>
                <w:spacing w:val="24"/>
              </w:rPr>
              <w:t>九</w:t>
            </w:r>
            <w:r>
              <w:rPr>
                <w:rFonts w:ascii="Arial" w:hAnsi="Arial" w:eastAsia="Arial" w:cs="Arial"/>
                <w:spacing w:val="24"/>
              </w:rPr>
              <w:t>)</w:t>
            </w:r>
            <w:r>
              <w:rPr>
                <w:spacing w:val="24"/>
              </w:rPr>
              <w:t>出版单位向不具备中小学教科书发行资质的单位供应中小学教</w:t>
            </w:r>
            <w:r>
              <w:rPr>
                <w:spacing w:val="23"/>
              </w:rPr>
              <w:t>科书的;</w:t>
            </w:r>
            <w:r>
              <w:rPr>
                <w:rFonts w:ascii="Arial" w:hAnsi="Arial" w:eastAsia="Arial" w:cs="Arial"/>
                <w:spacing w:val="23"/>
              </w:rPr>
              <w:t>(</w:t>
            </w:r>
            <w:r>
              <w:rPr>
                <w:spacing w:val="23"/>
              </w:rPr>
              <w:t>十</w:t>
            </w:r>
            <w:r>
              <w:rPr>
                <w:rFonts w:ascii="Arial" w:hAnsi="Arial" w:eastAsia="Arial" w:cs="Arial"/>
                <w:spacing w:val="23"/>
              </w:rPr>
              <w:t>)</w:t>
            </w:r>
            <w:r>
              <w:rPr>
                <w:spacing w:val="23"/>
              </w:rPr>
              <w:t>出版单位未在规定时间内向依法确定的中小学教科书发行企业足量供货的;</w:t>
            </w:r>
            <w:r>
              <w:rPr>
                <w:rFonts w:ascii="Arial" w:hAnsi="Arial" w:eastAsia="Arial" w:cs="Arial"/>
                <w:spacing w:val="23"/>
              </w:rPr>
              <w:t>(</w:t>
            </w:r>
            <w:r>
              <w:rPr>
                <w:spacing w:val="23"/>
              </w:rPr>
              <w:t>十一</w:t>
            </w:r>
            <w:r>
              <w:rPr>
                <w:rFonts w:ascii="Arial" w:hAnsi="Arial" w:eastAsia="Arial" w:cs="Arial"/>
                <w:spacing w:val="23"/>
              </w:rPr>
              <w:t>)</w:t>
            </w:r>
            <w:r>
              <w:rPr>
                <w:spacing w:val="23"/>
              </w:rPr>
              <w:t>在中小学教科书发行过程中出现重大失误,或者</w:t>
            </w:r>
            <w:r>
              <w:rPr>
                <w:spacing w:val="22"/>
              </w:rPr>
              <w:t>存在其他干扰中小学教</w:t>
            </w:r>
            <w:r>
              <w:rPr>
                <w:spacing w:val="13"/>
              </w:rPr>
              <w:t>科书发行活动行为的。</w:t>
            </w:r>
          </w:p>
          <w:p>
            <w:pPr>
              <w:pStyle w:val="6"/>
              <w:spacing w:line="170" w:lineRule="auto"/>
              <w:ind w:left="4866"/>
            </w:pPr>
            <w:r>
              <w:rPr>
                <w:rFonts w:ascii="Arial" w:hAnsi="Arial" w:eastAsia="Arial" w:cs="Arial"/>
                <w:spacing w:val="5"/>
              </w:rPr>
              <w:t>2.</w:t>
            </w:r>
            <w:r>
              <w:rPr>
                <w:spacing w:val="5"/>
              </w:rPr>
              <w:t>《期刊出版管理规定》</w:t>
            </w:r>
          </w:p>
          <w:p>
            <w:pPr>
              <w:pStyle w:val="6"/>
              <w:spacing w:line="171" w:lineRule="auto"/>
              <w:ind w:left="368"/>
            </w:pPr>
            <w:r>
              <w:rPr>
                <w:spacing w:val="10"/>
              </w:rPr>
              <w:t>第六十一条:期刊出版单位违反本规定第四条第二款的,依照新闻出版总署</w:t>
            </w:r>
            <w:r>
              <w:rPr>
                <w:spacing w:val="9"/>
              </w:rPr>
              <w:t>《出版物市场管理规定》第三十八条处罚。</w:t>
            </w:r>
          </w:p>
          <w:p>
            <w:pPr>
              <w:pStyle w:val="6"/>
              <w:spacing w:line="158" w:lineRule="auto"/>
              <w:ind w:left="368"/>
            </w:pPr>
            <w:r>
              <w:rPr>
                <w:spacing w:val="9"/>
              </w:rPr>
              <w:t>第四条第二款:内部发行的期刊只能在境内按指定范围发行,不得在社会上公开发行、陈列。</w:t>
            </w:r>
          </w:p>
        </w:tc>
        <w:tc>
          <w:tcPr>
            <w:tcW w:w="568" w:type="dxa"/>
            <w:vAlign w:val="top"/>
          </w:tcPr>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73" w:line="205" w:lineRule="auto"/>
              <w:ind w:left="52" w:right="158" w:firstLine="1"/>
            </w:pPr>
            <w:r>
              <w:rPr>
                <w:spacing w:val="5"/>
              </w:rPr>
              <w:t>文化</w:t>
            </w:r>
            <w:r>
              <w:rPr>
                <w:spacing w:val="6"/>
              </w:rPr>
              <w:t>行政</w:t>
            </w:r>
          </w:p>
          <w:p>
            <w:pPr>
              <w:pStyle w:val="6"/>
              <w:spacing w:line="184" w:lineRule="auto"/>
              <w:ind w:left="54"/>
            </w:pPr>
            <w:r>
              <w:rPr>
                <w:spacing w:val="5"/>
              </w:rPr>
              <w:t>部门</w:t>
            </w:r>
          </w:p>
        </w:tc>
        <w:tc>
          <w:tcPr>
            <w:tcW w:w="469" w:type="dxa"/>
            <w:textDirection w:val="tbRlV"/>
            <w:vAlign w:val="top"/>
          </w:tcPr>
          <w:p>
            <w:pPr>
              <w:pStyle w:val="6"/>
              <w:spacing w:before="174" w:line="185" w:lineRule="auto"/>
              <w:ind w:left="1390"/>
            </w:pPr>
            <w:r>
              <w:rPr>
                <w:spacing w:val="29"/>
              </w:rPr>
              <w:t>市地级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9" w:hRule="atLeast"/>
        </w:trPr>
        <w:tc>
          <w:tcPr>
            <w:tcW w:w="289"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49" w:line="218" w:lineRule="auto"/>
              <w:ind w:left="61"/>
              <w:rPr>
                <w:rFonts w:ascii="Arial" w:hAnsi="Arial" w:eastAsia="Arial" w:cs="Arial"/>
                <w:sz w:val="17"/>
                <w:szCs w:val="17"/>
              </w:rPr>
            </w:pPr>
            <w:r>
              <w:rPr>
                <w:rFonts w:ascii="Arial" w:hAnsi="Arial" w:eastAsia="Arial" w:cs="Arial"/>
                <w:spacing w:val="-2"/>
                <w:sz w:val="17"/>
                <w:szCs w:val="17"/>
              </w:rPr>
              <w:t>16</w:t>
            </w:r>
          </w:p>
          <w:p>
            <w:pPr>
              <w:ind w:left="102"/>
              <w:rPr>
                <w:rFonts w:ascii="Arial" w:hAnsi="Arial" w:eastAsia="Arial" w:cs="Arial"/>
                <w:sz w:val="17"/>
                <w:szCs w:val="17"/>
              </w:rPr>
            </w:pPr>
            <w:r>
              <w:rPr>
                <w:rFonts w:ascii="Arial" w:hAnsi="Arial" w:eastAsia="Arial" w:cs="Arial"/>
                <w:sz w:val="17"/>
                <w:szCs w:val="17"/>
              </w:rPr>
              <w:t>0</w:t>
            </w:r>
          </w:p>
        </w:tc>
        <w:tc>
          <w:tcPr>
            <w:tcW w:w="1229" w:type="dxa"/>
            <w:vAlign w:val="top"/>
          </w:tcPr>
          <w:p>
            <w:pPr>
              <w:spacing w:line="290" w:lineRule="auto"/>
              <w:rPr>
                <w:rFonts w:ascii="Arial"/>
                <w:sz w:val="21"/>
              </w:rPr>
            </w:pPr>
          </w:p>
          <w:p>
            <w:pPr>
              <w:spacing w:line="291" w:lineRule="auto"/>
              <w:rPr>
                <w:rFonts w:ascii="Arial"/>
                <w:sz w:val="21"/>
              </w:rPr>
            </w:pPr>
          </w:p>
          <w:p>
            <w:pPr>
              <w:pStyle w:val="6"/>
              <w:spacing w:before="73" w:line="182" w:lineRule="auto"/>
              <w:ind w:left="8" w:right="24" w:firstLine="2"/>
              <w:jc w:val="both"/>
            </w:pPr>
            <w:r>
              <w:rPr>
                <w:spacing w:val="27"/>
              </w:rPr>
              <w:t>对期刊出版单</w:t>
            </w:r>
            <w:r>
              <w:rPr>
                <w:spacing w:val="15"/>
              </w:rPr>
              <w:t>位刊载损害公</w:t>
            </w:r>
            <w:r>
              <w:rPr>
                <w:spacing w:val="27"/>
              </w:rPr>
              <w:t>共利益的虚假</w:t>
            </w:r>
            <w:r>
              <w:rPr>
                <w:spacing w:val="17"/>
              </w:rPr>
              <w:t>或者失实报道</w:t>
            </w:r>
            <w:r>
              <w:rPr>
                <w:spacing w:val="18"/>
              </w:rPr>
              <w:t>,拒不执行新</w:t>
            </w:r>
            <w:r>
              <w:rPr>
                <w:spacing w:val="15"/>
              </w:rPr>
              <w:t>闻出版行政部</w:t>
            </w:r>
            <w:r>
              <w:rPr>
                <w:spacing w:val="28"/>
              </w:rPr>
              <w:t>门更正命令等</w:t>
            </w:r>
            <w:r>
              <w:rPr>
                <w:spacing w:val="27"/>
              </w:rPr>
              <w:t>行为的行政处</w:t>
            </w:r>
            <w:r>
              <w:rPr>
                <w:spacing w:val="6"/>
              </w:rPr>
              <w:t>罚</w:t>
            </w:r>
          </w:p>
        </w:tc>
        <w:tc>
          <w:tcPr>
            <w:tcW w:w="310" w:type="dxa"/>
            <w:textDirection w:val="tbRlV"/>
            <w:vAlign w:val="top"/>
          </w:tcPr>
          <w:p>
            <w:pPr>
              <w:pStyle w:val="6"/>
              <w:spacing w:before="39" w:line="184" w:lineRule="auto"/>
              <w:ind w:left="968"/>
            </w:pPr>
            <w:r>
              <w:rPr>
                <w:spacing w:val="5"/>
              </w:rPr>
              <w:t>行政处罚</w:t>
            </w:r>
          </w:p>
        </w:tc>
        <w:tc>
          <w:tcPr>
            <w:tcW w:w="11641" w:type="dxa"/>
            <w:vAlign w:val="top"/>
          </w:tcPr>
          <w:p>
            <w:pPr>
              <w:spacing w:line="371" w:lineRule="auto"/>
              <w:rPr>
                <w:rFonts w:ascii="Arial"/>
                <w:sz w:val="21"/>
              </w:rPr>
            </w:pPr>
          </w:p>
          <w:p>
            <w:pPr>
              <w:pStyle w:val="6"/>
              <w:spacing w:before="73" w:line="175" w:lineRule="auto"/>
              <w:ind w:left="5096"/>
            </w:pPr>
            <w:r>
              <w:rPr>
                <w:spacing w:val="10"/>
              </w:rPr>
              <w:t>《期刊出版管理规定》</w:t>
            </w:r>
          </w:p>
          <w:p>
            <w:pPr>
              <w:pStyle w:val="6"/>
              <w:spacing w:line="178" w:lineRule="auto"/>
              <w:ind w:left="1" w:firstLine="366"/>
              <w:jc w:val="both"/>
            </w:pPr>
            <w:r>
              <w:rPr>
                <w:spacing w:val="9"/>
              </w:rPr>
              <w:t>第六十二条:期刊出版单位有下列行为之一的,由新闻出版总署或</w:t>
            </w:r>
            <w:r>
              <w:rPr>
                <w:spacing w:val="8"/>
              </w:rPr>
              <w:t>者省、自治区、直辖市新闻出版行政部门给予警告,并处</w:t>
            </w:r>
            <w:r>
              <w:rPr>
                <w:rFonts w:ascii="Arial" w:hAnsi="Arial" w:eastAsia="Arial" w:cs="Arial"/>
                <w:spacing w:val="8"/>
              </w:rPr>
              <w:t>3</w:t>
            </w:r>
            <w:r>
              <w:rPr>
                <w:spacing w:val="8"/>
              </w:rPr>
              <w:t>万元以下罚款:</w:t>
            </w:r>
            <w:r>
              <w:rPr>
                <w:rFonts w:ascii="Arial" w:hAnsi="Arial" w:eastAsia="Arial" w:cs="Arial"/>
                <w:spacing w:val="8"/>
              </w:rPr>
              <w:t>(</w:t>
            </w:r>
            <w:r>
              <w:rPr>
                <w:spacing w:val="13"/>
              </w:rPr>
              <w:t>一</w:t>
            </w:r>
            <w:r>
              <w:rPr>
                <w:rFonts w:ascii="Arial" w:hAnsi="Arial" w:eastAsia="Arial" w:cs="Arial"/>
                <w:spacing w:val="13"/>
              </w:rPr>
              <w:t>)</w:t>
            </w:r>
            <w:r>
              <w:rPr>
                <w:spacing w:val="13"/>
              </w:rPr>
              <w:t>期刊出版单位变更期刊开本、法定代表人或者主要负责人、在同一登记地内变更</w:t>
            </w:r>
            <w:r>
              <w:rPr>
                <w:spacing w:val="12"/>
              </w:rPr>
              <w:t>地址,未按本规定第十九条报送备案的;</w:t>
            </w:r>
            <w:r>
              <w:rPr>
                <w:rFonts w:ascii="Arial" w:hAnsi="Arial" w:eastAsia="Arial" w:cs="Arial"/>
                <w:spacing w:val="12"/>
              </w:rPr>
              <w:t>(</w:t>
            </w:r>
            <w:r>
              <w:rPr>
                <w:spacing w:val="12"/>
              </w:rPr>
              <w:t>二</w:t>
            </w:r>
            <w:r>
              <w:rPr>
                <w:rFonts w:ascii="Arial" w:hAnsi="Arial" w:eastAsia="Arial" w:cs="Arial"/>
                <w:spacing w:val="12"/>
              </w:rPr>
              <w:t>)</w:t>
            </w:r>
            <w:r>
              <w:rPr>
                <w:spacing w:val="12"/>
              </w:rPr>
              <w:t>期刊体刊未按本</w:t>
            </w:r>
            <w:r>
              <w:rPr>
                <w:spacing w:val="10"/>
              </w:rPr>
              <w:t>规定第二十务报送备案的;(三)刊载损害公共利益的虚假或者失实报道,拒不执行新闻出版行政部门更正命令的;</w:t>
            </w:r>
            <w:r>
              <w:rPr>
                <w:rFonts w:ascii="Arial" w:hAnsi="Arial" w:eastAsia="Arial" w:cs="Arial"/>
                <w:spacing w:val="9"/>
              </w:rPr>
              <w:t>(</w:t>
            </w:r>
            <w:r>
              <w:rPr>
                <w:spacing w:val="9"/>
              </w:rPr>
              <w:t>四</w:t>
            </w:r>
            <w:r>
              <w:rPr>
                <w:rFonts w:ascii="Arial" w:hAnsi="Arial" w:eastAsia="Arial" w:cs="Arial"/>
                <w:spacing w:val="9"/>
              </w:rPr>
              <w:t>)</w:t>
            </w:r>
            <w:r>
              <w:rPr>
                <w:spacing w:val="9"/>
              </w:rPr>
              <w:t>公开发行的期刊转载、摘</w:t>
            </w:r>
            <w:r>
              <w:rPr>
                <w:spacing w:val="12"/>
              </w:rPr>
              <w:t>编内部发行出版物内容的:</w:t>
            </w:r>
            <w:r>
              <w:rPr>
                <w:rFonts w:ascii="Arial" w:hAnsi="Arial" w:eastAsia="Arial" w:cs="Arial"/>
                <w:spacing w:val="12"/>
              </w:rPr>
              <w:t>(</w:t>
            </w:r>
            <w:r>
              <w:rPr>
                <w:spacing w:val="12"/>
              </w:rPr>
              <w:t>五</w:t>
            </w:r>
            <w:r>
              <w:rPr>
                <w:rFonts w:ascii="Arial" w:hAnsi="Arial" w:eastAsia="Arial" w:cs="Arial"/>
                <w:spacing w:val="12"/>
              </w:rPr>
              <w:t>)</w:t>
            </w:r>
            <w:r>
              <w:rPr>
                <w:spacing w:val="12"/>
              </w:rPr>
              <w:t>期刊转裁、摘编互联网上的内容,违反本规定第二十</w:t>
            </w:r>
            <w:r>
              <w:rPr>
                <w:spacing w:val="11"/>
              </w:rPr>
              <w:t>八条第二款的;</w:t>
            </w:r>
            <w:r>
              <w:rPr>
                <w:rFonts w:ascii="Arial" w:hAnsi="Arial" w:eastAsia="Arial" w:cs="Arial"/>
                <w:spacing w:val="11"/>
              </w:rPr>
              <w:t>(</w:t>
            </w:r>
            <w:r>
              <w:rPr>
                <w:spacing w:val="11"/>
              </w:rPr>
              <w:t>六</w:t>
            </w:r>
            <w:r>
              <w:rPr>
                <w:rFonts w:ascii="Arial" w:hAnsi="Arial" w:eastAsia="Arial" w:cs="Arial"/>
                <w:spacing w:val="11"/>
              </w:rPr>
              <w:t>)</w:t>
            </w:r>
            <w:r>
              <w:rPr>
                <w:spacing w:val="11"/>
              </w:rPr>
              <w:t>未按照本规定第三十一条刊载期刊版本记</w:t>
            </w:r>
            <w:r>
              <w:rPr>
                <w:spacing w:val="9"/>
              </w:rPr>
              <w:t>录的;</w:t>
            </w:r>
            <w:r>
              <w:rPr>
                <w:rFonts w:ascii="Arial" w:hAnsi="Arial" w:eastAsia="Arial" w:cs="Arial"/>
                <w:spacing w:val="9"/>
              </w:rPr>
              <w:t>(</w:t>
            </w:r>
            <w:r>
              <w:rPr>
                <w:spacing w:val="9"/>
              </w:rPr>
              <w:t>七</w:t>
            </w:r>
            <w:r>
              <w:rPr>
                <w:rFonts w:ascii="Arial" w:hAnsi="Arial" w:eastAsia="Arial" w:cs="Arial"/>
                <w:spacing w:val="9"/>
              </w:rPr>
              <w:t>)</w:t>
            </w:r>
            <w:r>
              <w:rPr>
                <w:spacing w:val="9"/>
              </w:rPr>
              <w:t>违反本规定第三十二条关于期刊封面标识的规定的;(八)违反本规定第三十三条,“一号多刊”的;</w:t>
            </w:r>
            <w:r>
              <w:rPr>
                <w:rFonts w:ascii="Arial" w:hAnsi="Arial" w:eastAsia="Arial" w:cs="Arial"/>
                <w:spacing w:val="9"/>
              </w:rPr>
              <w:t>(</w:t>
            </w:r>
            <w:r>
              <w:rPr>
                <w:spacing w:val="9"/>
              </w:rPr>
              <w:t>九</w:t>
            </w:r>
            <w:r>
              <w:rPr>
                <w:rFonts w:ascii="Arial" w:hAnsi="Arial" w:eastAsia="Arial" w:cs="Arial"/>
                <w:spacing w:val="9"/>
              </w:rPr>
              <w:t>)</w:t>
            </w:r>
            <w:r>
              <w:rPr>
                <w:spacing w:val="9"/>
              </w:rPr>
              <w:t>出版增刊违反本规定第三十四</w:t>
            </w:r>
            <w:r>
              <w:rPr>
                <w:spacing w:val="12"/>
              </w:rPr>
              <w:t>条第三款的:</w:t>
            </w:r>
            <w:r>
              <w:rPr>
                <w:rFonts w:ascii="Arial" w:hAnsi="Arial" w:eastAsia="Arial" w:cs="Arial"/>
                <w:spacing w:val="12"/>
              </w:rPr>
              <w:t>(</w:t>
            </w:r>
            <w:r>
              <w:rPr>
                <w:spacing w:val="12"/>
              </w:rPr>
              <w:t>十</w:t>
            </w:r>
            <w:r>
              <w:rPr>
                <w:rFonts w:ascii="Arial" w:hAnsi="Arial" w:eastAsia="Arial" w:cs="Arial"/>
                <w:spacing w:val="12"/>
              </w:rPr>
              <w:t>)</w:t>
            </w:r>
            <w:r>
              <w:rPr>
                <w:spacing w:val="12"/>
              </w:rPr>
              <w:t>违反本规定第三十五条制作期刊合订本的;(十一)刊登有偿</w:t>
            </w:r>
            <w:r>
              <w:rPr>
                <w:spacing w:val="11"/>
              </w:rPr>
              <w:t>新间或者违反本规定第三十八条其他规定的;</w:t>
            </w:r>
            <w:r>
              <w:rPr>
                <w:rFonts w:ascii="Arial" w:hAnsi="Arial" w:eastAsia="Arial" w:cs="Arial"/>
                <w:spacing w:val="11"/>
              </w:rPr>
              <w:t>(</w:t>
            </w:r>
            <w:r>
              <w:rPr>
                <w:spacing w:val="11"/>
              </w:rPr>
              <w:t>十二</w:t>
            </w:r>
            <w:r>
              <w:rPr>
                <w:rFonts w:ascii="Arial" w:hAnsi="Arial" w:eastAsia="Arial" w:cs="Arial"/>
                <w:spacing w:val="11"/>
              </w:rPr>
              <w:t>)</w:t>
            </w:r>
            <w:r>
              <w:rPr>
                <w:spacing w:val="11"/>
              </w:rPr>
              <w:t>违反本规定第</w:t>
            </w:r>
            <w:r>
              <w:rPr>
                <w:spacing w:val="10"/>
              </w:rPr>
              <w:t>四十一条,以不正当竞争行为开展经营活动</w:t>
            </w:r>
            <w:r>
              <w:rPr>
                <w:spacing w:val="9"/>
              </w:rPr>
              <w:t>或者利用权力摊派发行的。</w:t>
            </w:r>
          </w:p>
        </w:tc>
        <w:tc>
          <w:tcPr>
            <w:tcW w:w="56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73" w:line="205" w:lineRule="auto"/>
              <w:ind w:left="52" w:right="158" w:firstLine="1"/>
            </w:pPr>
            <w:r>
              <w:rPr>
                <w:spacing w:val="5"/>
              </w:rPr>
              <w:t>文化</w:t>
            </w:r>
            <w:r>
              <w:rPr>
                <w:spacing w:val="6"/>
              </w:rPr>
              <w:t>行政</w:t>
            </w:r>
          </w:p>
          <w:p>
            <w:pPr>
              <w:pStyle w:val="6"/>
              <w:spacing w:line="184" w:lineRule="auto"/>
              <w:ind w:left="54"/>
            </w:pPr>
            <w:r>
              <w:rPr>
                <w:spacing w:val="5"/>
              </w:rPr>
              <w:t>部门</w:t>
            </w:r>
          </w:p>
        </w:tc>
        <w:tc>
          <w:tcPr>
            <w:tcW w:w="469" w:type="dxa"/>
            <w:textDirection w:val="tbRlV"/>
            <w:vAlign w:val="top"/>
          </w:tcPr>
          <w:p>
            <w:pPr>
              <w:pStyle w:val="6"/>
              <w:spacing w:before="174" w:line="185" w:lineRule="auto"/>
              <w:ind w:left="1233"/>
            </w:pPr>
            <w:r>
              <w:rPr>
                <w:spacing w:val="29"/>
              </w:rPr>
              <w:t>市地级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1" w:hRule="atLeast"/>
        </w:trPr>
        <w:tc>
          <w:tcPr>
            <w:tcW w:w="28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48" w:line="218" w:lineRule="auto"/>
              <w:ind w:left="22"/>
              <w:rPr>
                <w:rFonts w:ascii="Arial" w:hAnsi="Arial" w:eastAsia="Arial" w:cs="Arial"/>
                <w:sz w:val="17"/>
                <w:szCs w:val="17"/>
              </w:rPr>
            </w:pPr>
            <w:r>
              <w:rPr>
                <w:rFonts w:ascii="Arial" w:hAnsi="Arial" w:eastAsia="Arial" w:cs="Arial"/>
                <w:spacing w:val="-2"/>
                <w:sz w:val="17"/>
                <w:szCs w:val="17"/>
              </w:rPr>
              <w:t>16</w:t>
            </w:r>
          </w:p>
          <w:p>
            <w:pPr>
              <w:spacing w:line="198" w:lineRule="exact"/>
              <w:ind w:left="22"/>
              <w:rPr>
                <w:rFonts w:ascii="Arial" w:hAnsi="Arial" w:eastAsia="Arial" w:cs="Arial"/>
                <w:sz w:val="17"/>
                <w:szCs w:val="17"/>
              </w:rPr>
            </w:pPr>
            <w:r>
              <w:rPr>
                <w:rFonts w:ascii="Arial" w:hAnsi="Arial" w:eastAsia="Arial" w:cs="Arial"/>
                <w:sz w:val="17"/>
                <w:szCs w:val="17"/>
              </w:rPr>
              <w:t>1</w:t>
            </w:r>
          </w:p>
        </w:tc>
        <w:tc>
          <w:tcPr>
            <w:tcW w:w="1229"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73" w:line="188" w:lineRule="auto"/>
              <w:ind w:left="10" w:right="18"/>
            </w:pPr>
            <w:r>
              <w:rPr>
                <w:spacing w:val="-1"/>
              </w:rPr>
              <w:t>对未经批准,</w:t>
            </w:r>
            <w:r>
              <w:rPr>
                <w:spacing w:val="6"/>
              </w:rPr>
              <w:t>擅自从事网络</w:t>
            </w:r>
            <w:r>
              <w:rPr>
                <w:spacing w:val="3"/>
              </w:rPr>
              <w:t>出版服务,或</w:t>
            </w:r>
            <w:r>
              <w:rPr>
                <w:spacing w:val="13"/>
              </w:rPr>
              <w:t>者擅自上网出</w:t>
            </w:r>
            <w:r>
              <w:rPr>
                <w:spacing w:val="16"/>
              </w:rPr>
              <w:t>版网络游戏</w:t>
            </w:r>
            <w:r>
              <w:rPr>
                <w:rFonts w:ascii="Arial" w:hAnsi="Arial" w:eastAsia="Arial" w:cs="Arial"/>
                <w:spacing w:val="16"/>
              </w:rPr>
              <w:t>(</w:t>
            </w:r>
            <w:r>
              <w:rPr>
                <w:spacing w:val="16"/>
              </w:rPr>
              <w:t>含</w:t>
            </w:r>
            <w:r>
              <w:rPr>
                <w:spacing w:val="29"/>
              </w:rPr>
              <w:t>境外著作权人授权的网络游</w:t>
            </w:r>
            <w:r>
              <w:rPr>
                <w:spacing w:val="16"/>
              </w:rPr>
              <w:t>戏</w:t>
            </w:r>
            <w:r>
              <w:rPr>
                <w:rFonts w:ascii="Arial" w:hAnsi="Arial" w:eastAsia="Arial" w:cs="Arial"/>
                <w:spacing w:val="16"/>
              </w:rPr>
              <w:t>)</w:t>
            </w:r>
            <w:r>
              <w:rPr>
                <w:spacing w:val="16"/>
              </w:rPr>
              <w:t>的行政处罚</w:t>
            </w:r>
            <w:r>
              <w:rPr>
                <w:spacing w:val="4"/>
              </w:rPr>
              <w:t>罚</w:t>
            </w:r>
          </w:p>
        </w:tc>
        <w:tc>
          <w:tcPr>
            <w:tcW w:w="310" w:type="dxa"/>
            <w:textDirection w:val="tbRlV"/>
            <w:vAlign w:val="top"/>
          </w:tcPr>
          <w:p>
            <w:pPr>
              <w:pStyle w:val="6"/>
              <w:spacing w:before="41" w:line="184" w:lineRule="auto"/>
              <w:ind w:left="1514"/>
            </w:pPr>
            <w:r>
              <w:rPr>
                <w:spacing w:val="8"/>
              </w:rPr>
              <w:t>行政处罚</w:t>
            </w:r>
          </w:p>
        </w:tc>
        <w:tc>
          <w:tcPr>
            <w:tcW w:w="11641" w:type="dxa"/>
            <w:vAlign w:val="top"/>
          </w:tcPr>
          <w:p>
            <w:pPr>
              <w:spacing w:line="340" w:lineRule="auto"/>
              <w:rPr>
                <w:rFonts w:ascii="Arial"/>
                <w:sz w:val="21"/>
              </w:rPr>
            </w:pPr>
          </w:p>
          <w:p>
            <w:pPr>
              <w:spacing w:line="340" w:lineRule="auto"/>
              <w:rPr>
                <w:rFonts w:ascii="Arial"/>
                <w:sz w:val="21"/>
              </w:rPr>
            </w:pPr>
          </w:p>
          <w:p>
            <w:pPr>
              <w:pStyle w:val="6"/>
              <w:spacing w:before="73" w:line="173" w:lineRule="auto"/>
              <w:ind w:left="4697"/>
            </w:pPr>
            <w:r>
              <w:rPr>
                <w:rFonts w:ascii="Arial" w:hAnsi="Arial" w:eastAsia="Arial" w:cs="Arial"/>
                <w:spacing w:val="1"/>
              </w:rPr>
              <w:t>1.</w:t>
            </w:r>
            <w:r>
              <w:rPr>
                <w:spacing w:val="1"/>
              </w:rPr>
              <w:t>《网络出版服务管理规定》</w:t>
            </w:r>
          </w:p>
          <w:p>
            <w:pPr>
              <w:pStyle w:val="6"/>
              <w:spacing w:before="2" w:line="203" w:lineRule="auto"/>
              <w:ind w:right="5" w:firstLine="388"/>
            </w:pPr>
            <w:r>
              <w:rPr>
                <w:spacing w:val="20"/>
              </w:rPr>
              <w:t>第五十一条:未经批准,擅自从事网络出版服务,或者擅自上网出版网络游戏</w:t>
            </w:r>
            <w:r>
              <w:rPr>
                <w:rFonts w:ascii="Arial" w:hAnsi="Arial" w:eastAsia="Arial" w:cs="Arial"/>
                <w:spacing w:val="20"/>
              </w:rPr>
              <w:t>(</w:t>
            </w:r>
            <w:r>
              <w:rPr>
                <w:spacing w:val="20"/>
              </w:rPr>
              <w:t>含境外著作权人授权的网络游戏</w:t>
            </w:r>
            <w:r>
              <w:rPr>
                <w:rFonts w:ascii="Arial" w:hAnsi="Arial" w:eastAsia="Arial" w:cs="Arial"/>
                <w:spacing w:val="19"/>
              </w:rPr>
              <w:t>),</w:t>
            </w:r>
            <w:r>
              <w:rPr>
                <w:spacing w:val="19"/>
              </w:rPr>
              <w:t>根据《出版管理条例</w:t>
            </w:r>
            <w:r>
              <w:rPr>
                <w:spacing w:val="16"/>
              </w:rPr>
              <w:t>》第六十一条、《互联网信息服务管理办法》第十九条的规定,由出版行政主管部门、工商行政管理部门依照</w:t>
            </w:r>
            <w:r>
              <w:rPr>
                <w:spacing w:val="15"/>
              </w:rPr>
              <w:t>法定职权予以取缔,并由所在</w:t>
            </w:r>
            <w:r>
              <w:rPr>
                <w:spacing w:val="18"/>
              </w:rPr>
              <w:t>地省级电信主管部门依据有关部门的通知,按照《互联网信息服务管理办法》第十九条的规定给予责令关闭网站等处罚;</w:t>
            </w:r>
            <w:r>
              <w:rPr>
                <w:spacing w:val="17"/>
              </w:rPr>
              <w:t>已经触犯刑法的,</w:t>
            </w:r>
            <w:r>
              <w:rPr>
                <w:spacing w:val="16"/>
              </w:rPr>
              <w:t>依法追究刑事责任;尚不够刑事处罚的,删除全部相关网络出版物,没收违法所得和从事违法出版活动的主要设备、专用工具,违法经营额</w:t>
            </w:r>
            <w:r>
              <w:rPr>
                <w:rFonts w:ascii="Arial" w:hAnsi="Arial" w:eastAsia="Arial" w:cs="Arial"/>
                <w:spacing w:val="21"/>
              </w:rPr>
              <w:t>1</w:t>
            </w:r>
            <w:r>
              <w:rPr>
                <w:spacing w:val="21"/>
              </w:rPr>
              <w:t>万元以上的,并处违法经营额</w:t>
            </w:r>
            <w:r>
              <w:rPr>
                <w:rFonts w:ascii="Arial" w:hAnsi="Arial" w:eastAsia="Arial" w:cs="Arial"/>
                <w:spacing w:val="21"/>
              </w:rPr>
              <w:t>5</w:t>
            </w:r>
            <w:r>
              <w:rPr>
                <w:spacing w:val="21"/>
              </w:rPr>
              <w:t>倍以上</w:t>
            </w:r>
            <w:r>
              <w:rPr>
                <w:rFonts w:ascii="Arial" w:hAnsi="Arial" w:eastAsia="Arial" w:cs="Arial"/>
                <w:spacing w:val="21"/>
              </w:rPr>
              <w:t>10</w:t>
            </w:r>
            <w:r>
              <w:rPr>
                <w:spacing w:val="21"/>
              </w:rPr>
              <w:t>倍以下的罚款;违法经营额不足</w:t>
            </w:r>
            <w:r>
              <w:rPr>
                <w:rFonts w:ascii="Arial" w:hAnsi="Arial" w:eastAsia="Arial" w:cs="Arial"/>
                <w:spacing w:val="21"/>
              </w:rPr>
              <w:t>1</w:t>
            </w:r>
            <w:r>
              <w:rPr>
                <w:spacing w:val="21"/>
              </w:rPr>
              <w:t>万元的,可以处</w:t>
            </w:r>
            <w:r>
              <w:rPr>
                <w:rFonts w:ascii="Arial" w:hAnsi="Arial" w:eastAsia="Arial" w:cs="Arial"/>
                <w:spacing w:val="21"/>
              </w:rPr>
              <w:t>5</w:t>
            </w:r>
            <w:r>
              <w:rPr>
                <w:spacing w:val="21"/>
              </w:rPr>
              <w:t>万元以下的罚款;侵犯他人合法</w:t>
            </w:r>
            <w:r>
              <w:rPr>
                <w:spacing w:val="20"/>
              </w:rPr>
              <w:t>权益的,依</w:t>
            </w:r>
            <w:r>
              <w:rPr>
                <w:spacing w:val="17"/>
              </w:rPr>
              <w:t>法承担民事责任。</w:t>
            </w:r>
          </w:p>
          <w:p>
            <w:pPr>
              <w:pStyle w:val="6"/>
              <w:spacing w:line="196" w:lineRule="auto"/>
              <w:ind w:left="5174"/>
            </w:pPr>
            <w:r>
              <w:rPr>
                <w:rFonts w:ascii="Arial" w:hAnsi="Arial" w:eastAsia="Arial" w:cs="Arial"/>
                <w:spacing w:val="15"/>
              </w:rPr>
              <w:t>2.</w:t>
            </w:r>
            <w:r>
              <w:rPr>
                <w:spacing w:val="15"/>
              </w:rPr>
              <w:t>《出版管理条例》</w:t>
            </w:r>
          </w:p>
          <w:p>
            <w:pPr>
              <w:pStyle w:val="6"/>
              <w:spacing w:before="7" w:line="198" w:lineRule="auto"/>
              <w:ind w:right="6" w:firstLine="384"/>
            </w:pPr>
            <w:r>
              <w:rPr>
                <w:spacing w:val="15"/>
              </w:rPr>
              <w:t>第六十一条:未经批准,擅自设立出版物的出版、印刷或者复制、进口单位,或者擅自从事出版物的出版、</w:t>
            </w:r>
            <w:r>
              <w:rPr>
                <w:spacing w:val="14"/>
              </w:rPr>
              <w:t>印刷或者复制、进口、发行</w:t>
            </w:r>
            <w:r>
              <w:rPr>
                <w:spacing w:val="17"/>
              </w:rPr>
              <w:t>业条,假冒出版单位名称或者伪造、假冒报纸、期刊名称出版出版物的,由出版行政主管部门、工</w:t>
            </w:r>
            <w:r>
              <w:rPr>
                <w:spacing w:val="16"/>
              </w:rPr>
              <w:t>商行政管理部门依照法定职权予以取缔;</w:t>
            </w:r>
            <w:r>
              <w:rPr>
                <w:spacing w:val="17"/>
              </w:rPr>
              <w:t>依照刑法关于非法经营罪的规定,依法</w:t>
            </w:r>
            <w:r>
              <w:rPr>
                <w:rFonts w:hint="eastAsia"/>
                <w:spacing w:val="17"/>
                <w:lang w:eastAsia="zh-CN"/>
              </w:rPr>
              <w:t>追</w:t>
            </w:r>
            <w:r>
              <w:rPr>
                <w:spacing w:val="17"/>
              </w:rPr>
              <w:t>究</w:t>
            </w:r>
            <w:r>
              <w:rPr>
                <w:spacing w:val="16"/>
              </w:rPr>
              <w:t>刑</w:t>
            </w:r>
            <w:r>
              <w:rPr>
                <w:rFonts w:hint="eastAsia"/>
                <w:spacing w:val="16"/>
                <w:lang w:eastAsia="zh-CN"/>
              </w:rPr>
              <w:t>事责</w:t>
            </w:r>
            <w:r>
              <w:rPr>
                <w:spacing w:val="16"/>
              </w:rPr>
              <w:t>任;尚不够刑事处罚的,没收出版物、违法所得和从事违法活动的专用工具、设备,违法</w:t>
            </w:r>
            <w:r>
              <w:rPr>
                <w:spacing w:val="19"/>
              </w:rPr>
              <w:t>经营额</w:t>
            </w:r>
            <w:r>
              <w:rPr>
                <w:rFonts w:ascii="Arial" w:hAnsi="Arial" w:eastAsia="Arial" w:cs="Arial"/>
                <w:spacing w:val="19"/>
              </w:rPr>
              <w:t>1</w:t>
            </w:r>
            <w:r>
              <w:rPr>
                <w:spacing w:val="19"/>
              </w:rPr>
              <w:t>万元以上的,并处违法经营额</w:t>
            </w:r>
            <w:r>
              <w:rPr>
                <w:rFonts w:ascii="Arial" w:hAnsi="Arial" w:eastAsia="Arial" w:cs="Arial"/>
                <w:spacing w:val="19"/>
              </w:rPr>
              <w:t>5</w:t>
            </w:r>
            <w:r>
              <w:rPr>
                <w:spacing w:val="19"/>
              </w:rPr>
              <w:t>倍以上</w:t>
            </w:r>
            <w:r>
              <w:rPr>
                <w:rFonts w:ascii="Arial" w:hAnsi="Arial" w:eastAsia="Arial" w:cs="Arial"/>
                <w:spacing w:val="19"/>
              </w:rPr>
              <w:t>10</w:t>
            </w:r>
            <w:r>
              <w:rPr>
                <w:spacing w:val="19"/>
              </w:rPr>
              <w:t>倍以下的罚</w:t>
            </w:r>
            <w:r>
              <w:rPr>
                <w:spacing w:val="18"/>
              </w:rPr>
              <w:t>款,违法经营额不足</w:t>
            </w:r>
            <w:r>
              <w:rPr>
                <w:rFonts w:ascii="Arial" w:hAnsi="Arial" w:eastAsia="Arial" w:cs="Arial"/>
                <w:spacing w:val="18"/>
              </w:rPr>
              <w:t>1</w:t>
            </w:r>
            <w:r>
              <w:rPr>
                <w:spacing w:val="18"/>
              </w:rPr>
              <w:t>万元的,可以处</w:t>
            </w:r>
            <w:r>
              <w:rPr>
                <w:rFonts w:ascii="Arial" w:hAnsi="Arial" w:eastAsia="Arial" w:cs="Arial"/>
                <w:spacing w:val="18"/>
              </w:rPr>
              <w:t>5</w:t>
            </w:r>
            <w:r>
              <w:rPr>
                <w:spacing w:val="18"/>
              </w:rPr>
              <w:t>万元以下的罚款;侵犯他人合法权益的</w:t>
            </w:r>
            <w:r>
              <w:rPr>
                <w:spacing w:val="15"/>
              </w:rPr>
              <w:t>,依法承担民事责任。</w:t>
            </w:r>
          </w:p>
        </w:tc>
        <w:tc>
          <w:tcPr>
            <w:tcW w:w="568" w:type="dxa"/>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73" w:line="205" w:lineRule="auto"/>
              <w:ind w:left="122" w:right="88" w:firstLine="1"/>
            </w:pPr>
            <w:r>
              <w:rPr>
                <w:spacing w:val="5"/>
              </w:rPr>
              <w:t>文化</w:t>
            </w:r>
            <w:r>
              <w:rPr>
                <w:spacing w:val="6"/>
              </w:rPr>
              <w:t>行政</w:t>
            </w:r>
          </w:p>
          <w:p>
            <w:pPr>
              <w:pStyle w:val="6"/>
              <w:spacing w:line="184" w:lineRule="auto"/>
              <w:ind w:left="124"/>
            </w:pPr>
            <w:r>
              <w:rPr>
                <w:spacing w:val="5"/>
              </w:rPr>
              <w:t>部门</w:t>
            </w:r>
          </w:p>
        </w:tc>
        <w:tc>
          <w:tcPr>
            <w:tcW w:w="469" w:type="dxa"/>
            <w:textDirection w:val="tbRlV"/>
            <w:vAlign w:val="top"/>
          </w:tcPr>
          <w:p>
            <w:pPr>
              <w:pStyle w:val="6"/>
              <w:spacing w:before="86" w:line="185" w:lineRule="auto"/>
              <w:ind w:left="1769"/>
            </w:pPr>
            <w:r>
              <w:rPr>
                <w:spacing w:val="29"/>
              </w:rPr>
              <w:t>市地级</w:t>
            </w:r>
          </w:p>
        </w:tc>
        <w:tc>
          <w:tcPr>
            <w:tcW w:w="78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8" w:type="default"/>
          <w:pgSz w:w="16740" w:h="11760"/>
          <w:pgMar w:top="400" w:right="716" w:bottom="875" w:left="723" w:header="0" w:footer="679" w:gutter="0"/>
          <w:cols w:space="720" w:num="1"/>
        </w:sectPr>
      </w:pPr>
    </w:p>
    <w:p>
      <w:pPr>
        <w:spacing w:before="1"/>
      </w:pPr>
    </w:p>
    <w:tbl>
      <w:tblPr>
        <w:tblStyle w:val="5"/>
        <w:tblW w:w="15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88"/>
        <w:gridCol w:w="310"/>
        <w:gridCol w:w="11648"/>
        <w:gridCol w:w="559"/>
        <w:gridCol w:w="459"/>
        <w:gridCol w:w="8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8" w:hRule="atLeast"/>
        </w:trPr>
        <w:tc>
          <w:tcPr>
            <w:tcW w:w="320"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49" w:line="241" w:lineRule="auto"/>
              <w:ind w:left="22"/>
              <w:rPr>
                <w:rFonts w:ascii="Arial" w:hAnsi="Arial" w:eastAsia="Arial" w:cs="Arial"/>
                <w:sz w:val="17"/>
                <w:szCs w:val="17"/>
              </w:rPr>
            </w:pPr>
            <w:r>
              <w:rPr>
                <w:rFonts w:ascii="Arial" w:hAnsi="Arial" w:eastAsia="Arial" w:cs="Arial"/>
                <w:sz w:val="17"/>
                <w:szCs w:val="17"/>
              </w:rPr>
              <w:t>162</w:t>
            </w:r>
          </w:p>
        </w:tc>
        <w:tc>
          <w:tcPr>
            <w:tcW w:w="1188" w:type="dxa"/>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73" w:line="187" w:lineRule="auto"/>
              <w:ind w:left="1" w:right="45" w:hanging="1"/>
            </w:pPr>
            <w:r>
              <w:rPr>
                <w:spacing w:val="14"/>
              </w:rPr>
              <w:t>对出版、传播</w:t>
            </w:r>
            <w:r>
              <w:rPr>
                <w:spacing w:val="15"/>
              </w:rPr>
              <w:t>含有《网络出</w:t>
            </w:r>
          </w:p>
          <w:p>
            <w:pPr>
              <w:pStyle w:val="6"/>
              <w:spacing w:line="186" w:lineRule="auto"/>
              <w:ind w:right="43"/>
            </w:pPr>
            <w:r>
              <w:rPr>
                <w:spacing w:val="19"/>
              </w:rPr>
              <w:t>版服务管理规</w:t>
            </w:r>
            <w:r>
              <w:rPr>
                <w:spacing w:val="9"/>
              </w:rPr>
              <w:t>定》第二十四</w:t>
            </w:r>
          </w:p>
          <w:p>
            <w:pPr>
              <w:pStyle w:val="6"/>
              <w:spacing w:before="2" w:line="186" w:lineRule="auto"/>
              <w:ind w:left="1" w:right="45"/>
            </w:pPr>
            <w:r>
              <w:rPr>
                <w:spacing w:val="10"/>
              </w:rPr>
              <w:t>条、第二十五</w:t>
            </w:r>
            <w:r>
              <w:rPr>
                <w:spacing w:val="19"/>
              </w:rPr>
              <w:t>条禁止内容的</w:t>
            </w:r>
          </w:p>
          <w:p>
            <w:pPr>
              <w:pStyle w:val="6"/>
              <w:spacing w:line="197" w:lineRule="auto"/>
              <w:ind w:right="49" w:firstLine="12"/>
            </w:pPr>
            <w:r>
              <w:rPr>
                <w:spacing w:val="16"/>
              </w:rPr>
              <w:t>网络出版物的</w:t>
            </w:r>
            <w:r>
              <w:rPr>
                <w:spacing w:val="11"/>
              </w:rPr>
              <w:t>行政处罚</w:t>
            </w:r>
          </w:p>
        </w:tc>
        <w:tc>
          <w:tcPr>
            <w:tcW w:w="310" w:type="dxa"/>
            <w:textDirection w:val="tbRlV"/>
            <w:vAlign w:val="top"/>
          </w:tcPr>
          <w:p>
            <w:pPr>
              <w:pStyle w:val="6"/>
              <w:spacing w:before="43" w:line="184" w:lineRule="auto"/>
              <w:ind w:left="2540"/>
            </w:pPr>
            <w:r>
              <w:rPr>
                <w:spacing w:val="10"/>
              </w:rPr>
              <w:t>行政处罚</w:t>
            </w:r>
          </w:p>
        </w:tc>
        <w:tc>
          <w:tcPr>
            <w:tcW w:w="11648" w:type="dxa"/>
            <w:vAlign w:val="top"/>
          </w:tcPr>
          <w:p>
            <w:pPr>
              <w:spacing w:line="455" w:lineRule="auto"/>
              <w:rPr>
                <w:rFonts w:ascii="Arial"/>
                <w:sz w:val="21"/>
              </w:rPr>
            </w:pPr>
          </w:p>
          <w:p>
            <w:pPr>
              <w:pStyle w:val="6"/>
              <w:spacing w:before="73" w:line="173" w:lineRule="auto"/>
              <w:ind w:left="5056"/>
            </w:pPr>
            <w:r>
              <w:rPr>
                <w:rFonts w:ascii="Arial" w:hAnsi="Arial" w:eastAsia="Arial" w:cs="Arial"/>
                <w:spacing w:val="-1"/>
              </w:rPr>
              <w:t>1.</w:t>
            </w:r>
            <w:r>
              <w:rPr>
                <w:spacing w:val="-1"/>
              </w:rPr>
              <w:t>《出版管理条例》</w:t>
            </w:r>
          </w:p>
          <w:p>
            <w:pPr>
              <w:pStyle w:val="6"/>
              <w:spacing w:before="7" w:line="181" w:lineRule="auto"/>
              <w:ind w:left="10" w:right="2" w:firstLine="226"/>
            </w:pPr>
            <w:r>
              <w:rPr>
                <w:spacing w:val="15"/>
              </w:rPr>
              <w:t>第六十二条:有下列行为之一,触犯刑律的,依照刑法有关规定,依法追究刑事责任;尚不够刑事处罚的,由出版行政主管部门责令限期</w:t>
            </w:r>
            <w:r>
              <w:rPr>
                <w:spacing w:val="19"/>
              </w:rPr>
              <w:t>停业整顿,没收出版物、违法所得,违法经营额</w:t>
            </w:r>
            <w:r>
              <w:rPr>
                <w:rFonts w:ascii="Arial" w:hAnsi="Arial" w:eastAsia="Arial" w:cs="Arial"/>
                <w:spacing w:val="19"/>
              </w:rPr>
              <w:t>1</w:t>
            </w:r>
            <w:r>
              <w:rPr>
                <w:spacing w:val="19"/>
              </w:rPr>
              <w:t>万元以上的,并处违法经营额</w:t>
            </w:r>
            <w:r>
              <w:rPr>
                <w:rFonts w:ascii="Arial" w:hAnsi="Arial" w:eastAsia="Arial" w:cs="Arial"/>
                <w:spacing w:val="19"/>
              </w:rPr>
              <w:t>5</w:t>
            </w:r>
            <w:r>
              <w:rPr>
                <w:spacing w:val="19"/>
              </w:rPr>
              <w:t>倍</w:t>
            </w:r>
            <w:r>
              <w:rPr>
                <w:spacing w:val="18"/>
              </w:rPr>
              <w:t>以上</w:t>
            </w:r>
            <w:r>
              <w:rPr>
                <w:rFonts w:ascii="Arial" w:hAnsi="Arial" w:eastAsia="Arial" w:cs="Arial"/>
                <w:spacing w:val="18"/>
              </w:rPr>
              <w:t>10</w:t>
            </w:r>
            <w:r>
              <w:rPr>
                <w:spacing w:val="18"/>
              </w:rPr>
              <w:t>倍以下的罚款;违法经营额不足</w:t>
            </w:r>
            <w:r>
              <w:rPr>
                <w:rFonts w:ascii="Arial" w:hAnsi="Arial" w:eastAsia="Arial" w:cs="Arial"/>
                <w:spacing w:val="18"/>
              </w:rPr>
              <w:t>1</w:t>
            </w:r>
            <w:r>
              <w:rPr>
                <w:spacing w:val="18"/>
              </w:rPr>
              <w:t>万元的,可以</w:t>
            </w:r>
            <w:r>
              <w:rPr>
                <w:spacing w:val="21"/>
              </w:rPr>
              <w:t>处</w:t>
            </w:r>
            <w:r>
              <w:rPr>
                <w:rFonts w:ascii="Arial" w:hAnsi="Arial" w:eastAsia="Arial" w:cs="Arial"/>
                <w:spacing w:val="21"/>
              </w:rPr>
              <w:t>5</w:t>
            </w:r>
            <w:r>
              <w:rPr>
                <w:spacing w:val="21"/>
              </w:rPr>
              <w:t>万元以下的罚款;情节严重的,由原发证机关吊销许可证:</w:t>
            </w:r>
            <w:r>
              <w:rPr>
                <w:rFonts w:ascii="Arial" w:hAnsi="Arial" w:eastAsia="Arial" w:cs="Arial"/>
                <w:spacing w:val="21"/>
              </w:rPr>
              <w:t>(</w:t>
            </w:r>
            <w:r>
              <w:rPr>
                <w:spacing w:val="21"/>
              </w:rPr>
              <w:t>一</w:t>
            </w:r>
            <w:r>
              <w:rPr>
                <w:rFonts w:ascii="Arial" w:hAnsi="Arial" w:eastAsia="Arial" w:cs="Arial"/>
                <w:spacing w:val="21"/>
              </w:rPr>
              <w:t>)</w:t>
            </w:r>
            <w:r>
              <w:rPr>
                <w:spacing w:val="21"/>
              </w:rPr>
              <w:t>出版、进口含有本条例第二十五条、第二十六条禁止内容的出版物的</w:t>
            </w:r>
            <w:r>
              <w:rPr>
                <w:spacing w:val="20"/>
              </w:rPr>
              <w:t>;</w:t>
            </w:r>
            <w:r>
              <w:rPr>
                <w:rFonts w:ascii="Arial" w:hAnsi="Arial" w:eastAsia="Arial" w:cs="Arial"/>
                <w:spacing w:val="20"/>
              </w:rPr>
              <w:t>(</w:t>
            </w:r>
            <w:r>
              <w:rPr>
                <w:spacing w:val="20"/>
              </w:rPr>
              <w:t>二</w:t>
            </w:r>
            <w:r>
              <w:rPr>
                <w:rFonts w:ascii="Arial" w:hAnsi="Arial" w:eastAsia="Arial" w:cs="Arial"/>
                <w:spacing w:val="20"/>
              </w:rPr>
              <w:t>)</w:t>
            </w:r>
            <w:r>
              <w:rPr>
                <w:spacing w:val="20"/>
              </w:rPr>
              <w:t>明知或者应知出版物含有本条例第二十五条、第</w:t>
            </w:r>
            <w:r>
              <w:rPr>
                <w:spacing w:val="19"/>
              </w:rPr>
              <w:t>二十六条禁止内容而印刷或者复制、发行的;</w:t>
            </w:r>
            <w:r>
              <w:rPr>
                <w:rFonts w:ascii="Arial" w:hAnsi="Arial" w:eastAsia="Arial" w:cs="Arial"/>
                <w:spacing w:val="19"/>
              </w:rPr>
              <w:t>(</w:t>
            </w:r>
            <w:r>
              <w:rPr>
                <w:spacing w:val="19"/>
              </w:rPr>
              <w:t>三</w:t>
            </w:r>
            <w:r>
              <w:rPr>
                <w:rFonts w:ascii="Arial" w:hAnsi="Arial" w:eastAsia="Arial" w:cs="Arial"/>
                <w:spacing w:val="19"/>
              </w:rPr>
              <w:t>)</w:t>
            </w:r>
            <w:r>
              <w:rPr>
                <w:spacing w:val="19"/>
              </w:rPr>
              <w:t>明知或者应知他人出版含有本条例</w:t>
            </w:r>
            <w:r>
              <w:rPr>
                <w:spacing w:val="17"/>
              </w:rPr>
              <w:t>第二十五条、第二十六条禁止内容的出版物而向其出售或者以其他形式转让本</w:t>
            </w:r>
            <w:r>
              <w:rPr>
                <w:spacing w:val="16"/>
              </w:rPr>
              <w:t>出版单位的名称。书号、刊号、版号、版面,或者出租本单位</w:t>
            </w:r>
            <w:r>
              <w:rPr>
                <w:spacing w:val="10"/>
              </w:rPr>
              <w:t>的名称、刊号的。</w:t>
            </w:r>
          </w:p>
          <w:p>
            <w:pPr>
              <w:pStyle w:val="6"/>
              <w:spacing w:before="12" w:line="184" w:lineRule="auto"/>
              <w:ind w:right="9" w:firstLine="405"/>
            </w:pPr>
            <w:r>
              <w:rPr>
                <w:spacing w:val="22"/>
              </w:rPr>
              <w:t>第二十五条:任何出版物不得含有下列内容:</w:t>
            </w:r>
            <w:r>
              <w:rPr>
                <w:rFonts w:ascii="Arial" w:hAnsi="Arial" w:eastAsia="Arial" w:cs="Arial"/>
                <w:spacing w:val="22"/>
              </w:rPr>
              <w:t>(</w:t>
            </w:r>
            <w:r>
              <w:rPr>
                <w:spacing w:val="22"/>
              </w:rPr>
              <w:t>一</w:t>
            </w:r>
            <w:r>
              <w:rPr>
                <w:rFonts w:ascii="Arial" w:hAnsi="Arial" w:eastAsia="Arial" w:cs="Arial"/>
                <w:spacing w:val="22"/>
              </w:rPr>
              <w:t>)</w:t>
            </w:r>
            <w:r>
              <w:rPr>
                <w:spacing w:val="22"/>
              </w:rPr>
              <w:t>反对宪法确定的基本原则的;</w:t>
            </w:r>
            <w:r>
              <w:rPr>
                <w:rFonts w:ascii="Arial" w:hAnsi="Arial" w:eastAsia="Arial" w:cs="Arial"/>
                <w:spacing w:val="22"/>
              </w:rPr>
              <w:t>(</w:t>
            </w:r>
            <w:r>
              <w:rPr>
                <w:spacing w:val="22"/>
              </w:rPr>
              <w:t>二</w:t>
            </w:r>
            <w:r>
              <w:rPr>
                <w:rFonts w:ascii="Arial" w:hAnsi="Arial" w:eastAsia="Arial" w:cs="Arial"/>
                <w:spacing w:val="22"/>
              </w:rPr>
              <w:t>)</w:t>
            </w:r>
            <w:r>
              <w:rPr>
                <w:spacing w:val="22"/>
              </w:rPr>
              <w:t>危害国家统一、主</w:t>
            </w:r>
            <w:r>
              <w:rPr>
                <w:spacing w:val="21"/>
              </w:rPr>
              <w:t>权和领土完整的;</w:t>
            </w:r>
            <w:r>
              <w:rPr>
                <w:rFonts w:ascii="Arial" w:hAnsi="Arial" w:eastAsia="Arial" w:cs="Arial"/>
                <w:spacing w:val="21"/>
              </w:rPr>
              <w:t>(</w:t>
            </w:r>
            <w:r>
              <w:rPr>
                <w:spacing w:val="21"/>
              </w:rPr>
              <w:t>三</w:t>
            </w:r>
            <w:r>
              <w:rPr>
                <w:rFonts w:ascii="Arial" w:hAnsi="Arial" w:eastAsia="Arial" w:cs="Arial"/>
                <w:spacing w:val="21"/>
              </w:rPr>
              <w:t>)</w:t>
            </w:r>
            <w:r>
              <w:rPr>
                <w:spacing w:val="21"/>
              </w:rPr>
              <w:t>泄露国</w:t>
            </w:r>
            <w:r>
              <w:rPr>
                <w:spacing w:val="19"/>
              </w:rPr>
              <w:t>家秘密、危害国家安全或者损害国家荣誉和利益的;</w:t>
            </w:r>
            <w:r>
              <w:rPr>
                <w:rFonts w:ascii="Arial" w:hAnsi="Arial" w:eastAsia="Arial" w:cs="Arial"/>
                <w:spacing w:val="19"/>
              </w:rPr>
              <w:t>(</w:t>
            </w:r>
            <w:r>
              <w:rPr>
                <w:spacing w:val="19"/>
              </w:rPr>
              <w:t>四</w:t>
            </w:r>
            <w:r>
              <w:rPr>
                <w:rFonts w:ascii="Arial" w:hAnsi="Arial" w:eastAsia="Arial" w:cs="Arial"/>
                <w:spacing w:val="19"/>
              </w:rPr>
              <w:t>)</w:t>
            </w:r>
            <w:r>
              <w:rPr>
                <w:spacing w:val="19"/>
              </w:rPr>
              <w:t>煽动民族仇恨、民族歧视</w:t>
            </w:r>
            <w:r>
              <w:rPr>
                <w:spacing w:val="18"/>
              </w:rPr>
              <w:t>,破坏民族团结,或者侵害民族风俗、习惯的;</w:t>
            </w:r>
            <w:r>
              <w:rPr>
                <w:rFonts w:ascii="Arial" w:hAnsi="Arial" w:eastAsia="Arial" w:cs="Arial"/>
                <w:spacing w:val="18"/>
              </w:rPr>
              <w:t>(</w:t>
            </w:r>
            <w:r>
              <w:rPr>
                <w:spacing w:val="18"/>
              </w:rPr>
              <w:t>五</w:t>
            </w:r>
            <w:r>
              <w:rPr>
                <w:rFonts w:ascii="Arial" w:hAnsi="Arial" w:eastAsia="Arial" w:cs="Arial"/>
                <w:spacing w:val="18"/>
              </w:rPr>
              <w:t>)</w:t>
            </w:r>
            <w:r>
              <w:rPr>
                <w:spacing w:val="18"/>
              </w:rPr>
              <w:t>宜</w:t>
            </w:r>
            <w:r>
              <w:rPr>
                <w:spacing w:val="19"/>
              </w:rPr>
              <w:t>扬邪教,迷信的;</w:t>
            </w:r>
            <w:r>
              <w:rPr>
                <w:rFonts w:ascii="Arial" w:hAnsi="Arial" w:eastAsia="Arial" w:cs="Arial"/>
                <w:spacing w:val="19"/>
              </w:rPr>
              <w:t>(</w:t>
            </w:r>
            <w:r>
              <w:rPr>
                <w:spacing w:val="19"/>
              </w:rPr>
              <w:t>六</w:t>
            </w:r>
            <w:r>
              <w:rPr>
                <w:rFonts w:ascii="Arial" w:hAnsi="Arial" w:eastAsia="Arial" w:cs="Arial"/>
                <w:spacing w:val="19"/>
              </w:rPr>
              <w:t>)</w:t>
            </w:r>
            <w:r>
              <w:rPr>
                <w:spacing w:val="19"/>
              </w:rPr>
              <w:t>扰乱社会秩序,破坏社会稳定的;</w:t>
            </w:r>
            <w:r>
              <w:rPr>
                <w:rFonts w:ascii="Arial" w:hAnsi="Arial" w:eastAsia="Arial" w:cs="Arial"/>
                <w:spacing w:val="19"/>
              </w:rPr>
              <w:t>(</w:t>
            </w:r>
            <w:r>
              <w:rPr>
                <w:spacing w:val="19"/>
              </w:rPr>
              <w:t>七</w:t>
            </w:r>
            <w:r>
              <w:rPr>
                <w:rFonts w:ascii="Arial" w:hAnsi="Arial" w:eastAsia="Arial" w:cs="Arial"/>
                <w:spacing w:val="19"/>
              </w:rPr>
              <w:t>)</w:t>
            </w:r>
            <w:r>
              <w:rPr>
                <w:spacing w:val="19"/>
              </w:rPr>
              <w:t>宣扬淫秽、赌博、暴力或者教唆犯罪的;</w:t>
            </w:r>
            <w:r>
              <w:rPr>
                <w:rFonts w:ascii="Arial" w:hAnsi="Arial" w:eastAsia="Arial" w:cs="Arial"/>
                <w:spacing w:val="19"/>
              </w:rPr>
              <w:t>(</w:t>
            </w:r>
            <w:r>
              <w:rPr>
                <w:spacing w:val="19"/>
              </w:rPr>
              <w:t>八</w:t>
            </w:r>
            <w:r>
              <w:rPr>
                <w:rFonts w:ascii="Arial" w:hAnsi="Arial" w:eastAsia="Arial" w:cs="Arial"/>
                <w:spacing w:val="19"/>
              </w:rPr>
              <w:t>)</w:t>
            </w:r>
            <w:r>
              <w:rPr>
                <w:spacing w:val="19"/>
              </w:rPr>
              <w:t>侮</w:t>
            </w:r>
            <w:r>
              <w:rPr>
                <w:spacing w:val="18"/>
              </w:rPr>
              <w:t>辱或者诽谤他人,侵害他人合法权益的;</w:t>
            </w:r>
            <w:r>
              <w:rPr>
                <w:rFonts w:ascii="Arial" w:hAnsi="Arial" w:eastAsia="Arial" w:cs="Arial"/>
                <w:spacing w:val="18"/>
              </w:rPr>
              <w:t>(</w:t>
            </w:r>
            <w:r>
              <w:rPr>
                <w:spacing w:val="18"/>
              </w:rPr>
              <w:t>九</w:t>
            </w:r>
            <w:r>
              <w:rPr>
                <w:rFonts w:ascii="Arial" w:hAnsi="Arial" w:eastAsia="Arial" w:cs="Arial"/>
                <w:spacing w:val="18"/>
              </w:rPr>
              <w:t>)</w:t>
            </w:r>
            <w:r>
              <w:rPr>
                <w:spacing w:val="18"/>
              </w:rPr>
              <w:t>危害社会公德或者民族优秀文化传统的;</w:t>
            </w:r>
            <w:r>
              <w:rPr>
                <w:rFonts w:ascii="Arial" w:hAnsi="Arial" w:eastAsia="Arial" w:cs="Arial"/>
                <w:spacing w:val="18"/>
              </w:rPr>
              <w:t>(</w:t>
            </w:r>
            <w:r>
              <w:rPr>
                <w:spacing w:val="18"/>
              </w:rPr>
              <w:t>十</w:t>
            </w:r>
            <w:r>
              <w:rPr>
                <w:rFonts w:ascii="Arial" w:hAnsi="Arial" w:eastAsia="Arial" w:cs="Arial"/>
                <w:spacing w:val="18"/>
              </w:rPr>
              <w:t>)</w:t>
            </w:r>
            <w:r>
              <w:rPr>
                <w:spacing w:val="18"/>
              </w:rPr>
              <w:t>有法律、行政法规和国家规定禁止的其他</w:t>
            </w:r>
            <w:r>
              <w:rPr>
                <w:spacing w:val="17"/>
              </w:rPr>
              <w:t>内容的。</w:t>
            </w:r>
          </w:p>
          <w:p>
            <w:pPr>
              <w:pStyle w:val="6"/>
              <w:spacing w:line="178" w:lineRule="auto"/>
              <w:ind w:left="3" w:right="5" w:firstLine="379"/>
            </w:pPr>
            <w:r>
              <w:rPr>
                <w:spacing w:val="19"/>
              </w:rPr>
              <w:t>第二十六条:以未成年人为对象的出版物不得含有诱发未成年人模仿违反社会公德的行为和违法犯罪</w:t>
            </w:r>
            <w:r>
              <w:rPr>
                <w:spacing w:val="18"/>
              </w:rPr>
              <w:t>的行为的内容,不得含有恐怖、残</w:t>
            </w:r>
            <w:r>
              <w:rPr>
                <w:spacing w:val="16"/>
              </w:rPr>
              <w:t>酷等妨害未成年人身心健康的内容。</w:t>
            </w:r>
          </w:p>
          <w:p>
            <w:pPr>
              <w:pStyle w:val="6"/>
              <w:spacing w:line="169" w:lineRule="auto"/>
              <w:ind w:left="4685"/>
            </w:pPr>
            <w:r>
              <w:rPr>
                <w:rFonts w:ascii="Arial" w:hAnsi="Arial" w:eastAsia="Arial" w:cs="Arial"/>
                <w:spacing w:val="6"/>
              </w:rPr>
              <w:t>2.</w:t>
            </w:r>
            <w:r>
              <w:rPr>
                <w:spacing w:val="6"/>
              </w:rPr>
              <w:t>《网络出版服务管理规定》</w:t>
            </w:r>
          </w:p>
          <w:p>
            <w:pPr>
              <w:pStyle w:val="6"/>
              <w:spacing w:line="180" w:lineRule="auto"/>
              <w:ind w:right="10" w:firstLine="374"/>
            </w:pPr>
            <w:r>
              <w:rPr>
                <w:spacing w:val="15"/>
              </w:rPr>
              <w:t>第二十四条:网络出版物不得含有以下内容:</w:t>
            </w:r>
            <w:r>
              <w:rPr>
                <w:rFonts w:ascii="Arial" w:hAnsi="Arial" w:eastAsia="Arial" w:cs="Arial"/>
                <w:spacing w:val="15"/>
              </w:rPr>
              <w:t>(</w:t>
            </w:r>
            <w:r>
              <w:rPr>
                <w:spacing w:val="15"/>
              </w:rPr>
              <w:t>一</w:t>
            </w:r>
            <w:r>
              <w:rPr>
                <w:rFonts w:ascii="Arial" w:hAnsi="Arial" w:eastAsia="Arial" w:cs="Arial"/>
                <w:spacing w:val="15"/>
              </w:rPr>
              <w:t>)</w:t>
            </w:r>
            <w:r>
              <w:rPr>
                <w:spacing w:val="15"/>
              </w:rPr>
              <w:t>反对宪法确定的基本原则的;</w:t>
            </w:r>
            <w:r>
              <w:rPr>
                <w:rFonts w:ascii="Arial" w:hAnsi="Arial" w:eastAsia="Arial" w:cs="Arial"/>
                <w:spacing w:val="15"/>
              </w:rPr>
              <w:t>(</w:t>
            </w:r>
            <w:r>
              <w:rPr>
                <w:spacing w:val="14"/>
              </w:rPr>
              <w:t>二</w:t>
            </w:r>
            <w:r>
              <w:rPr>
                <w:rFonts w:ascii="Arial" w:hAnsi="Arial" w:eastAsia="Arial" w:cs="Arial"/>
                <w:spacing w:val="14"/>
              </w:rPr>
              <w:t>)</w:t>
            </w:r>
            <w:r>
              <w:rPr>
                <w:spacing w:val="14"/>
              </w:rPr>
              <w:t>危害国家统一、主权和领土完整的:</w:t>
            </w:r>
            <w:r>
              <w:rPr>
                <w:rFonts w:ascii="Arial" w:hAnsi="Arial" w:eastAsia="Arial" w:cs="Arial"/>
                <w:spacing w:val="14"/>
              </w:rPr>
              <w:t>(</w:t>
            </w:r>
            <w:r>
              <w:rPr>
                <w:spacing w:val="14"/>
              </w:rPr>
              <w:t>三</w:t>
            </w:r>
            <w:r>
              <w:rPr>
                <w:rFonts w:ascii="Arial" w:hAnsi="Arial" w:eastAsia="Arial" w:cs="Arial"/>
                <w:spacing w:val="14"/>
              </w:rPr>
              <w:t>)</w:t>
            </w:r>
            <w:r>
              <w:rPr>
                <w:spacing w:val="14"/>
              </w:rPr>
              <w:t>泄露国家秘密</w:t>
            </w:r>
            <w:r>
              <w:rPr>
                <w:spacing w:val="12"/>
              </w:rPr>
              <w:t>,危害国家安全或者损害国家荣誉和利益的;</w:t>
            </w:r>
            <w:r>
              <w:rPr>
                <w:rFonts w:ascii="Arial" w:hAnsi="Arial" w:eastAsia="Arial" w:cs="Arial"/>
                <w:spacing w:val="12"/>
              </w:rPr>
              <w:t>(</w:t>
            </w:r>
            <w:r>
              <w:rPr>
                <w:spacing w:val="12"/>
              </w:rPr>
              <w:t>四</w:t>
            </w:r>
            <w:r>
              <w:rPr>
                <w:rFonts w:ascii="Arial" w:hAnsi="Arial" w:eastAsia="Arial" w:cs="Arial"/>
                <w:spacing w:val="12"/>
              </w:rPr>
              <w:t>)</w:t>
            </w:r>
            <w:r>
              <w:rPr>
                <w:spacing w:val="12"/>
              </w:rPr>
              <w:t>煽动民族仇恨、民族歧视,破坏民族团结,或者</w:t>
            </w:r>
            <w:r>
              <w:rPr>
                <w:spacing w:val="11"/>
              </w:rPr>
              <w:t>侵害民族风俗、习惯的;</w:t>
            </w:r>
            <w:r>
              <w:rPr>
                <w:rFonts w:ascii="Arial" w:hAnsi="Arial" w:eastAsia="Arial" w:cs="Arial"/>
                <w:spacing w:val="11"/>
              </w:rPr>
              <w:t>(</w:t>
            </w:r>
            <w:r>
              <w:rPr>
                <w:spacing w:val="11"/>
              </w:rPr>
              <w:t>五</w:t>
            </w:r>
            <w:r>
              <w:rPr>
                <w:rFonts w:ascii="Arial" w:hAnsi="Arial" w:eastAsia="Arial" w:cs="Arial"/>
                <w:spacing w:val="11"/>
              </w:rPr>
              <w:t>)</w:t>
            </w:r>
            <w:r>
              <w:rPr>
                <w:spacing w:val="11"/>
              </w:rPr>
              <w:t>宣扬邪教、迷信</w:t>
            </w:r>
            <w:r>
              <w:rPr>
                <w:spacing w:val="12"/>
              </w:rPr>
              <w:t>的;</w:t>
            </w:r>
            <w:r>
              <w:rPr>
                <w:rFonts w:ascii="Arial" w:hAnsi="Arial" w:eastAsia="Arial" w:cs="Arial"/>
                <w:spacing w:val="12"/>
              </w:rPr>
              <w:t>(</w:t>
            </w:r>
            <w:r>
              <w:rPr>
                <w:spacing w:val="12"/>
              </w:rPr>
              <w:t>六</w:t>
            </w:r>
            <w:r>
              <w:rPr>
                <w:rFonts w:ascii="Arial" w:hAnsi="Arial" w:eastAsia="Arial" w:cs="Arial"/>
                <w:spacing w:val="12"/>
              </w:rPr>
              <w:t>)</w:t>
            </w:r>
            <w:r>
              <w:rPr>
                <w:spacing w:val="12"/>
              </w:rPr>
              <w:t>散布谣言,扰乱社会秩序,破坏社会稳定的;</w:t>
            </w:r>
            <w:r>
              <w:rPr>
                <w:rFonts w:ascii="Arial" w:hAnsi="Arial" w:eastAsia="Arial" w:cs="Arial"/>
                <w:spacing w:val="12"/>
              </w:rPr>
              <w:t>(</w:t>
            </w:r>
            <w:r>
              <w:rPr>
                <w:spacing w:val="12"/>
              </w:rPr>
              <w:t>七</w:t>
            </w:r>
            <w:r>
              <w:rPr>
                <w:rFonts w:ascii="Arial" w:hAnsi="Arial" w:eastAsia="Arial" w:cs="Arial"/>
                <w:spacing w:val="12"/>
              </w:rPr>
              <w:t>)</w:t>
            </w:r>
            <w:r>
              <w:rPr>
                <w:spacing w:val="12"/>
              </w:rPr>
              <w:t>宣扬淫秽、色情、赌博、暴力或者教唆犯罪的;</w:t>
            </w:r>
            <w:r>
              <w:rPr>
                <w:rFonts w:ascii="Arial" w:hAnsi="Arial" w:eastAsia="Arial" w:cs="Arial"/>
                <w:spacing w:val="12"/>
              </w:rPr>
              <w:t>(</w:t>
            </w:r>
            <w:r>
              <w:rPr>
                <w:spacing w:val="12"/>
              </w:rPr>
              <w:t>八</w:t>
            </w:r>
            <w:r>
              <w:rPr>
                <w:rFonts w:ascii="Arial" w:hAnsi="Arial" w:eastAsia="Arial" w:cs="Arial"/>
                <w:spacing w:val="12"/>
              </w:rPr>
              <w:t>)</w:t>
            </w:r>
            <w:r>
              <w:rPr>
                <w:spacing w:val="12"/>
              </w:rPr>
              <w:t>侮辱或者诽谤他人,侵害他人合</w:t>
            </w:r>
            <w:r>
              <w:rPr>
                <w:spacing w:val="13"/>
              </w:rPr>
              <w:t>法权益的;</w:t>
            </w:r>
            <w:r>
              <w:rPr>
                <w:rFonts w:ascii="Arial" w:hAnsi="Arial" w:eastAsia="Arial" w:cs="Arial"/>
                <w:spacing w:val="13"/>
              </w:rPr>
              <w:t>(</w:t>
            </w:r>
            <w:r>
              <w:rPr>
                <w:spacing w:val="13"/>
              </w:rPr>
              <w:t>九</w:t>
            </w:r>
            <w:r>
              <w:rPr>
                <w:rFonts w:ascii="Arial" w:hAnsi="Arial" w:eastAsia="Arial" w:cs="Arial"/>
                <w:spacing w:val="13"/>
              </w:rPr>
              <w:t>)</w:t>
            </w:r>
            <w:r>
              <w:rPr>
                <w:spacing w:val="13"/>
              </w:rPr>
              <w:t>危害社会公德或者民族优秀文</w:t>
            </w:r>
            <w:r>
              <w:rPr>
                <w:spacing w:val="12"/>
              </w:rPr>
              <w:t>化传统的;</w:t>
            </w:r>
            <w:r>
              <w:rPr>
                <w:rFonts w:ascii="Arial" w:hAnsi="Arial" w:eastAsia="Arial" w:cs="Arial"/>
                <w:spacing w:val="12"/>
              </w:rPr>
              <w:t>(</w:t>
            </w:r>
            <w:r>
              <w:rPr>
                <w:spacing w:val="12"/>
              </w:rPr>
              <w:t>十</w:t>
            </w:r>
            <w:r>
              <w:rPr>
                <w:rFonts w:ascii="Arial" w:hAnsi="Arial" w:eastAsia="Arial" w:cs="Arial"/>
                <w:spacing w:val="12"/>
              </w:rPr>
              <w:t>)</w:t>
            </w:r>
            <w:r>
              <w:rPr>
                <w:spacing w:val="12"/>
              </w:rPr>
              <w:t>有法律、行政法规和国家规定禁止的其他内容的。</w:t>
            </w:r>
          </w:p>
          <w:p>
            <w:pPr>
              <w:pStyle w:val="6"/>
              <w:spacing w:line="186" w:lineRule="auto"/>
              <w:ind w:left="20" w:right="134" w:firstLine="383"/>
            </w:pPr>
            <w:r>
              <w:rPr>
                <w:spacing w:val="17"/>
              </w:rPr>
              <w:t>第二十五条:为保护未成年人合法权益,网络出版物不得含有诱发未成年人模仿违反社会公德和违法犯罪行为的</w:t>
            </w:r>
            <w:r>
              <w:rPr>
                <w:spacing w:val="16"/>
              </w:rPr>
              <w:t>内容,不得含有恐怖,</w:t>
            </w:r>
            <w:r>
              <w:rPr>
                <w:spacing w:val="13"/>
              </w:rPr>
              <w:t>残酷等妨害未成年人身心健唐的内容,不得含有披露未成年人个人隐私的内容。</w:t>
            </w:r>
          </w:p>
          <w:p>
            <w:pPr>
              <w:pStyle w:val="6"/>
              <w:spacing w:before="2" w:line="187" w:lineRule="auto"/>
              <w:ind w:firstLine="402"/>
            </w:pPr>
            <w:r>
              <w:rPr>
                <w:spacing w:val="16"/>
              </w:rPr>
              <w:t>第五十二条:出版、传播含有本规定第二十四条、第二十五条禁止内容的网络出版物的,根据《出版管理条例》第六十二条,《互联网</w:t>
            </w:r>
            <w:r>
              <w:rPr>
                <w:spacing w:val="17"/>
              </w:rPr>
              <w:t>信息服务管理办法》第二十条的规定,由出版行政主管部门</w:t>
            </w:r>
            <w:r>
              <w:rPr>
                <w:spacing w:val="16"/>
              </w:rPr>
              <w:t>责令删除相关内容并限期改正,没收违法所得,违法经营额</w:t>
            </w:r>
            <w:r>
              <w:rPr>
                <w:rFonts w:ascii="Arial" w:hAnsi="Arial" w:eastAsia="Arial" w:cs="Arial"/>
                <w:spacing w:val="16"/>
              </w:rPr>
              <w:t>1</w:t>
            </w:r>
            <w:r>
              <w:rPr>
                <w:spacing w:val="16"/>
              </w:rPr>
              <w:t>万元以上的,并处</w:t>
            </w:r>
            <w:r>
              <w:rPr>
                <w:spacing w:val="21"/>
              </w:rPr>
              <w:t>违法经营额</w:t>
            </w:r>
            <w:r>
              <w:rPr>
                <w:rFonts w:ascii="Arial" w:hAnsi="Arial" w:eastAsia="Arial" w:cs="Arial"/>
                <w:spacing w:val="21"/>
              </w:rPr>
              <w:t>5</w:t>
            </w:r>
            <w:r>
              <w:rPr>
                <w:spacing w:val="21"/>
              </w:rPr>
              <w:t>倍以上</w:t>
            </w:r>
            <w:r>
              <w:rPr>
                <w:rFonts w:ascii="Arial" w:hAnsi="Arial" w:eastAsia="Arial" w:cs="Arial"/>
                <w:spacing w:val="21"/>
              </w:rPr>
              <w:t>10</w:t>
            </w:r>
            <w:r>
              <w:rPr>
                <w:spacing w:val="21"/>
              </w:rPr>
              <w:t>倍以下罚款;违法经营额不足</w:t>
            </w:r>
            <w:r>
              <w:rPr>
                <w:rFonts w:ascii="Arial" w:hAnsi="Arial" w:eastAsia="Arial" w:cs="Arial"/>
                <w:spacing w:val="21"/>
              </w:rPr>
              <w:t>1</w:t>
            </w:r>
            <w:r>
              <w:rPr>
                <w:spacing w:val="21"/>
              </w:rPr>
              <w:t>万元的,可以处</w:t>
            </w:r>
            <w:r>
              <w:rPr>
                <w:rFonts w:ascii="Arial" w:hAnsi="Arial" w:eastAsia="Arial" w:cs="Arial"/>
                <w:spacing w:val="21"/>
              </w:rPr>
              <w:t>5</w:t>
            </w:r>
            <w:r>
              <w:rPr>
                <w:spacing w:val="21"/>
              </w:rPr>
              <w:t>万元以下罚款;情节严重的</w:t>
            </w:r>
            <w:r>
              <w:rPr>
                <w:spacing w:val="20"/>
              </w:rPr>
              <w:t>,责令限期停业整顿或者由国家新闻出</w:t>
            </w:r>
            <w:r>
              <w:rPr>
                <w:spacing w:val="18"/>
              </w:rPr>
              <w:t>版广电总局吊销《网络出版服务许可证》</w:t>
            </w:r>
            <w:r>
              <w:rPr>
                <w:rFonts w:ascii="Arial" w:hAnsi="Arial" w:eastAsia="Arial" w:cs="Arial"/>
                <w:spacing w:val="18"/>
              </w:rPr>
              <w:t>,</w:t>
            </w:r>
            <w:r>
              <w:rPr>
                <w:spacing w:val="18"/>
              </w:rPr>
              <w:t>由电信主管部门依据出版行</w:t>
            </w:r>
            <w:r>
              <w:rPr>
                <w:spacing w:val="17"/>
              </w:rPr>
              <w:t>政主管部门的通知吊销其电信业务经营许可或者责令关闭网站;构成犯</w:t>
            </w:r>
            <w:r>
              <w:rPr>
                <w:spacing w:val="10"/>
              </w:rPr>
              <w:t>罪的,依法追究刑事责任。为从事本条第一款行为的网络出版服</w:t>
            </w:r>
            <w:r>
              <w:rPr>
                <w:spacing w:val="9"/>
              </w:rPr>
              <w:t>务单位提供人工干预搜索排名、广告、推广等相关服务的,由出版行政主管部门责令其停止提供相关服务。</w:t>
            </w:r>
          </w:p>
        </w:tc>
        <w:tc>
          <w:tcPr>
            <w:tcW w:w="559"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6"/>
              <w:spacing w:before="73" w:line="205" w:lineRule="auto"/>
              <w:ind w:left="117" w:right="84" w:firstLine="1"/>
            </w:pPr>
            <w:r>
              <w:rPr>
                <w:spacing w:val="5"/>
              </w:rPr>
              <w:t>文化</w:t>
            </w:r>
            <w:r>
              <w:rPr>
                <w:spacing w:val="6"/>
              </w:rPr>
              <w:t>行政</w:t>
            </w:r>
          </w:p>
          <w:p>
            <w:pPr>
              <w:pStyle w:val="6"/>
              <w:spacing w:line="184" w:lineRule="auto"/>
              <w:ind w:left="119"/>
            </w:pPr>
            <w:r>
              <w:rPr>
                <w:spacing w:val="4"/>
              </w:rPr>
              <w:t>部门</w:t>
            </w:r>
          </w:p>
        </w:tc>
        <w:tc>
          <w:tcPr>
            <w:tcW w:w="45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73" w:line="187" w:lineRule="auto"/>
              <w:ind w:left="187" w:right="1" w:hanging="88"/>
            </w:pPr>
            <w:r>
              <w:rPr>
                <w:spacing w:val="6"/>
              </w:rPr>
              <w:t>市地</w:t>
            </w:r>
            <w:r>
              <w:rPr>
                <w:spacing w:val="3"/>
              </w:rPr>
              <w:t>级</w:t>
            </w:r>
          </w:p>
        </w:tc>
        <w:tc>
          <w:tcPr>
            <w:tcW w:w="80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79" w:type="default"/>
          <w:pgSz w:w="16760" w:h="11780"/>
          <w:pgMar w:top="400" w:right="729" w:bottom="868" w:left="733" w:header="0" w:footer="670" w:gutter="0"/>
          <w:cols w:space="720" w:num="1"/>
        </w:sectPr>
      </w:pPr>
    </w:p>
    <w:p>
      <w:pPr>
        <w:spacing w:before="1"/>
      </w:pPr>
    </w:p>
    <w:tbl>
      <w:tblPr>
        <w:tblStyle w:val="5"/>
        <w:tblW w:w="15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88"/>
        <w:gridCol w:w="310"/>
        <w:gridCol w:w="11648"/>
        <w:gridCol w:w="559"/>
        <w:gridCol w:w="459"/>
        <w:gridCol w:w="8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5" w:hRule="atLeast"/>
        </w:trPr>
        <w:tc>
          <w:tcPr>
            <w:tcW w:w="320"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49" w:line="241" w:lineRule="auto"/>
              <w:ind w:left="22"/>
              <w:rPr>
                <w:rFonts w:ascii="Arial" w:hAnsi="Arial" w:eastAsia="Arial" w:cs="Arial"/>
                <w:sz w:val="17"/>
                <w:szCs w:val="17"/>
              </w:rPr>
            </w:pPr>
            <w:r>
              <w:rPr>
                <w:rFonts w:ascii="Arial" w:hAnsi="Arial" w:eastAsia="Arial" w:cs="Arial"/>
                <w:sz w:val="17"/>
                <w:szCs w:val="17"/>
              </w:rPr>
              <w:t>163</w:t>
            </w:r>
          </w:p>
        </w:tc>
        <w:tc>
          <w:tcPr>
            <w:tcW w:w="1188"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3" w:line="182" w:lineRule="auto"/>
              <w:ind w:right="110"/>
            </w:pPr>
            <w:r>
              <w:rPr>
                <w:spacing w:val="8"/>
              </w:rPr>
              <w:t>对网络出版服</w:t>
            </w:r>
            <w:r>
              <w:rPr>
                <w:spacing w:val="5"/>
              </w:rPr>
              <w:t>务单位变更《</w:t>
            </w:r>
            <w:r>
              <w:rPr>
                <w:spacing w:val="8"/>
              </w:rPr>
              <w:t>网络出版服务</w:t>
            </w:r>
            <w:r>
              <w:rPr>
                <w:spacing w:val="4"/>
              </w:rPr>
              <w:t>许可证》登</w:t>
            </w:r>
            <w:r>
              <w:rPr>
                <w:spacing w:val="10"/>
              </w:rPr>
              <w:t>记事项、资</w:t>
            </w:r>
            <w:r>
              <w:rPr>
                <w:spacing w:val="23"/>
              </w:rPr>
              <w:t>本结构未依</w:t>
            </w:r>
            <w:r>
              <w:rPr>
                <w:spacing w:val="17"/>
              </w:rPr>
              <w:t>据《网络出</w:t>
            </w:r>
            <w:r>
              <w:rPr>
                <w:spacing w:val="22"/>
              </w:rPr>
              <w:t>版服务管理</w:t>
            </w:r>
          </w:p>
          <w:p>
            <w:pPr>
              <w:pStyle w:val="6"/>
              <w:spacing w:before="1" w:line="186" w:lineRule="auto"/>
              <w:ind w:right="203"/>
              <w:jc w:val="both"/>
            </w:pPr>
            <w:r>
              <w:rPr>
                <w:spacing w:val="9"/>
              </w:rPr>
              <w:t>规定》办理</w:t>
            </w:r>
            <w:r>
              <w:rPr>
                <w:spacing w:val="23"/>
              </w:rPr>
              <w:t>审批手续等</w:t>
            </w:r>
            <w:r>
              <w:rPr>
                <w:spacing w:val="13"/>
              </w:rPr>
              <w:t>行为的行政</w:t>
            </w:r>
            <w:r>
              <w:rPr>
                <w:spacing w:val="20"/>
              </w:rPr>
              <w:t>处罚</w:t>
            </w:r>
          </w:p>
        </w:tc>
        <w:tc>
          <w:tcPr>
            <w:tcW w:w="310" w:type="dxa"/>
            <w:textDirection w:val="tbRlV"/>
            <w:vAlign w:val="top"/>
          </w:tcPr>
          <w:p>
            <w:pPr>
              <w:pStyle w:val="6"/>
              <w:spacing w:before="41" w:line="184" w:lineRule="auto"/>
              <w:ind w:left="1575"/>
            </w:pPr>
            <w:r>
              <w:rPr>
                <w:spacing w:val="6"/>
              </w:rPr>
              <w:t>行政处罚</w:t>
            </w:r>
          </w:p>
        </w:tc>
        <w:tc>
          <w:tcPr>
            <w:tcW w:w="11648" w:type="dxa"/>
            <w:vAlign w:val="top"/>
          </w:tcPr>
          <w:p>
            <w:pPr>
              <w:spacing w:line="346" w:lineRule="auto"/>
              <w:rPr>
                <w:rFonts w:ascii="Arial"/>
                <w:sz w:val="21"/>
              </w:rPr>
            </w:pPr>
          </w:p>
          <w:p>
            <w:pPr>
              <w:spacing w:line="346" w:lineRule="auto"/>
              <w:rPr>
                <w:rFonts w:ascii="Arial"/>
                <w:sz w:val="21"/>
              </w:rPr>
            </w:pPr>
          </w:p>
          <w:p>
            <w:pPr>
              <w:pStyle w:val="6"/>
              <w:spacing w:before="72" w:line="173" w:lineRule="auto"/>
              <w:ind w:left="5041"/>
            </w:pPr>
            <w:r>
              <w:rPr>
                <w:rFonts w:ascii="Arial" w:hAnsi="Arial" w:eastAsia="Arial" w:cs="Arial"/>
                <w:spacing w:val="1"/>
              </w:rPr>
              <w:t>1.</w:t>
            </w:r>
            <w:r>
              <w:rPr>
                <w:spacing w:val="1"/>
              </w:rPr>
              <w:t>《出版管理条例》</w:t>
            </w:r>
          </w:p>
          <w:p>
            <w:pPr>
              <w:pStyle w:val="6"/>
              <w:spacing w:before="4" w:line="200" w:lineRule="auto"/>
              <w:ind w:right="5" w:firstLine="377"/>
              <w:jc w:val="both"/>
            </w:pPr>
            <w:r>
              <w:rPr>
                <w:spacing w:val="17"/>
              </w:rPr>
              <w:t>第六十七条:有下列行为之一的,由出版行政主管部门责令改正,给予警告;情节严重的,责令限期停业整顿或</w:t>
            </w:r>
            <w:r>
              <w:rPr>
                <w:spacing w:val="16"/>
              </w:rPr>
              <w:t>者由原发证机关吊销许</w:t>
            </w:r>
            <w:r>
              <w:rPr>
                <w:spacing w:val="14"/>
              </w:rPr>
              <w:t>可证:</w:t>
            </w:r>
            <w:r>
              <w:rPr>
                <w:rFonts w:ascii="Arial" w:hAnsi="Arial" w:eastAsia="Arial" w:cs="Arial"/>
                <w:spacing w:val="14"/>
              </w:rPr>
              <w:t>(</w:t>
            </w:r>
            <w:r>
              <w:rPr>
                <w:spacing w:val="14"/>
              </w:rPr>
              <w:t>一</w:t>
            </w:r>
            <w:r>
              <w:rPr>
                <w:rFonts w:ascii="Arial" w:hAnsi="Arial" w:eastAsia="Arial" w:cs="Arial"/>
                <w:spacing w:val="14"/>
              </w:rPr>
              <w:t>)</w:t>
            </w:r>
            <w:r>
              <w:rPr>
                <w:spacing w:val="14"/>
              </w:rPr>
              <w:t>出版单位变更名称主办单位或者其主管机关、业务范围,合并或者分立,出版新的报纸、期刊,或者报纸、期刊改变名称,以及</w:t>
            </w:r>
            <w:r>
              <w:rPr>
                <w:spacing w:val="19"/>
              </w:rPr>
              <w:t>出版单位变更其他事项,未依照本条例的规定到出版行政主管部门办理审批、变更登记手续的;</w:t>
            </w:r>
            <w:r>
              <w:rPr>
                <w:rFonts w:ascii="Arial" w:hAnsi="Arial" w:eastAsia="Arial" w:cs="Arial"/>
                <w:spacing w:val="19"/>
              </w:rPr>
              <w:t>(</w:t>
            </w:r>
            <w:r>
              <w:rPr>
                <w:spacing w:val="19"/>
              </w:rPr>
              <w:t>二</w:t>
            </w:r>
            <w:r>
              <w:rPr>
                <w:rFonts w:ascii="Arial" w:hAnsi="Arial" w:eastAsia="Arial" w:cs="Arial"/>
                <w:spacing w:val="19"/>
              </w:rPr>
              <w:t>)</w:t>
            </w:r>
            <w:r>
              <w:rPr>
                <w:spacing w:val="19"/>
              </w:rPr>
              <w:t>出版单位未将其年度出版计划和涉及国</w:t>
            </w:r>
            <w:r>
              <w:rPr>
                <w:spacing w:val="23"/>
              </w:rPr>
              <w:t>家安全、社会安定等方面的重大选题备案的;</w:t>
            </w:r>
            <w:r>
              <w:rPr>
                <w:rFonts w:ascii="Arial" w:hAnsi="Arial" w:eastAsia="Arial" w:cs="Arial"/>
                <w:spacing w:val="23"/>
              </w:rPr>
              <w:t>(</w:t>
            </w:r>
            <w:r>
              <w:rPr>
                <w:spacing w:val="23"/>
              </w:rPr>
              <w:t>三</w:t>
            </w:r>
            <w:r>
              <w:rPr>
                <w:rFonts w:ascii="Arial" w:hAnsi="Arial" w:eastAsia="Arial" w:cs="Arial"/>
                <w:spacing w:val="23"/>
              </w:rPr>
              <w:t>)</w:t>
            </w:r>
            <w:r>
              <w:rPr>
                <w:spacing w:val="23"/>
              </w:rPr>
              <w:t>出版单位未依照本条例的规定送交出版物的样本的;</w:t>
            </w:r>
            <w:r>
              <w:rPr>
                <w:rFonts w:ascii="Arial" w:hAnsi="Arial" w:eastAsia="Arial" w:cs="Arial"/>
                <w:spacing w:val="23"/>
              </w:rPr>
              <w:t>(</w:t>
            </w:r>
            <w:r>
              <w:rPr>
                <w:spacing w:val="23"/>
              </w:rPr>
              <w:t>四</w:t>
            </w:r>
            <w:r>
              <w:rPr>
                <w:rFonts w:ascii="Arial" w:hAnsi="Arial" w:eastAsia="Arial" w:cs="Arial"/>
                <w:spacing w:val="23"/>
              </w:rPr>
              <w:t>)</w:t>
            </w:r>
            <w:r>
              <w:rPr>
                <w:spacing w:val="23"/>
              </w:rPr>
              <w:t>印刷或者复制单位</w:t>
            </w:r>
            <w:r>
              <w:rPr>
                <w:spacing w:val="22"/>
              </w:rPr>
              <w:t>未依照本条</w:t>
            </w:r>
            <w:r>
              <w:rPr>
                <w:spacing w:val="25"/>
              </w:rPr>
              <w:t>例的规定留存备查的材料的;</w:t>
            </w:r>
            <w:r>
              <w:rPr>
                <w:rFonts w:ascii="Arial" w:hAnsi="Arial" w:eastAsia="Arial" w:cs="Arial"/>
                <w:spacing w:val="25"/>
              </w:rPr>
              <w:t>(</w:t>
            </w:r>
            <w:r>
              <w:rPr>
                <w:spacing w:val="25"/>
              </w:rPr>
              <w:t>五</w:t>
            </w:r>
            <w:r>
              <w:rPr>
                <w:rFonts w:ascii="Arial" w:hAnsi="Arial" w:eastAsia="Arial" w:cs="Arial"/>
                <w:spacing w:val="25"/>
              </w:rPr>
              <w:t>)</w:t>
            </w:r>
            <w:r>
              <w:rPr>
                <w:spacing w:val="25"/>
              </w:rPr>
              <w:t>出版进口经营单</w:t>
            </w:r>
            <w:r>
              <w:rPr>
                <w:spacing w:val="24"/>
              </w:rPr>
              <w:t>位未将其进口的出版物目录报送备案的:</w:t>
            </w:r>
            <w:r>
              <w:rPr>
                <w:rFonts w:ascii="Arial" w:hAnsi="Arial" w:eastAsia="Arial" w:cs="Arial"/>
                <w:spacing w:val="24"/>
              </w:rPr>
              <w:t>(</w:t>
            </w:r>
            <w:r>
              <w:rPr>
                <w:spacing w:val="24"/>
              </w:rPr>
              <w:t>六</w:t>
            </w:r>
            <w:r>
              <w:rPr>
                <w:rFonts w:ascii="Arial" w:hAnsi="Arial" w:eastAsia="Arial" w:cs="Arial"/>
                <w:spacing w:val="24"/>
              </w:rPr>
              <w:t>)</w:t>
            </w:r>
            <w:r>
              <w:rPr>
                <w:spacing w:val="24"/>
              </w:rPr>
              <w:t>出版单位擅自中止出版活动超过</w:t>
            </w:r>
            <w:r>
              <w:rPr>
                <w:rFonts w:ascii="Arial" w:hAnsi="Arial" w:eastAsia="Arial" w:cs="Arial"/>
                <w:spacing w:val="24"/>
              </w:rPr>
              <w:t>180</w:t>
            </w:r>
            <w:r>
              <w:rPr>
                <w:spacing w:val="24"/>
              </w:rPr>
              <w:t>日的</w:t>
            </w:r>
            <w:r>
              <w:rPr>
                <w:spacing w:val="21"/>
              </w:rPr>
              <w:t>;</w:t>
            </w:r>
            <w:r>
              <w:rPr>
                <w:rFonts w:ascii="Arial" w:hAnsi="Arial" w:eastAsia="Arial" w:cs="Arial"/>
                <w:spacing w:val="21"/>
              </w:rPr>
              <w:t>(</w:t>
            </w:r>
            <w:r>
              <w:rPr>
                <w:spacing w:val="21"/>
              </w:rPr>
              <w:t>七</w:t>
            </w:r>
            <w:r>
              <w:rPr>
                <w:rFonts w:ascii="Arial" w:hAnsi="Arial" w:eastAsia="Arial" w:cs="Arial"/>
                <w:spacing w:val="21"/>
              </w:rPr>
              <w:t>)</w:t>
            </w:r>
            <w:r>
              <w:rPr>
                <w:spacing w:val="21"/>
              </w:rPr>
              <w:t>出版物发行单位、出版物进口经营单位未依照本条例的规定办理变更审批手续的;</w:t>
            </w:r>
            <w:r>
              <w:rPr>
                <w:rFonts w:ascii="Arial" w:hAnsi="Arial" w:eastAsia="Arial" w:cs="Arial"/>
                <w:spacing w:val="21"/>
              </w:rPr>
              <w:t>(</w:t>
            </w:r>
            <w:r>
              <w:rPr>
                <w:spacing w:val="21"/>
              </w:rPr>
              <w:t>八</w:t>
            </w:r>
            <w:r>
              <w:rPr>
                <w:rFonts w:ascii="Arial" w:hAnsi="Arial" w:eastAsia="Arial" w:cs="Arial"/>
                <w:spacing w:val="21"/>
              </w:rPr>
              <w:t>)</w:t>
            </w:r>
            <w:r>
              <w:rPr>
                <w:spacing w:val="21"/>
              </w:rPr>
              <w:t>出版物质量不符合有关规</w:t>
            </w:r>
            <w:r>
              <w:rPr>
                <w:spacing w:val="20"/>
              </w:rPr>
              <w:t>定和标准</w:t>
            </w:r>
          </w:p>
          <w:p>
            <w:pPr>
              <w:pStyle w:val="6"/>
              <w:spacing w:before="54" w:line="163" w:lineRule="auto"/>
              <w:ind w:left="10"/>
            </w:pPr>
            <w:r>
              <w:rPr>
                <w:spacing w:val="-7"/>
              </w:rPr>
              <w:t>的</w:t>
            </w:r>
            <w:r>
              <w:rPr>
                <w:position w:val="-1"/>
              </w:rPr>
              <w:drawing>
                <wp:inline distT="0" distB="0" distL="0" distR="0">
                  <wp:extent cx="36830" cy="31115"/>
                  <wp:effectExtent l="0" t="0" r="0" b="0"/>
                  <wp:docPr id="488" name="IM 488"/>
                  <wp:cNvGraphicFramePr/>
                  <a:graphic xmlns:a="http://schemas.openxmlformats.org/drawingml/2006/main">
                    <a:graphicData uri="http://schemas.openxmlformats.org/drawingml/2006/picture">
                      <pic:pic xmlns:pic="http://schemas.openxmlformats.org/drawingml/2006/picture">
                        <pic:nvPicPr>
                          <pic:cNvPr id="488" name="IM 488"/>
                          <pic:cNvPicPr/>
                        </pic:nvPicPr>
                        <pic:blipFill>
                          <a:blip r:embed="rId347"/>
                          <a:stretch>
                            <a:fillRect/>
                          </a:stretch>
                        </pic:blipFill>
                        <pic:spPr>
                          <a:xfrm>
                            <a:off x="0" y="0"/>
                            <a:ext cx="37395" cy="31405"/>
                          </a:xfrm>
                          <a:prstGeom prst="rect">
                            <a:avLst/>
                          </a:prstGeom>
                        </pic:spPr>
                      </pic:pic>
                    </a:graphicData>
                  </a:graphic>
                </wp:inline>
              </w:drawing>
            </w:r>
          </w:p>
          <w:p>
            <w:pPr>
              <w:pStyle w:val="6"/>
              <w:spacing w:line="174" w:lineRule="auto"/>
              <w:ind w:left="4685"/>
            </w:pPr>
            <w:r>
              <w:rPr>
                <w:rFonts w:ascii="Arial" w:hAnsi="Arial" w:eastAsia="Arial" w:cs="Arial"/>
                <w:spacing w:val="6"/>
              </w:rPr>
              <w:t>2.</w:t>
            </w:r>
            <w:r>
              <w:rPr>
                <w:spacing w:val="6"/>
              </w:rPr>
              <w:t>《网络出版服务管理规定》</w:t>
            </w:r>
          </w:p>
          <w:p>
            <w:pPr>
              <w:pStyle w:val="6"/>
              <w:spacing w:before="1" w:line="184" w:lineRule="auto"/>
              <w:ind w:right="2" w:firstLine="385"/>
            </w:pPr>
            <w:r>
              <w:rPr>
                <w:spacing w:val="16"/>
              </w:rPr>
              <w:t>第五十四条:有下列行为之一的,根据《出版管理条例》第六十七条的规定,由出版行政主管部门责令改正</w:t>
            </w:r>
            <w:r>
              <w:rPr>
                <w:spacing w:val="15"/>
              </w:rPr>
              <w:t>,给予</w:t>
            </w:r>
            <w:r>
              <w:rPr>
                <w:rFonts w:hint="eastAsia"/>
                <w:spacing w:val="15"/>
                <w:lang w:eastAsia="zh-CN"/>
              </w:rPr>
              <w:t>警</w:t>
            </w:r>
            <w:r>
              <w:rPr>
                <w:spacing w:val="15"/>
              </w:rPr>
              <w:t>告;情节严重的,</w:t>
            </w:r>
            <w:r>
              <w:rPr>
                <w:spacing w:val="21"/>
              </w:rPr>
              <w:t>责令限期停业整顿或者由国家新闻出版广电总局吊销《网络出版服务许可证》</w:t>
            </w:r>
            <w:r>
              <w:rPr>
                <w:rFonts w:ascii="Arial" w:hAnsi="Arial" w:eastAsia="Arial" w:cs="Arial"/>
                <w:spacing w:val="21"/>
              </w:rPr>
              <w:t>:(</w:t>
            </w:r>
            <w:r>
              <w:rPr>
                <w:spacing w:val="20"/>
              </w:rPr>
              <w:t>一</w:t>
            </w:r>
            <w:r>
              <w:rPr>
                <w:rFonts w:ascii="Arial" w:hAnsi="Arial" w:eastAsia="Arial" w:cs="Arial"/>
                <w:spacing w:val="20"/>
              </w:rPr>
              <w:t>)</w:t>
            </w:r>
            <w:r>
              <w:rPr>
                <w:spacing w:val="20"/>
              </w:rPr>
              <w:t>网络出版服务单位变更《网络出版服务许可证》登记事</w:t>
            </w:r>
            <w:r>
              <w:rPr>
                <w:spacing w:val="14"/>
              </w:rPr>
              <w:t>项、资本结构,超出批准的服务范围从事网络出版服务,合并或者分立,设立分支机构,未依据本规</w:t>
            </w:r>
            <w:r>
              <w:rPr>
                <w:spacing w:val="13"/>
              </w:rPr>
              <w:t>定办理审批手续的;</w:t>
            </w:r>
            <w:r>
              <w:rPr>
                <w:rFonts w:ascii="Arial" w:hAnsi="Arial" w:eastAsia="Arial" w:cs="Arial"/>
                <w:spacing w:val="13"/>
              </w:rPr>
              <w:t>(</w:t>
            </w:r>
            <w:r>
              <w:rPr>
                <w:spacing w:val="13"/>
              </w:rPr>
              <w:t>二</w:t>
            </w:r>
            <w:r>
              <w:rPr>
                <w:rFonts w:ascii="Arial" w:hAnsi="Arial" w:eastAsia="Arial" w:cs="Arial"/>
                <w:spacing w:val="13"/>
              </w:rPr>
              <w:t>)</w:t>
            </w:r>
            <w:r>
              <w:rPr>
                <w:spacing w:val="13"/>
              </w:rPr>
              <w:t>网络出版服务单</w:t>
            </w:r>
            <w:r>
              <w:rPr>
                <w:spacing w:val="19"/>
              </w:rPr>
              <w:t>位未按规定出版涉及重大选题出版物的;</w:t>
            </w:r>
            <w:r>
              <w:rPr>
                <w:rFonts w:ascii="Arial" w:hAnsi="Arial" w:eastAsia="Arial" w:cs="Arial"/>
                <w:spacing w:val="19"/>
              </w:rPr>
              <w:t>(</w:t>
            </w:r>
            <w:r>
              <w:rPr>
                <w:spacing w:val="19"/>
              </w:rPr>
              <w:t>三</w:t>
            </w:r>
            <w:r>
              <w:rPr>
                <w:rFonts w:ascii="Arial" w:hAnsi="Arial" w:eastAsia="Arial" w:cs="Arial"/>
                <w:spacing w:val="19"/>
              </w:rPr>
              <w:t>)</w:t>
            </w:r>
            <w:r>
              <w:rPr>
                <w:spacing w:val="19"/>
              </w:rPr>
              <w:t>网络出版服务单位擅自中止网络出版服务超过</w:t>
            </w:r>
            <w:r>
              <w:rPr>
                <w:rFonts w:ascii="Arial" w:hAnsi="Arial" w:eastAsia="Arial" w:cs="Arial"/>
                <w:spacing w:val="18"/>
              </w:rPr>
              <w:t>180</w:t>
            </w:r>
            <w:r>
              <w:rPr>
                <w:spacing w:val="18"/>
              </w:rPr>
              <w:t>日的;</w:t>
            </w:r>
            <w:r>
              <w:rPr>
                <w:rFonts w:ascii="Arial" w:hAnsi="Arial" w:eastAsia="Arial" w:cs="Arial"/>
                <w:spacing w:val="18"/>
              </w:rPr>
              <w:t>(</w:t>
            </w:r>
            <w:r>
              <w:rPr>
                <w:spacing w:val="18"/>
              </w:rPr>
              <w:t>四</w:t>
            </w:r>
            <w:r>
              <w:rPr>
                <w:rFonts w:ascii="Arial" w:hAnsi="Arial" w:eastAsia="Arial" w:cs="Arial"/>
                <w:spacing w:val="18"/>
              </w:rPr>
              <w:t>)</w:t>
            </w:r>
            <w:r>
              <w:rPr>
                <w:spacing w:val="18"/>
              </w:rPr>
              <w:t>网络出版物质量不符合有关规定和标准的</w:t>
            </w:r>
            <w:r>
              <w:rPr>
                <w:position w:val="-1"/>
              </w:rPr>
              <w:drawing>
                <wp:inline distT="0" distB="0" distL="0" distR="0">
                  <wp:extent cx="30480" cy="31115"/>
                  <wp:effectExtent l="0" t="0" r="0" b="0"/>
                  <wp:docPr id="490" name="IM 490"/>
                  <wp:cNvGraphicFramePr/>
                  <a:graphic xmlns:a="http://schemas.openxmlformats.org/drawingml/2006/main">
                    <a:graphicData uri="http://schemas.openxmlformats.org/drawingml/2006/picture">
                      <pic:pic xmlns:pic="http://schemas.openxmlformats.org/drawingml/2006/picture">
                        <pic:nvPicPr>
                          <pic:cNvPr id="490" name="IM 490"/>
                          <pic:cNvPicPr/>
                        </pic:nvPicPr>
                        <pic:blipFill>
                          <a:blip r:embed="rId348"/>
                          <a:stretch>
                            <a:fillRect/>
                          </a:stretch>
                        </pic:blipFill>
                        <pic:spPr>
                          <a:xfrm>
                            <a:off x="0" y="0"/>
                            <a:ext cx="30828" cy="31405"/>
                          </a:xfrm>
                          <a:prstGeom prst="rect">
                            <a:avLst/>
                          </a:prstGeom>
                        </pic:spPr>
                      </pic:pic>
                    </a:graphicData>
                  </a:graphic>
                </wp:inline>
              </w:drawing>
            </w:r>
          </w:p>
        </w:tc>
        <w:tc>
          <w:tcPr>
            <w:tcW w:w="559"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73" w:line="205" w:lineRule="auto"/>
              <w:ind w:left="117" w:right="84" w:firstLine="1"/>
            </w:pPr>
            <w:r>
              <w:rPr>
                <w:spacing w:val="5"/>
              </w:rPr>
              <w:t>文化</w:t>
            </w:r>
            <w:r>
              <w:rPr>
                <w:spacing w:val="6"/>
              </w:rPr>
              <w:t>行政</w:t>
            </w:r>
          </w:p>
          <w:p>
            <w:pPr>
              <w:pStyle w:val="6"/>
              <w:spacing w:line="184" w:lineRule="auto"/>
              <w:ind w:left="119"/>
            </w:pPr>
            <w:r>
              <w:rPr>
                <w:spacing w:val="4"/>
              </w:rPr>
              <w:t>部门</w:t>
            </w:r>
          </w:p>
        </w:tc>
        <w:tc>
          <w:tcPr>
            <w:tcW w:w="459"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73" w:line="187" w:lineRule="auto"/>
              <w:ind w:left="187" w:right="1" w:hanging="88"/>
            </w:pPr>
            <w:r>
              <w:rPr>
                <w:spacing w:val="6"/>
              </w:rPr>
              <w:t>市地</w:t>
            </w:r>
            <w:r>
              <w:rPr>
                <w:spacing w:val="3"/>
              </w:rPr>
              <w:t>级</w:t>
            </w:r>
          </w:p>
        </w:tc>
        <w:tc>
          <w:tcPr>
            <w:tcW w:w="80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80" w:type="default"/>
          <w:pgSz w:w="16760" w:h="11780"/>
          <w:pgMar w:top="400" w:right="729" w:bottom="868" w:left="733" w:header="0" w:footer="672" w:gutter="0"/>
          <w:cols w:space="720" w:num="1"/>
        </w:sectPr>
      </w:pPr>
    </w:p>
    <w:p>
      <w:pPr>
        <w:spacing w:before="91"/>
      </w:pPr>
    </w:p>
    <w:tbl>
      <w:tblPr>
        <w:tblStyle w:val="5"/>
        <w:tblW w:w="15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178"/>
        <w:gridCol w:w="320"/>
        <w:gridCol w:w="11638"/>
        <w:gridCol w:w="559"/>
        <w:gridCol w:w="460"/>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5" w:hRule="atLeast"/>
        </w:trPr>
        <w:tc>
          <w:tcPr>
            <w:tcW w:w="461"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49" w:line="241" w:lineRule="auto"/>
              <w:ind w:left="96"/>
              <w:rPr>
                <w:rFonts w:ascii="Arial" w:hAnsi="Arial" w:eastAsia="Arial" w:cs="Arial"/>
                <w:sz w:val="17"/>
                <w:szCs w:val="17"/>
              </w:rPr>
            </w:pPr>
            <w:r>
              <w:rPr>
                <w:rFonts w:ascii="Arial" w:hAnsi="Arial" w:eastAsia="Arial" w:cs="Arial"/>
                <w:sz w:val="17"/>
                <w:szCs w:val="17"/>
              </w:rPr>
              <w:t>164</w:t>
            </w:r>
          </w:p>
        </w:tc>
        <w:tc>
          <w:tcPr>
            <w:tcW w:w="1178"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73" w:line="181" w:lineRule="auto"/>
              <w:ind w:left="10" w:right="16"/>
              <w:jc w:val="both"/>
            </w:pPr>
            <w:r>
              <w:rPr>
                <w:spacing w:val="16"/>
              </w:rPr>
              <w:t>对违反《网络</w:t>
            </w:r>
            <w:r>
              <w:rPr>
                <w:spacing w:val="21"/>
              </w:rPr>
              <w:t>出版服务管理</w:t>
            </w:r>
            <w:r>
              <w:t>规定》第十</w:t>
            </w:r>
            <w:r>
              <w:rPr>
                <w:spacing w:val="6"/>
              </w:rPr>
              <w:t>九条,未标明</w:t>
            </w:r>
            <w:r>
              <w:rPr>
                <w:spacing w:val="20"/>
              </w:rPr>
              <w:t>有关许可信息</w:t>
            </w:r>
            <w:r>
              <w:rPr>
                <w:spacing w:val="19"/>
              </w:rPr>
              <w:t>或者未核验有关网站的《网络出版服务许</w:t>
            </w:r>
            <w:r>
              <w:rPr>
                <w:spacing w:val="9"/>
              </w:rPr>
              <w:t>可证》等行为</w:t>
            </w:r>
            <w:r>
              <w:rPr>
                <w:spacing w:val="12"/>
              </w:rPr>
              <w:t>的行政处罚</w:t>
            </w:r>
          </w:p>
        </w:tc>
        <w:tc>
          <w:tcPr>
            <w:tcW w:w="320" w:type="dxa"/>
            <w:textDirection w:val="tbRlV"/>
            <w:vAlign w:val="top"/>
          </w:tcPr>
          <w:p>
            <w:pPr>
              <w:pStyle w:val="6"/>
              <w:spacing w:before="90" w:line="184" w:lineRule="auto"/>
              <w:ind w:left="1554"/>
            </w:pPr>
            <w:r>
              <w:rPr>
                <w:spacing w:val="6"/>
              </w:rPr>
              <w:t>行政处罚</w:t>
            </w:r>
          </w:p>
        </w:tc>
        <w:tc>
          <w:tcPr>
            <w:tcW w:w="11638" w:type="dxa"/>
            <w:vAlign w:val="top"/>
          </w:tcPr>
          <w:p>
            <w:pPr>
              <w:spacing w:line="323" w:lineRule="auto"/>
              <w:rPr>
                <w:rFonts w:ascii="Arial"/>
                <w:sz w:val="21"/>
              </w:rPr>
            </w:pPr>
          </w:p>
          <w:p>
            <w:pPr>
              <w:pStyle w:val="6"/>
              <w:spacing w:before="73" w:line="182" w:lineRule="auto"/>
              <w:ind w:left="4641"/>
            </w:pPr>
            <w:r>
              <w:rPr>
                <w:spacing w:val="24"/>
              </w:rPr>
              <w:t>《网络出版服务管理规定》</w:t>
            </w:r>
          </w:p>
          <w:p>
            <w:pPr>
              <w:pStyle w:val="6"/>
              <w:spacing w:before="4" w:line="176" w:lineRule="auto"/>
              <w:ind w:left="1" w:firstLine="366"/>
            </w:pPr>
            <w:r>
              <w:rPr>
                <w:spacing w:val="9"/>
              </w:rPr>
              <w:t>第十条:中外合资经营、中外合作经营和外资经营的单位不得从事网络出版服务</w:t>
            </w:r>
            <w:r>
              <w:rPr>
                <w:position w:val="-1"/>
              </w:rPr>
              <w:drawing>
                <wp:inline distT="0" distB="0" distL="0" distR="0">
                  <wp:extent cx="37465" cy="31115"/>
                  <wp:effectExtent l="0" t="0" r="0" b="0"/>
                  <wp:docPr id="492" name="IM 492"/>
                  <wp:cNvGraphicFramePr/>
                  <a:graphic xmlns:a="http://schemas.openxmlformats.org/drawingml/2006/main">
                    <a:graphicData uri="http://schemas.openxmlformats.org/drawingml/2006/picture">
                      <pic:pic xmlns:pic="http://schemas.openxmlformats.org/drawingml/2006/picture">
                        <pic:nvPicPr>
                          <pic:cNvPr id="492" name="IM 492"/>
                          <pic:cNvPicPr/>
                        </pic:nvPicPr>
                        <pic:blipFill>
                          <a:blip r:embed="rId349"/>
                          <a:stretch>
                            <a:fillRect/>
                          </a:stretch>
                        </pic:blipFill>
                        <pic:spPr>
                          <a:xfrm>
                            <a:off x="0" y="0"/>
                            <a:ext cx="38015" cy="31406"/>
                          </a:xfrm>
                          <a:prstGeom prst="rect">
                            <a:avLst/>
                          </a:prstGeom>
                        </pic:spPr>
                      </pic:pic>
                    </a:graphicData>
                  </a:graphic>
                </wp:inline>
              </w:drawing>
            </w:r>
            <w:r>
              <w:rPr>
                <w:spacing w:val="9"/>
              </w:rPr>
              <w:t>网络出版服务单位与境内中外合资经营、中外合作经营、外</w:t>
            </w:r>
            <w:r>
              <w:rPr>
                <w:spacing w:val="10"/>
              </w:rPr>
              <w:t>资经营企业或境外组织及个人进行网络出版服</w:t>
            </w:r>
            <w:r>
              <w:rPr>
                <w:spacing w:val="9"/>
              </w:rPr>
              <w:t>务业务的项目合作,应当事前报国家新闻出版广电总局审批第十九条:网络出版服务单位应当在其网</w:t>
            </w:r>
            <w:r>
              <w:rPr>
                <w:spacing w:val="12"/>
              </w:rPr>
              <w:t>站首页上标明出版行政主管部门核发的《网络出版服务许可证》编号</w:t>
            </w:r>
            <w:r>
              <w:rPr>
                <w:position w:val="-1"/>
              </w:rPr>
              <w:drawing>
                <wp:inline distT="0" distB="0" distL="0" distR="0">
                  <wp:extent cx="30480" cy="31115"/>
                  <wp:effectExtent l="0" t="0" r="0" b="0"/>
                  <wp:docPr id="494" name="IM 494"/>
                  <wp:cNvGraphicFramePr/>
                  <a:graphic xmlns:a="http://schemas.openxmlformats.org/drawingml/2006/main">
                    <a:graphicData uri="http://schemas.openxmlformats.org/drawingml/2006/picture">
                      <pic:pic xmlns:pic="http://schemas.openxmlformats.org/drawingml/2006/picture">
                        <pic:nvPicPr>
                          <pic:cNvPr id="494" name="IM 494"/>
                          <pic:cNvPicPr/>
                        </pic:nvPicPr>
                        <pic:blipFill>
                          <a:blip r:embed="rId350"/>
                          <a:stretch>
                            <a:fillRect/>
                          </a:stretch>
                        </pic:blipFill>
                        <pic:spPr>
                          <a:xfrm>
                            <a:off x="0" y="0"/>
                            <a:ext cx="30822" cy="31406"/>
                          </a:xfrm>
                          <a:prstGeom prst="rect">
                            <a:avLst/>
                          </a:prstGeom>
                        </pic:spPr>
                      </pic:pic>
                    </a:graphicData>
                  </a:graphic>
                </wp:inline>
              </w:drawing>
            </w:r>
            <w:r>
              <w:rPr>
                <w:spacing w:val="12"/>
              </w:rPr>
              <w:t>互联网</w:t>
            </w:r>
            <w:r>
              <w:rPr>
                <w:spacing w:val="11"/>
              </w:rPr>
              <w:t>相关服务提供者在为网络出版服务单位提供人工干预搜索排名、广告</w:t>
            </w:r>
            <w:r>
              <w:rPr>
                <w:spacing w:val="10"/>
              </w:rPr>
              <w:t>、推广等服务时,应当查验服务对象的《网络出版服务许可证》及业务范围</w:t>
            </w:r>
            <w:r>
              <w:rPr>
                <w:position w:val="-1"/>
              </w:rPr>
              <w:drawing>
                <wp:inline distT="0" distB="0" distL="0" distR="0">
                  <wp:extent cx="30480" cy="31115"/>
                  <wp:effectExtent l="0" t="0" r="0" b="0"/>
                  <wp:docPr id="496" name="IM 496"/>
                  <wp:cNvGraphicFramePr/>
                  <a:graphic xmlns:a="http://schemas.openxmlformats.org/drawingml/2006/main">
                    <a:graphicData uri="http://schemas.openxmlformats.org/drawingml/2006/picture">
                      <pic:pic xmlns:pic="http://schemas.openxmlformats.org/drawingml/2006/picture">
                        <pic:nvPicPr>
                          <pic:cNvPr id="496" name="IM 496"/>
                          <pic:cNvPicPr/>
                        </pic:nvPicPr>
                        <pic:blipFill>
                          <a:blip r:embed="rId351"/>
                          <a:stretch>
                            <a:fillRect/>
                          </a:stretch>
                        </pic:blipFill>
                        <pic:spPr>
                          <a:xfrm>
                            <a:off x="0" y="0"/>
                            <a:ext cx="30822" cy="31406"/>
                          </a:xfrm>
                          <a:prstGeom prst="rect">
                            <a:avLst/>
                          </a:prstGeom>
                        </pic:spPr>
                      </pic:pic>
                    </a:graphicData>
                  </a:graphic>
                </wp:inline>
              </w:drawing>
            </w:r>
            <w:r>
              <w:rPr>
                <w:spacing w:val="10"/>
              </w:rPr>
              <w:t>第二十三条:网络出版服务单位实行编辑责任制度,保障网络出版物</w:t>
            </w:r>
            <w:r>
              <w:rPr>
                <w:spacing w:val="13"/>
              </w:rPr>
              <w:t>内容合法</w:t>
            </w:r>
            <w:r>
              <w:rPr>
                <w:position w:val="-1"/>
              </w:rPr>
              <w:drawing>
                <wp:inline distT="0" distB="0" distL="0" distR="0">
                  <wp:extent cx="30480" cy="31115"/>
                  <wp:effectExtent l="0" t="0" r="0" b="0"/>
                  <wp:docPr id="498" name="IM 498"/>
                  <wp:cNvGraphicFramePr/>
                  <a:graphic xmlns:a="http://schemas.openxmlformats.org/drawingml/2006/main">
                    <a:graphicData uri="http://schemas.openxmlformats.org/drawingml/2006/picture">
                      <pic:pic xmlns:pic="http://schemas.openxmlformats.org/drawingml/2006/picture">
                        <pic:nvPicPr>
                          <pic:cNvPr id="498" name="IM 498"/>
                          <pic:cNvPicPr/>
                        </pic:nvPicPr>
                        <pic:blipFill>
                          <a:blip r:embed="rId352"/>
                          <a:stretch>
                            <a:fillRect/>
                          </a:stretch>
                        </pic:blipFill>
                        <pic:spPr>
                          <a:xfrm>
                            <a:off x="0" y="0"/>
                            <a:ext cx="30823" cy="31406"/>
                          </a:xfrm>
                          <a:prstGeom prst="rect">
                            <a:avLst/>
                          </a:prstGeom>
                        </pic:spPr>
                      </pic:pic>
                    </a:graphicData>
                  </a:graphic>
                </wp:inline>
              </w:drawing>
            </w:r>
            <w:r>
              <w:rPr>
                <w:spacing w:val="13"/>
              </w:rPr>
              <w:t>网络出版服务单位实行出版物内容审核责任制度、责任编辑制度、责任校对制度等管理制度,保障网络出版物出版质量</w:t>
            </w:r>
            <w:r>
              <w:rPr>
                <w:position w:val="-1"/>
              </w:rPr>
              <w:drawing>
                <wp:inline distT="0" distB="0" distL="0" distR="0">
                  <wp:extent cx="30480" cy="31115"/>
                  <wp:effectExtent l="0" t="0" r="0" b="0"/>
                  <wp:docPr id="500" name="IM 500"/>
                  <wp:cNvGraphicFramePr/>
                  <a:graphic xmlns:a="http://schemas.openxmlformats.org/drawingml/2006/main">
                    <a:graphicData uri="http://schemas.openxmlformats.org/drawingml/2006/picture">
                      <pic:pic xmlns:pic="http://schemas.openxmlformats.org/drawingml/2006/picture">
                        <pic:nvPicPr>
                          <pic:cNvPr id="500" name="IM 500"/>
                          <pic:cNvPicPr/>
                        </pic:nvPicPr>
                        <pic:blipFill>
                          <a:blip r:embed="rId353"/>
                          <a:stretch>
                            <a:fillRect/>
                          </a:stretch>
                        </pic:blipFill>
                        <pic:spPr>
                          <a:xfrm>
                            <a:off x="0" y="0"/>
                            <a:ext cx="30822" cy="31406"/>
                          </a:xfrm>
                          <a:prstGeom prst="rect">
                            <a:avLst/>
                          </a:prstGeom>
                        </pic:spPr>
                      </pic:pic>
                    </a:graphicData>
                  </a:graphic>
                </wp:inline>
              </w:drawing>
            </w:r>
            <w:r>
              <w:rPr>
                <w:spacing w:val="13"/>
              </w:rPr>
              <w:t>在网络上出</w:t>
            </w:r>
            <w:r>
              <w:rPr>
                <w:spacing w:val="19"/>
              </w:rPr>
              <w:t>版其他出版单位已在境内合法出版的作品且不改变原出版物内容的,须在网络出版物的相应页面显著标明原出版单位名称以及书号、刊</w:t>
            </w:r>
            <w:r>
              <w:rPr>
                <w:spacing w:val="18"/>
              </w:rPr>
              <w:t>号、网络出版物号或者网址信息</w:t>
            </w:r>
            <w:r>
              <w:rPr>
                <w:position w:val="-1"/>
              </w:rPr>
              <w:drawing>
                <wp:inline distT="0" distB="0" distL="0" distR="0">
                  <wp:extent cx="30480" cy="31115"/>
                  <wp:effectExtent l="0" t="0" r="0" b="0"/>
                  <wp:docPr id="502" name="IM 502"/>
                  <wp:cNvGraphicFramePr/>
                  <a:graphic xmlns:a="http://schemas.openxmlformats.org/drawingml/2006/main">
                    <a:graphicData uri="http://schemas.openxmlformats.org/drawingml/2006/picture">
                      <pic:pic xmlns:pic="http://schemas.openxmlformats.org/drawingml/2006/picture">
                        <pic:nvPicPr>
                          <pic:cNvPr id="502" name="IM 502"/>
                          <pic:cNvPicPr/>
                        </pic:nvPicPr>
                        <pic:blipFill>
                          <a:blip r:embed="rId354"/>
                          <a:stretch>
                            <a:fillRect/>
                          </a:stretch>
                        </pic:blipFill>
                        <pic:spPr>
                          <a:xfrm>
                            <a:off x="0" y="0"/>
                            <a:ext cx="30823" cy="31406"/>
                          </a:xfrm>
                          <a:prstGeom prst="rect">
                            <a:avLst/>
                          </a:prstGeom>
                        </pic:spPr>
                      </pic:pic>
                    </a:graphicData>
                  </a:graphic>
                </wp:inline>
              </w:drawing>
            </w:r>
          </w:p>
          <w:p>
            <w:pPr>
              <w:pStyle w:val="6"/>
              <w:spacing w:before="2" w:line="187" w:lineRule="auto"/>
              <w:ind w:left="12" w:right="6" w:firstLine="382"/>
            </w:pPr>
            <w:r>
              <w:rPr>
                <w:spacing w:val="17"/>
              </w:rPr>
              <w:t>第三十一条:网络出版服务单位应当按照国家有关规定或技术标准,配备应用必要的设备和系统,建立健全各项管理制度,</w:t>
            </w:r>
            <w:r>
              <w:rPr>
                <w:spacing w:val="16"/>
              </w:rPr>
              <w:t>保障信息安</w:t>
            </w:r>
            <w:r>
              <w:rPr>
                <w:spacing w:val="12"/>
              </w:rPr>
              <w:t>全、内容合法,并为出版行政主管部门依法履行监</w:t>
            </w:r>
            <w:r>
              <w:rPr>
                <w:spacing w:val="11"/>
              </w:rPr>
              <w:t>督管理职责提供技术支持</w:t>
            </w:r>
            <w:r>
              <w:rPr>
                <w:position w:val="-1"/>
              </w:rPr>
              <w:drawing>
                <wp:inline distT="0" distB="0" distL="0" distR="0">
                  <wp:extent cx="30480" cy="31115"/>
                  <wp:effectExtent l="0" t="0" r="0" b="0"/>
                  <wp:docPr id="504" name="IM 504"/>
                  <wp:cNvGraphicFramePr/>
                  <a:graphic xmlns:a="http://schemas.openxmlformats.org/drawingml/2006/main">
                    <a:graphicData uri="http://schemas.openxmlformats.org/drawingml/2006/picture">
                      <pic:pic xmlns:pic="http://schemas.openxmlformats.org/drawingml/2006/picture">
                        <pic:nvPicPr>
                          <pic:cNvPr id="504" name="IM 504"/>
                          <pic:cNvPicPr/>
                        </pic:nvPicPr>
                        <pic:blipFill>
                          <a:blip r:embed="rId355"/>
                          <a:stretch>
                            <a:fillRect/>
                          </a:stretch>
                        </pic:blipFill>
                        <pic:spPr>
                          <a:xfrm>
                            <a:off x="0" y="0"/>
                            <a:ext cx="30834" cy="31406"/>
                          </a:xfrm>
                          <a:prstGeom prst="rect">
                            <a:avLst/>
                          </a:prstGeom>
                        </pic:spPr>
                      </pic:pic>
                    </a:graphicData>
                  </a:graphic>
                </wp:inline>
              </w:drawing>
            </w:r>
          </w:p>
          <w:p>
            <w:pPr>
              <w:pStyle w:val="6"/>
              <w:spacing w:before="1" w:line="190" w:lineRule="auto"/>
              <w:ind w:left="1" w:right="2" w:firstLine="389"/>
            </w:pPr>
            <w:r>
              <w:rPr>
                <w:spacing w:val="17"/>
              </w:rPr>
              <w:t>第五十八条:有下列行为之一的,由出版行政主管部门责令改正,予以警告,并处</w:t>
            </w:r>
            <w:r>
              <w:rPr>
                <w:rFonts w:ascii="Arial" w:hAnsi="Arial" w:eastAsia="Arial" w:cs="Arial"/>
                <w:spacing w:val="17"/>
              </w:rPr>
              <w:t>3</w:t>
            </w:r>
            <w:r>
              <w:rPr>
                <w:spacing w:val="17"/>
              </w:rPr>
              <w:t>万元以下罚款:</w:t>
            </w:r>
            <w:r>
              <w:rPr>
                <w:rFonts w:ascii="Arial" w:hAnsi="Arial" w:eastAsia="Arial" w:cs="Arial"/>
                <w:spacing w:val="17"/>
              </w:rPr>
              <w:t>(</w:t>
            </w:r>
            <w:r>
              <w:rPr>
                <w:spacing w:val="17"/>
              </w:rPr>
              <w:t>一</w:t>
            </w:r>
            <w:r>
              <w:rPr>
                <w:rFonts w:ascii="Arial" w:hAnsi="Arial" w:eastAsia="Arial" w:cs="Arial"/>
                <w:spacing w:val="17"/>
              </w:rPr>
              <w:t>)</w:t>
            </w:r>
            <w:r>
              <w:rPr>
                <w:spacing w:val="17"/>
              </w:rPr>
              <w:t>违反本规定第十条,擅自与境</w:t>
            </w:r>
            <w:r>
              <w:rPr>
                <w:spacing w:val="19"/>
              </w:rPr>
              <w:t>内外中外合资经营、中外合作经营和外资经营的企业进行涉及网络出版服务业务的合作的;</w:t>
            </w:r>
            <w:r>
              <w:rPr>
                <w:rFonts w:ascii="Arial" w:hAnsi="Arial" w:eastAsia="Arial" w:cs="Arial"/>
                <w:spacing w:val="19"/>
              </w:rPr>
              <w:t>(</w:t>
            </w:r>
            <w:r>
              <w:rPr>
                <w:spacing w:val="19"/>
              </w:rPr>
              <w:t>二</w:t>
            </w:r>
            <w:r>
              <w:rPr>
                <w:rFonts w:ascii="Arial" w:hAnsi="Arial" w:eastAsia="Arial" w:cs="Arial"/>
                <w:spacing w:val="19"/>
              </w:rPr>
              <w:t>)</w:t>
            </w:r>
            <w:r>
              <w:rPr>
                <w:spacing w:val="19"/>
              </w:rPr>
              <w:t>违反本规定第十九条,未标</w:t>
            </w:r>
            <w:r>
              <w:rPr>
                <w:spacing w:val="18"/>
              </w:rPr>
              <w:t>明有关许可信息</w:t>
            </w:r>
            <w:r>
              <w:rPr>
                <w:spacing w:val="19"/>
              </w:rPr>
              <w:t>或者未核验有关网站的《网络出版服务许可证》的;</w:t>
            </w:r>
            <w:r>
              <w:rPr>
                <w:rFonts w:ascii="Arial" w:hAnsi="Arial" w:eastAsia="Arial" w:cs="Arial"/>
                <w:spacing w:val="19"/>
              </w:rPr>
              <w:t>(</w:t>
            </w:r>
            <w:r>
              <w:rPr>
                <w:spacing w:val="19"/>
              </w:rPr>
              <w:t>三</w:t>
            </w:r>
            <w:r>
              <w:rPr>
                <w:rFonts w:ascii="Arial" w:hAnsi="Arial" w:eastAsia="Arial" w:cs="Arial"/>
                <w:spacing w:val="19"/>
              </w:rPr>
              <w:t>)</w:t>
            </w:r>
            <w:r>
              <w:rPr>
                <w:spacing w:val="19"/>
              </w:rPr>
              <w:t>违反本规定第二十三条,未按</w:t>
            </w:r>
            <w:r>
              <w:rPr>
                <w:spacing w:val="18"/>
              </w:rPr>
              <w:t>规定实行编辑责任制度等管理制度的;</w:t>
            </w:r>
            <w:r>
              <w:rPr>
                <w:rFonts w:ascii="Arial" w:hAnsi="Arial" w:eastAsia="Arial" w:cs="Arial"/>
                <w:spacing w:val="18"/>
              </w:rPr>
              <w:t>(</w:t>
            </w:r>
            <w:r>
              <w:rPr>
                <w:spacing w:val="18"/>
              </w:rPr>
              <w:t>四</w:t>
            </w:r>
            <w:r>
              <w:rPr>
                <w:rFonts w:ascii="Arial" w:hAnsi="Arial" w:eastAsia="Arial" w:cs="Arial"/>
                <w:spacing w:val="18"/>
              </w:rPr>
              <w:t>)</w:t>
            </w:r>
            <w:r>
              <w:rPr>
                <w:spacing w:val="18"/>
              </w:rPr>
              <w:t>违反本规</w:t>
            </w:r>
            <w:r>
              <w:rPr>
                <w:spacing w:val="23"/>
              </w:rPr>
              <w:t>定第三十一条,未按规定或标准配备应用有关</w:t>
            </w:r>
            <w:r>
              <w:rPr>
                <w:spacing w:val="22"/>
              </w:rPr>
              <w:t>系统、设备或未健全有关管理制度的</w:t>
            </w:r>
            <w:r>
              <w:rPr>
                <w:rFonts w:ascii="Arial" w:hAnsi="Arial" w:eastAsia="Arial" w:cs="Arial"/>
                <w:spacing w:val="22"/>
              </w:rPr>
              <w:t>(</w:t>
            </w:r>
            <w:r>
              <w:rPr>
                <w:spacing w:val="22"/>
              </w:rPr>
              <w:t>五</w:t>
            </w:r>
            <w:r>
              <w:rPr>
                <w:rFonts w:ascii="Arial" w:hAnsi="Arial" w:eastAsia="Arial" w:cs="Arial"/>
                <w:spacing w:val="22"/>
              </w:rPr>
              <w:t>)</w:t>
            </w:r>
            <w:r>
              <w:rPr>
                <w:spacing w:val="22"/>
              </w:rPr>
              <w:t>未按本规定要求参加年度核验的;</w:t>
            </w:r>
            <w:r>
              <w:rPr>
                <w:rFonts w:ascii="Arial" w:hAnsi="Arial" w:eastAsia="Arial" w:cs="Arial"/>
                <w:spacing w:val="22"/>
              </w:rPr>
              <w:t>(</w:t>
            </w:r>
            <w:r>
              <w:rPr>
                <w:spacing w:val="22"/>
              </w:rPr>
              <w:t>六</w:t>
            </w:r>
            <w:r>
              <w:rPr>
                <w:rFonts w:ascii="Arial" w:hAnsi="Arial" w:eastAsia="Arial" w:cs="Arial"/>
                <w:spacing w:val="22"/>
              </w:rPr>
              <w:t>)</w:t>
            </w:r>
            <w:r>
              <w:rPr>
                <w:spacing w:val="22"/>
              </w:rPr>
              <w:t>违反本规定</w:t>
            </w:r>
            <w:r>
              <w:rPr>
                <w:spacing w:val="21"/>
              </w:rPr>
              <w:t>第四十四条,网络出版服务单位的法定代表人或主要负责人未取得《岗位培训合格证书</w:t>
            </w:r>
            <w:r>
              <w:rPr>
                <w:spacing w:val="20"/>
              </w:rPr>
              <w:t>》的;</w:t>
            </w:r>
            <w:r>
              <w:rPr>
                <w:rFonts w:ascii="Arial" w:hAnsi="Arial" w:eastAsia="Arial" w:cs="Arial"/>
                <w:spacing w:val="20"/>
              </w:rPr>
              <w:t>(</w:t>
            </w:r>
            <w:r>
              <w:rPr>
                <w:spacing w:val="20"/>
              </w:rPr>
              <w:t>七</w:t>
            </w:r>
            <w:r>
              <w:rPr>
                <w:rFonts w:ascii="Arial" w:hAnsi="Arial" w:eastAsia="Arial" w:cs="Arial"/>
                <w:spacing w:val="20"/>
              </w:rPr>
              <w:t>)</w:t>
            </w:r>
            <w:r>
              <w:rPr>
                <w:spacing w:val="20"/>
              </w:rPr>
              <w:t>违反出版行政主管部门关于网络出版其</w:t>
            </w:r>
            <w:r>
              <w:rPr>
                <w:spacing w:val="19"/>
              </w:rPr>
              <w:t>他管理规定的</w:t>
            </w:r>
            <w:r>
              <w:rPr>
                <w:position w:val="-1"/>
              </w:rPr>
              <w:drawing>
                <wp:inline distT="0" distB="0" distL="0" distR="0">
                  <wp:extent cx="30480" cy="31115"/>
                  <wp:effectExtent l="0" t="0" r="0" b="0"/>
                  <wp:docPr id="506" name="IM 506"/>
                  <wp:cNvGraphicFramePr/>
                  <a:graphic xmlns:a="http://schemas.openxmlformats.org/drawingml/2006/main">
                    <a:graphicData uri="http://schemas.openxmlformats.org/drawingml/2006/picture">
                      <pic:pic xmlns:pic="http://schemas.openxmlformats.org/drawingml/2006/picture">
                        <pic:nvPicPr>
                          <pic:cNvPr id="506" name="IM 506"/>
                          <pic:cNvPicPr/>
                        </pic:nvPicPr>
                        <pic:blipFill>
                          <a:blip r:embed="rId356"/>
                          <a:stretch>
                            <a:fillRect/>
                          </a:stretch>
                        </pic:blipFill>
                        <pic:spPr>
                          <a:xfrm>
                            <a:off x="0" y="0"/>
                            <a:ext cx="30835" cy="31406"/>
                          </a:xfrm>
                          <a:prstGeom prst="rect">
                            <a:avLst/>
                          </a:prstGeom>
                        </pic:spPr>
                      </pic:pic>
                    </a:graphicData>
                  </a:graphic>
                </wp:inline>
              </w:drawing>
            </w:r>
          </w:p>
        </w:tc>
        <w:tc>
          <w:tcPr>
            <w:tcW w:w="55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73" w:line="205" w:lineRule="auto"/>
              <w:ind w:left="118" w:right="83" w:firstLine="1"/>
            </w:pPr>
            <w:r>
              <w:rPr>
                <w:spacing w:val="5"/>
              </w:rPr>
              <w:t>文化</w:t>
            </w:r>
            <w:r>
              <w:rPr>
                <w:spacing w:val="6"/>
              </w:rPr>
              <w:t>行政</w:t>
            </w:r>
          </w:p>
          <w:p>
            <w:pPr>
              <w:pStyle w:val="6"/>
              <w:spacing w:line="184" w:lineRule="auto"/>
              <w:ind w:left="120"/>
            </w:pPr>
            <w:r>
              <w:rPr>
                <w:spacing w:val="4"/>
              </w:rPr>
              <w:t>部门</w:t>
            </w:r>
          </w:p>
        </w:tc>
        <w:tc>
          <w:tcPr>
            <w:tcW w:w="460"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72" w:line="187" w:lineRule="auto"/>
              <w:ind w:left="188" w:right="1" w:hanging="88"/>
            </w:pPr>
            <w:r>
              <w:rPr>
                <w:spacing w:val="6"/>
              </w:rPr>
              <w:t>市地</w:t>
            </w:r>
            <w:r>
              <w:rPr>
                <w:spacing w:val="3"/>
              </w:rPr>
              <w:t>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4" w:hRule="atLeast"/>
        </w:trPr>
        <w:tc>
          <w:tcPr>
            <w:tcW w:w="461"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49" w:line="241" w:lineRule="auto"/>
              <w:ind w:left="96"/>
              <w:rPr>
                <w:rFonts w:ascii="Arial" w:hAnsi="Arial" w:eastAsia="Arial" w:cs="Arial"/>
                <w:sz w:val="17"/>
                <w:szCs w:val="17"/>
              </w:rPr>
            </w:pPr>
            <w:r>
              <w:rPr>
                <w:rFonts w:ascii="Arial" w:hAnsi="Arial" w:eastAsia="Arial" w:cs="Arial"/>
                <w:sz w:val="17"/>
                <w:szCs w:val="17"/>
              </w:rPr>
              <w:t>165</w:t>
            </w:r>
          </w:p>
        </w:tc>
        <w:tc>
          <w:tcPr>
            <w:tcW w:w="1178" w:type="dxa"/>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73" w:line="183" w:lineRule="auto"/>
              <w:ind w:left="10" w:right="44"/>
              <w:jc w:val="both"/>
            </w:pPr>
            <w:r>
              <w:rPr>
                <w:spacing w:val="15"/>
              </w:rPr>
              <w:t>对出版含有《</w:t>
            </w:r>
            <w:r>
              <w:rPr>
                <w:spacing w:val="16"/>
              </w:rPr>
              <w:t>音像制品管理</w:t>
            </w:r>
            <w:r>
              <w:rPr>
                <w:spacing w:val="8"/>
              </w:rPr>
              <w:t>条例》第三条</w:t>
            </w:r>
            <w:r>
              <w:rPr>
                <w:spacing w:val="3"/>
              </w:rPr>
              <w:t>第二款禁止</w:t>
            </w:r>
            <w:r>
              <w:t>内容的音像制品等行为</w:t>
            </w:r>
            <w:r>
              <w:rPr>
                <w:spacing w:val="18"/>
              </w:rPr>
              <w:t>的行政处罚</w:t>
            </w:r>
          </w:p>
        </w:tc>
        <w:tc>
          <w:tcPr>
            <w:tcW w:w="320" w:type="dxa"/>
            <w:textDirection w:val="tbRlV"/>
            <w:vAlign w:val="top"/>
          </w:tcPr>
          <w:p>
            <w:pPr>
              <w:pStyle w:val="6"/>
              <w:spacing w:before="64" w:line="184" w:lineRule="auto"/>
              <w:ind w:left="989"/>
            </w:pPr>
            <w:r>
              <w:rPr>
                <w:spacing w:val="15"/>
              </w:rPr>
              <w:t>行政处罚</w:t>
            </w:r>
          </w:p>
        </w:tc>
        <w:tc>
          <w:tcPr>
            <w:tcW w:w="11638" w:type="dxa"/>
            <w:vAlign w:val="top"/>
          </w:tcPr>
          <w:p>
            <w:pPr>
              <w:spacing w:line="444" w:lineRule="auto"/>
              <w:rPr>
                <w:rFonts w:ascii="Arial"/>
                <w:sz w:val="21"/>
              </w:rPr>
            </w:pPr>
          </w:p>
          <w:p>
            <w:pPr>
              <w:pStyle w:val="6"/>
              <w:spacing w:before="73" w:line="190" w:lineRule="auto"/>
              <w:ind w:left="4833"/>
            </w:pPr>
            <w:r>
              <w:rPr>
                <w:spacing w:val="24"/>
              </w:rPr>
              <w:t>《音像制品管理条例》</w:t>
            </w:r>
          </w:p>
          <w:p>
            <w:pPr>
              <w:pStyle w:val="6"/>
              <w:spacing w:before="4" w:line="193" w:lineRule="auto"/>
              <w:ind w:left="12" w:right="9" w:firstLine="384"/>
            </w:pPr>
            <w:r>
              <w:rPr>
                <w:spacing w:val="22"/>
              </w:rPr>
              <w:t>第三条第二款:音像制品禁止载有下列内容:</w:t>
            </w:r>
            <w:r>
              <w:rPr>
                <w:rFonts w:ascii="Arial" w:hAnsi="Arial" w:eastAsia="Arial" w:cs="Arial"/>
                <w:spacing w:val="22"/>
              </w:rPr>
              <w:t>(</w:t>
            </w:r>
            <w:r>
              <w:rPr>
                <w:spacing w:val="22"/>
              </w:rPr>
              <w:t>一</w:t>
            </w:r>
            <w:r>
              <w:rPr>
                <w:rFonts w:ascii="Arial" w:hAnsi="Arial" w:eastAsia="Arial" w:cs="Arial"/>
                <w:spacing w:val="22"/>
              </w:rPr>
              <w:t>)</w:t>
            </w:r>
            <w:r>
              <w:rPr>
                <w:spacing w:val="22"/>
              </w:rPr>
              <w:t>反对宪法确定的基本原则的;</w:t>
            </w:r>
            <w:r>
              <w:rPr>
                <w:rFonts w:ascii="Arial" w:hAnsi="Arial" w:eastAsia="Arial" w:cs="Arial"/>
                <w:spacing w:val="22"/>
              </w:rPr>
              <w:t>(</w:t>
            </w:r>
            <w:r>
              <w:rPr>
                <w:spacing w:val="22"/>
              </w:rPr>
              <w:t>二</w:t>
            </w:r>
            <w:r>
              <w:rPr>
                <w:rFonts w:ascii="Arial" w:hAnsi="Arial" w:eastAsia="Arial" w:cs="Arial"/>
                <w:spacing w:val="22"/>
              </w:rPr>
              <w:t>)</w:t>
            </w:r>
            <w:r>
              <w:rPr>
                <w:spacing w:val="22"/>
              </w:rPr>
              <w:t>危害国</w:t>
            </w:r>
            <w:r>
              <w:rPr>
                <w:spacing w:val="21"/>
              </w:rPr>
              <w:t>家统一、主权和领土完整的;</w:t>
            </w:r>
            <w:r>
              <w:rPr>
                <w:rFonts w:ascii="Arial" w:hAnsi="Arial" w:eastAsia="Arial" w:cs="Arial"/>
                <w:spacing w:val="21"/>
              </w:rPr>
              <w:t>(</w:t>
            </w:r>
            <w:r>
              <w:rPr>
                <w:spacing w:val="21"/>
              </w:rPr>
              <w:t>三</w:t>
            </w:r>
            <w:r>
              <w:rPr>
                <w:rFonts w:ascii="Arial" w:hAnsi="Arial" w:eastAsia="Arial" w:cs="Arial"/>
                <w:spacing w:val="21"/>
              </w:rPr>
              <w:t>)</w:t>
            </w:r>
            <w:r>
              <w:rPr>
                <w:spacing w:val="21"/>
              </w:rPr>
              <w:t>泄露国</w:t>
            </w:r>
            <w:r>
              <w:rPr>
                <w:spacing w:val="18"/>
              </w:rPr>
              <w:t>家秘密、危害国家安全或者损害国家荣誉和利益的;</w:t>
            </w:r>
            <w:r>
              <w:rPr>
                <w:rFonts w:ascii="Arial" w:hAnsi="Arial" w:eastAsia="Arial" w:cs="Arial"/>
                <w:spacing w:val="18"/>
              </w:rPr>
              <w:t>(</w:t>
            </w:r>
            <w:r>
              <w:rPr>
                <w:spacing w:val="18"/>
              </w:rPr>
              <w:t>四</w:t>
            </w:r>
            <w:r>
              <w:rPr>
                <w:rFonts w:ascii="Arial" w:hAnsi="Arial" w:eastAsia="Arial" w:cs="Arial"/>
                <w:spacing w:val="18"/>
              </w:rPr>
              <w:t>)</w:t>
            </w:r>
            <w:r>
              <w:rPr>
                <w:spacing w:val="18"/>
              </w:rPr>
              <w:t>煽动民族仇恨、民族歧视,破坏民族团结,或者侵害民族风俗、习惯的;</w:t>
            </w:r>
            <w:r>
              <w:rPr>
                <w:rFonts w:ascii="Arial" w:hAnsi="Arial" w:eastAsia="Arial" w:cs="Arial"/>
                <w:spacing w:val="18"/>
              </w:rPr>
              <w:t>(</w:t>
            </w:r>
            <w:r>
              <w:rPr>
                <w:spacing w:val="18"/>
              </w:rPr>
              <w:t>五</w:t>
            </w:r>
            <w:r>
              <w:rPr>
                <w:rFonts w:ascii="Arial" w:hAnsi="Arial" w:eastAsia="Arial" w:cs="Arial"/>
                <w:spacing w:val="18"/>
              </w:rPr>
              <w:t>)</w:t>
            </w:r>
            <w:r>
              <w:rPr>
                <w:spacing w:val="21"/>
              </w:rPr>
              <w:t>宣扬邪教、迷信的;</w:t>
            </w:r>
            <w:r>
              <w:rPr>
                <w:rFonts w:ascii="Arial" w:hAnsi="Arial" w:eastAsia="Arial" w:cs="Arial"/>
                <w:spacing w:val="21"/>
              </w:rPr>
              <w:t>(</w:t>
            </w:r>
            <w:r>
              <w:rPr>
                <w:spacing w:val="21"/>
              </w:rPr>
              <w:t>六</w:t>
            </w:r>
            <w:r>
              <w:rPr>
                <w:rFonts w:ascii="Arial" w:hAnsi="Arial" w:eastAsia="Arial" w:cs="Arial"/>
                <w:spacing w:val="21"/>
              </w:rPr>
              <w:t>)</w:t>
            </w:r>
            <w:r>
              <w:rPr>
                <w:spacing w:val="21"/>
              </w:rPr>
              <w:t>扰乱社会秩序,破坏社会稳定的;</w:t>
            </w:r>
            <w:r>
              <w:rPr>
                <w:rFonts w:ascii="Arial" w:hAnsi="Arial" w:eastAsia="Arial" w:cs="Arial"/>
                <w:spacing w:val="21"/>
              </w:rPr>
              <w:t>(</w:t>
            </w:r>
            <w:r>
              <w:rPr>
                <w:spacing w:val="21"/>
              </w:rPr>
              <w:t>七</w:t>
            </w:r>
            <w:r>
              <w:rPr>
                <w:rFonts w:ascii="Arial" w:hAnsi="Arial" w:eastAsia="Arial" w:cs="Arial"/>
                <w:spacing w:val="21"/>
              </w:rPr>
              <w:t>)</w:t>
            </w:r>
            <w:r>
              <w:rPr>
                <w:spacing w:val="21"/>
              </w:rPr>
              <w:t>宣扬淫秽、赌博、暴力或者教唆犯</w:t>
            </w:r>
            <w:r>
              <w:rPr>
                <w:spacing w:val="20"/>
              </w:rPr>
              <w:t>罪的;</w:t>
            </w:r>
            <w:r>
              <w:rPr>
                <w:rFonts w:ascii="Arial" w:hAnsi="Arial" w:eastAsia="Arial" w:cs="Arial"/>
                <w:spacing w:val="20"/>
              </w:rPr>
              <w:t>(</w:t>
            </w:r>
            <w:r>
              <w:rPr>
                <w:spacing w:val="20"/>
              </w:rPr>
              <w:t>八</w:t>
            </w:r>
            <w:r>
              <w:rPr>
                <w:rFonts w:ascii="Arial" w:hAnsi="Arial" w:eastAsia="Arial" w:cs="Arial"/>
                <w:spacing w:val="20"/>
              </w:rPr>
              <w:t>)</w:t>
            </w:r>
            <w:r>
              <w:rPr>
                <w:spacing w:val="20"/>
              </w:rPr>
              <w:t>侮辱或者诽谤他人,侵害他人合法权益的;</w:t>
            </w:r>
            <w:r>
              <w:rPr>
                <w:rFonts w:ascii="Arial" w:hAnsi="Arial" w:eastAsia="Arial" w:cs="Arial"/>
                <w:spacing w:val="20"/>
              </w:rPr>
              <w:t>(</w:t>
            </w:r>
            <w:r>
              <w:rPr>
                <w:spacing w:val="20"/>
              </w:rPr>
              <w:t>九</w:t>
            </w:r>
            <w:r>
              <w:rPr>
                <w:rFonts w:ascii="Arial" w:hAnsi="Arial" w:eastAsia="Arial" w:cs="Arial"/>
                <w:spacing w:val="20"/>
              </w:rPr>
              <w:t>)</w:t>
            </w:r>
            <w:r>
              <w:rPr>
                <w:spacing w:val="20"/>
              </w:rPr>
              <w:t>危害社会公德或者民族优秀文化传统的;</w:t>
            </w:r>
            <w:r>
              <w:rPr>
                <w:rFonts w:ascii="Arial" w:hAnsi="Arial" w:eastAsia="Arial" w:cs="Arial"/>
                <w:spacing w:val="20"/>
              </w:rPr>
              <w:t>(</w:t>
            </w:r>
            <w:r>
              <w:rPr>
                <w:spacing w:val="20"/>
              </w:rPr>
              <w:t>十</w:t>
            </w:r>
            <w:r>
              <w:rPr>
                <w:rFonts w:ascii="Arial" w:hAnsi="Arial" w:eastAsia="Arial" w:cs="Arial"/>
                <w:spacing w:val="20"/>
              </w:rPr>
              <w:t>)</w:t>
            </w:r>
            <w:r>
              <w:rPr>
                <w:spacing w:val="20"/>
              </w:rPr>
              <w:t>有法律行政法规和国家规定禁止的其他内容的</w:t>
            </w:r>
            <w:r>
              <w:rPr>
                <w:position w:val="-1"/>
              </w:rPr>
              <w:drawing>
                <wp:inline distT="0" distB="0" distL="0" distR="0">
                  <wp:extent cx="30480" cy="31115"/>
                  <wp:effectExtent l="0" t="0" r="0" b="0"/>
                  <wp:docPr id="508" name="IM 508"/>
                  <wp:cNvGraphicFramePr/>
                  <a:graphic xmlns:a="http://schemas.openxmlformats.org/drawingml/2006/main">
                    <a:graphicData uri="http://schemas.openxmlformats.org/drawingml/2006/picture">
                      <pic:pic xmlns:pic="http://schemas.openxmlformats.org/drawingml/2006/picture">
                        <pic:nvPicPr>
                          <pic:cNvPr id="508" name="IM 508"/>
                          <pic:cNvPicPr/>
                        </pic:nvPicPr>
                        <pic:blipFill>
                          <a:blip r:embed="rId357"/>
                          <a:stretch>
                            <a:fillRect/>
                          </a:stretch>
                        </pic:blipFill>
                        <pic:spPr>
                          <a:xfrm>
                            <a:off x="0" y="0"/>
                            <a:ext cx="30834" cy="31406"/>
                          </a:xfrm>
                          <a:prstGeom prst="rect">
                            <a:avLst/>
                          </a:prstGeom>
                        </pic:spPr>
                      </pic:pic>
                    </a:graphicData>
                  </a:graphic>
                </wp:inline>
              </w:drawing>
            </w:r>
          </w:p>
          <w:p>
            <w:pPr>
              <w:pStyle w:val="6"/>
              <w:spacing w:before="11" w:line="204" w:lineRule="auto"/>
              <w:ind w:left="12" w:right="5" w:firstLine="372"/>
            </w:pPr>
            <w:r>
              <w:rPr>
                <w:spacing w:val="15"/>
              </w:rPr>
              <w:t>第四十条:出版含有本条例第三条第二款禁止内容的音像制品,或者制作、复制、批发、零售、出租、放映明知或者</w:t>
            </w:r>
            <w:r>
              <w:rPr>
                <w:spacing w:val="14"/>
              </w:rPr>
              <w:t>应知含有本条例第</w:t>
            </w:r>
            <w:r>
              <w:rPr>
                <w:spacing w:val="17"/>
              </w:rPr>
              <w:t>三条第二款禁止内容的音像制品的,依照刑法有关规</w:t>
            </w:r>
            <w:r>
              <w:rPr>
                <w:spacing w:val="16"/>
              </w:rPr>
              <w:t>定,依法追究刑事责任;尚不够刑事处罚的,由出版行政主管部门、公安部门依据各自</w:t>
            </w:r>
            <w:r>
              <w:rPr>
                <w:spacing w:val="20"/>
              </w:rPr>
              <w:t>职权责令停业整顿,没收违法经营的音像制品和违法所得;</w:t>
            </w:r>
            <w:r>
              <w:rPr>
                <w:spacing w:val="19"/>
              </w:rPr>
              <w:t>违法经营额</w:t>
            </w:r>
            <w:r>
              <w:rPr>
                <w:rFonts w:ascii="Arial" w:hAnsi="Arial" w:eastAsia="Arial" w:cs="Arial"/>
                <w:spacing w:val="19"/>
              </w:rPr>
              <w:t>1</w:t>
            </w:r>
            <w:r>
              <w:rPr>
                <w:spacing w:val="19"/>
              </w:rPr>
              <w:t>万元以上的,并处违法经营额</w:t>
            </w:r>
            <w:r>
              <w:rPr>
                <w:rFonts w:ascii="Arial" w:hAnsi="Arial" w:eastAsia="Arial" w:cs="Arial"/>
                <w:spacing w:val="19"/>
              </w:rPr>
              <w:t>5</w:t>
            </w:r>
            <w:r>
              <w:rPr>
                <w:spacing w:val="19"/>
              </w:rPr>
              <w:t>倍以上</w:t>
            </w:r>
            <w:r>
              <w:rPr>
                <w:rFonts w:ascii="Arial" w:hAnsi="Arial" w:eastAsia="Arial" w:cs="Arial"/>
                <w:spacing w:val="19"/>
              </w:rPr>
              <w:t>10</w:t>
            </w:r>
            <w:r>
              <w:rPr>
                <w:spacing w:val="19"/>
              </w:rPr>
              <w:t>倍以下的罚款;违法经营额不足</w:t>
            </w:r>
            <w:r>
              <w:rPr>
                <w:rFonts w:ascii="Arial" w:hAnsi="Arial" w:eastAsia="Arial" w:cs="Arial"/>
                <w:spacing w:val="19"/>
              </w:rPr>
              <w:t>1</w:t>
            </w:r>
            <w:r>
              <w:rPr>
                <w:spacing w:val="19"/>
              </w:rPr>
              <w:t>万元的,可以处</w:t>
            </w:r>
            <w:r>
              <w:rPr>
                <w:rFonts w:ascii="Arial" w:hAnsi="Arial" w:eastAsia="Arial" w:cs="Arial"/>
                <w:spacing w:val="19"/>
              </w:rPr>
              <w:t>5</w:t>
            </w:r>
            <w:r>
              <w:rPr>
                <w:spacing w:val="19"/>
              </w:rPr>
              <w:t>万元以下的罚款;</w:t>
            </w:r>
            <w:r>
              <w:rPr>
                <w:spacing w:val="18"/>
              </w:rPr>
              <w:t>情节严重的,并由原发证机关吊销许可证</w:t>
            </w:r>
            <w:r>
              <w:rPr>
                <w:position w:val="-1"/>
              </w:rPr>
              <w:drawing>
                <wp:inline distT="0" distB="0" distL="0" distR="0">
                  <wp:extent cx="30480" cy="31115"/>
                  <wp:effectExtent l="0" t="0" r="0" b="0"/>
                  <wp:docPr id="510" name="IM 510"/>
                  <wp:cNvGraphicFramePr/>
                  <a:graphic xmlns:a="http://schemas.openxmlformats.org/drawingml/2006/main">
                    <a:graphicData uri="http://schemas.openxmlformats.org/drawingml/2006/picture">
                      <pic:pic xmlns:pic="http://schemas.openxmlformats.org/drawingml/2006/picture">
                        <pic:nvPicPr>
                          <pic:cNvPr id="510" name="IM 510"/>
                          <pic:cNvPicPr/>
                        </pic:nvPicPr>
                        <pic:blipFill>
                          <a:blip r:embed="rId358"/>
                          <a:stretch>
                            <a:fillRect/>
                          </a:stretch>
                        </pic:blipFill>
                        <pic:spPr>
                          <a:xfrm>
                            <a:off x="0" y="0"/>
                            <a:ext cx="30834" cy="31406"/>
                          </a:xfrm>
                          <a:prstGeom prst="rect">
                            <a:avLst/>
                          </a:prstGeom>
                        </pic:spPr>
                      </pic:pic>
                    </a:graphicData>
                  </a:graphic>
                </wp:inline>
              </w:drawing>
            </w:r>
          </w:p>
        </w:tc>
        <w:tc>
          <w:tcPr>
            <w:tcW w:w="559"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73" w:line="205" w:lineRule="auto"/>
              <w:ind w:left="118" w:right="83" w:firstLine="1"/>
            </w:pPr>
            <w:r>
              <w:rPr>
                <w:spacing w:val="5"/>
              </w:rPr>
              <w:t>文化</w:t>
            </w:r>
            <w:r>
              <w:rPr>
                <w:spacing w:val="6"/>
              </w:rPr>
              <w:t>行政</w:t>
            </w:r>
          </w:p>
          <w:p>
            <w:pPr>
              <w:pStyle w:val="6"/>
              <w:spacing w:line="184" w:lineRule="auto"/>
              <w:ind w:left="120"/>
            </w:pPr>
            <w:r>
              <w:rPr>
                <w:spacing w:val="4"/>
              </w:rPr>
              <w:t>部门</w:t>
            </w:r>
          </w:p>
        </w:tc>
        <w:tc>
          <w:tcPr>
            <w:tcW w:w="460" w:type="dxa"/>
            <w:textDirection w:val="tbRlV"/>
            <w:vAlign w:val="top"/>
          </w:tcPr>
          <w:p>
            <w:pPr>
              <w:pStyle w:val="6"/>
              <w:spacing w:before="106" w:line="185" w:lineRule="auto"/>
              <w:ind w:left="1129"/>
            </w:pPr>
            <w:r>
              <w:t>市地级</w:t>
            </w:r>
          </w:p>
        </w:tc>
        <w:tc>
          <w:tcPr>
            <w:tcW w:w="788" w:type="dxa"/>
            <w:vAlign w:val="top"/>
          </w:tcPr>
          <w:p>
            <w:pPr>
              <w:pStyle w:val="6"/>
              <w:spacing w:before="69" w:line="176" w:lineRule="auto"/>
              <w:ind w:left="48"/>
            </w:pPr>
            <w:r>
              <w:rPr>
                <w:spacing w:val="5"/>
              </w:rPr>
              <w:t>市地级负</w:t>
            </w:r>
          </w:p>
          <w:p>
            <w:pPr>
              <w:pStyle w:val="6"/>
              <w:spacing w:line="175" w:lineRule="auto"/>
              <w:ind w:left="46"/>
            </w:pPr>
            <w:r>
              <w:rPr>
                <w:spacing w:val="6"/>
              </w:rPr>
              <w:t>责出版单</w:t>
            </w:r>
          </w:p>
          <w:p>
            <w:pPr>
              <w:pStyle w:val="6"/>
              <w:spacing w:before="1" w:line="175" w:lineRule="auto"/>
              <w:ind w:left="40"/>
            </w:pPr>
            <w:r>
              <w:rPr>
                <w:spacing w:val="3"/>
              </w:rPr>
              <w:t>位、出版</w:t>
            </w:r>
          </w:p>
          <w:p>
            <w:pPr>
              <w:pStyle w:val="6"/>
              <w:spacing w:line="175" w:lineRule="auto"/>
              <w:ind w:left="43"/>
            </w:pPr>
            <w:r>
              <w:rPr>
                <w:spacing w:val="8"/>
              </w:rPr>
              <w:t>物印刷企</w:t>
            </w:r>
          </w:p>
          <w:p>
            <w:pPr>
              <w:pStyle w:val="6"/>
              <w:spacing w:before="1" w:line="176" w:lineRule="auto"/>
              <w:ind w:left="47"/>
            </w:pPr>
            <w:r>
              <w:rPr>
                <w:spacing w:val="8"/>
              </w:rPr>
              <w:t>业、音像</w:t>
            </w:r>
          </w:p>
          <w:p>
            <w:pPr>
              <w:pStyle w:val="6"/>
              <w:spacing w:line="175" w:lineRule="auto"/>
              <w:ind w:left="47"/>
            </w:pPr>
            <w:r>
              <w:rPr>
                <w:spacing w:val="6"/>
              </w:rPr>
              <w:t>制品复制</w:t>
            </w:r>
          </w:p>
          <w:p>
            <w:pPr>
              <w:pStyle w:val="6"/>
              <w:spacing w:line="176" w:lineRule="auto"/>
              <w:ind w:left="43"/>
            </w:pPr>
            <w:r>
              <w:rPr>
                <w:spacing w:val="5"/>
              </w:rPr>
              <w:t>企业、出</w:t>
            </w:r>
          </w:p>
          <w:p>
            <w:pPr>
              <w:pStyle w:val="6"/>
              <w:spacing w:line="175" w:lineRule="auto"/>
              <w:ind w:left="43"/>
            </w:pPr>
            <w:r>
              <w:rPr>
                <w:spacing w:val="7"/>
              </w:rPr>
              <w:t>版物批发</w:t>
            </w:r>
          </w:p>
          <w:p>
            <w:pPr>
              <w:pStyle w:val="6"/>
              <w:spacing w:before="1" w:line="176" w:lineRule="auto"/>
              <w:ind w:left="43"/>
            </w:pPr>
            <w:r>
              <w:rPr>
                <w:spacing w:val="-2"/>
              </w:rPr>
              <w:t>企业,出</w:t>
            </w:r>
          </w:p>
          <w:p>
            <w:pPr>
              <w:pStyle w:val="6"/>
              <w:spacing w:line="175" w:lineRule="auto"/>
              <w:ind w:left="43"/>
            </w:pPr>
            <w:r>
              <w:rPr>
                <w:spacing w:val="7"/>
              </w:rPr>
              <w:t>版物进口</w:t>
            </w:r>
          </w:p>
          <w:p>
            <w:pPr>
              <w:pStyle w:val="6"/>
              <w:spacing w:before="1" w:line="176" w:lineRule="auto"/>
              <w:ind w:left="45"/>
            </w:pPr>
            <w:r>
              <w:rPr>
                <w:spacing w:val="7"/>
              </w:rPr>
              <w:t>经营企业</w:t>
            </w:r>
          </w:p>
          <w:p>
            <w:pPr>
              <w:pStyle w:val="6"/>
              <w:spacing w:before="1" w:line="185" w:lineRule="auto"/>
              <w:ind w:left="43"/>
            </w:pPr>
            <w:r>
              <w:rPr>
                <w:spacing w:val="7"/>
              </w:rPr>
              <w:t>及网络出</w:t>
            </w:r>
          </w:p>
          <w:p>
            <w:pPr>
              <w:pStyle w:val="6"/>
              <w:spacing w:before="32" w:line="176" w:lineRule="auto"/>
              <w:ind w:left="43"/>
            </w:pPr>
            <w:r>
              <w:rPr>
                <w:spacing w:val="-2"/>
              </w:rPr>
              <w:t>版,市地</w:t>
            </w:r>
          </w:p>
          <w:p>
            <w:pPr>
              <w:pStyle w:val="6"/>
              <w:spacing w:line="176" w:lineRule="auto"/>
              <w:ind w:left="44"/>
            </w:pPr>
            <w:r>
              <w:rPr>
                <w:spacing w:val="7"/>
              </w:rPr>
              <w:t>级负责包</w:t>
            </w:r>
          </w:p>
          <w:p>
            <w:pPr>
              <w:pStyle w:val="6"/>
              <w:spacing w:before="1" w:line="174" w:lineRule="auto"/>
              <w:ind w:left="44"/>
            </w:pPr>
            <w:r>
              <w:rPr>
                <w:spacing w:val="7"/>
              </w:rPr>
              <w:t>装装潢印</w:t>
            </w:r>
          </w:p>
          <w:p>
            <w:pPr>
              <w:pStyle w:val="6"/>
              <w:spacing w:line="176" w:lineRule="auto"/>
              <w:ind w:left="43"/>
            </w:pPr>
            <w:r>
              <w:rPr>
                <w:spacing w:val="6"/>
              </w:rPr>
              <w:t>刷品及其</w:t>
            </w:r>
          </w:p>
          <w:p>
            <w:pPr>
              <w:pStyle w:val="6"/>
              <w:spacing w:line="176" w:lineRule="auto"/>
              <w:ind w:left="53" w:right="34" w:hanging="10"/>
            </w:pPr>
            <w:r>
              <w:rPr>
                <w:spacing w:val="6"/>
              </w:rPr>
              <w:t>他印尉品</w:t>
            </w:r>
            <w:r>
              <w:rPr>
                <w:spacing w:val="12"/>
              </w:rPr>
              <w:t>印刷企</w:t>
            </w:r>
          </w:p>
          <w:p>
            <w:pPr>
              <w:pStyle w:val="6"/>
              <w:spacing w:before="1" w:line="176" w:lineRule="auto"/>
              <w:ind w:right="1"/>
              <w:jc w:val="right"/>
            </w:pPr>
            <w:r>
              <w:rPr>
                <w:spacing w:val="-6"/>
              </w:rPr>
              <w:t>业</w:t>
            </w:r>
            <w:r>
              <w:rPr>
                <w:spacing w:val="-5"/>
              </w:rPr>
              <w:t>,出</w:t>
            </w:r>
            <w:r>
              <w:rPr>
                <w:spacing w:val="-4"/>
              </w:rPr>
              <w:t>版</w:t>
            </w:r>
          </w:p>
          <w:p>
            <w:pPr>
              <w:pStyle w:val="6"/>
              <w:spacing w:before="2" w:line="169" w:lineRule="auto"/>
              <w:ind w:left="43" w:right="25"/>
              <w:rPr>
                <w:rFonts w:ascii="Arial" w:hAnsi="Arial" w:eastAsia="Arial" w:cs="Arial"/>
              </w:rPr>
            </w:pPr>
            <w:r>
              <w:rPr>
                <w:spacing w:val="8"/>
              </w:rPr>
              <w:t>物零售企</w:t>
            </w:r>
            <w:r>
              <w:rPr>
                <w:spacing w:val="9"/>
              </w:rPr>
              <w:t>业</w:t>
            </w:r>
            <w:r>
              <w:rPr>
                <w:rFonts w:ascii="Arial" w:hAnsi="Arial" w:eastAsia="Arial" w:cs="Arial"/>
                <w:spacing w:val="9"/>
              </w:rPr>
              <w:t>(</w:t>
            </w:r>
            <w:r>
              <w:rPr>
                <w:spacing w:val="9"/>
              </w:rPr>
              <w:t>含网</w:t>
            </w:r>
            <w:r>
              <w:rPr>
                <w:spacing w:val="6"/>
              </w:rPr>
              <w:t>店</w:t>
            </w:r>
            <w:r>
              <w:rPr>
                <w:rFonts w:ascii="Arial" w:hAnsi="Arial" w:eastAsia="Arial" w:cs="Arial"/>
                <w:spacing w:val="6"/>
              </w:rPr>
              <w:t>)</w:t>
            </w:r>
          </w:p>
        </w:tc>
      </w:tr>
    </w:tbl>
    <w:p>
      <w:pPr>
        <w:rPr>
          <w:rFonts w:ascii="Arial"/>
          <w:sz w:val="21"/>
        </w:rPr>
      </w:pPr>
    </w:p>
    <w:p>
      <w:pPr>
        <w:rPr>
          <w:rFonts w:ascii="Arial" w:hAnsi="Arial" w:eastAsia="Arial" w:cs="Arial"/>
          <w:sz w:val="21"/>
          <w:szCs w:val="21"/>
        </w:rPr>
        <w:sectPr>
          <w:footerReference r:id="rId81" w:type="default"/>
          <w:pgSz w:w="16840" w:h="11900"/>
          <w:pgMar w:top="400" w:right="798" w:bottom="868" w:left="632" w:header="0" w:footer="672" w:gutter="0"/>
          <w:cols w:space="720" w:num="1"/>
        </w:sectPr>
      </w:pPr>
    </w:p>
    <w:p>
      <w:pPr>
        <w:spacing w:before="91"/>
      </w:pPr>
    </w:p>
    <w:tbl>
      <w:tblPr>
        <w:tblStyle w:val="5"/>
        <w:tblW w:w="15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178"/>
        <w:gridCol w:w="320"/>
        <w:gridCol w:w="11638"/>
        <w:gridCol w:w="559"/>
        <w:gridCol w:w="460"/>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8" w:hRule="atLeast"/>
        </w:trPr>
        <w:tc>
          <w:tcPr>
            <w:tcW w:w="461" w:type="dxa"/>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48" w:line="241" w:lineRule="auto"/>
              <w:ind w:left="96"/>
              <w:rPr>
                <w:rFonts w:ascii="Arial" w:hAnsi="Arial" w:eastAsia="Arial" w:cs="Arial"/>
                <w:sz w:val="17"/>
                <w:szCs w:val="17"/>
              </w:rPr>
            </w:pPr>
            <w:r>
              <w:rPr>
                <w:rFonts w:ascii="Arial" w:hAnsi="Arial" w:eastAsia="Arial" w:cs="Arial"/>
                <w:sz w:val="17"/>
                <w:szCs w:val="17"/>
              </w:rPr>
              <w:t>166</w:t>
            </w:r>
          </w:p>
        </w:tc>
        <w:tc>
          <w:tcPr>
            <w:tcW w:w="1178" w:type="dxa"/>
            <w:vAlign w:val="top"/>
          </w:tcPr>
          <w:p>
            <w:pPr>
              <w:spacing w:line="339" w:lineRule="auto"/>
              <w:rPr>
                <w:rFonts w:ascii="Arial"/>
                <w:sz w:val="21"/>
              </w:rPr>
            </w:pPr>
          </w:p>
          <w:p>
            <w:pPr>
              <w:pStyle w:val="6"/>
              <w:spacing w:before="73" w:line="194" w:lineRule="auto"/>
              <w:ind w:right="3" w:firstLine="11"/>
            </w:pPr>
            <w:r>
              <w:rPr>
                <w:spacing w:val="22"/>
              </w:rPr>
              <w:t>对音像出版单</w:t>
            </w:r>
            <w:r>
              <w:rPr>
                <w:spacing w:val="24"/>
              </w:rPr>
              <w:t>位向其他单位</w:t>
            </w:r>
            <w:r>
              <w:rPr>
                <w:spacing w:val="14"/>
              </w:rPr>
              <w:t>、个人出租、</w:t>
            </w:r>
            <w:r>
              <w:rPr>
                <w:spacing w:val="4"/>
              </w:rPr>
              <w:t>出借、出售或</w:t>
            </w:r>
            <w:r>
              <w:rPr>
                <w:spacing w:val="24"/>
              </w:rPr>
              <w:t>者以其他任何形式转让本单</w:t>
            </w:r>
            <w:r>
              <w:rPr>
                <w:spacing w:val="7"/>
              </w:rPr>
              <w:t>位的名称,出</w:t>
            </w:r>
            <w:r>
              <w:rPr>
                <w:spacing w:val="24"/>
              </w:rPr>
              <w:t>售或者以其他形式转让本单位的版号等行</w:t>
            </w:r>
            <w:r>
              <w:rPr>
                <w:spacing w:val="13"/>
              </w:rPr>
              <w:t>为的行政处罚</w:t>
            </w:r>
          </w:p>
        </w:tc>
        <w:tc>
          <w:tcPr>
            <w:tcW w:w="320" w:type="dxa"/>
            <w:textDirection w:val="tbRlV"/>
            <w:vAlign w:val="top"/>
          </w:tcPr>
          <w:p>
            <w:pPr>
              <w:pStyle w:val="6"/>
              <w:spacing w:before="90" w:line="184" w:lineRule="auto"/>
              <w:ind w:left="977"/>
            </w:pPr>
            <w:r>
              <w:rPr>
                <w:spacing w:val="6"/>
              </w:rPr>
              <w:t>行政处罚</w:t>
            </w:r>
          </w:p>
        </w:tc>
        <w:tc>
          <w:tcPr>
            <w:tcW w:w="11638" w:type="dxa"/>
            <w:vAlign w:val="top"/>
          </w:tcPr>
          <w:p>
            <w:pPr>
              <w:spacing w:line="308" w:lineRule="auto"/>
              <w:rPr>
                <w:rFonts w:ascii="Arial"/>
                <w:sz w:val="21"/>
              </w:rPr>
            </w:pPr>
          </w:p>
          <w:p>
            <w:pPr>
              <w:spacing w:line="309" w:lineRule="auto"/>
              <w:rPr>
                <w:rFonts w:ascii="Arial"/>
                <w:sz w:val="21"/>
              </w:rPr>
            </w:pPr>
          </w:p>
          <w:p>
            <w:pPr>
              <w:pStyle w:val="6"/>
              <w:spacing w:before="73" w:line="187" w:lineRule="auto"/>
              <w:ind w:left="4833"/>
            </w:pPr>
            <w:r>
              <w:rPr>
                <w:spacing w:val="24"/>
              </w:rPr>
              <w:t>《音像制品管理条例》</w:t>
            </w:r>
          </w:p>
          <w:p>
            <w:pPr>
              <w:pStyle w:val="6"/>
              <w:spacing w:before="5" w:line="194" w:lineRule="auto"/>
              <w:ind w:left="11" w:right="23" w:firstLine="288"/>
            </w:pPr>
            <w:r>
              <w:rPr>
                <w:spacing w:val="16"/>
              </w:rPr>
              <w:t>第四十二条:有下列行为之一的,由出版行政主管部门责令停止违法行为,给</w:t>
            </w:r>
            <w:r>
              <w:rPr>
                <w:spacing w:val="15"/>
              </w:rPr>
              <w:t>予警告,没收违法经营的音像制品和违法所得;违法经营</w:t>
            </w:r>
            <w:r>
              <w:rPr>
                <w:spacing w:val="19"/>
              </w:rPr>
              <w:t>额</w:t>
            </w:r>
            <w:r>
              <w:rPr>
                <w:rFonts w:ascii="Arial" w:hAnsi="Arial" w:eastAsia="Arial" w:cs="Arial"/>
                <w:spacing w:val="19"/>
              </w:rPr>
              <w:t>1</w:t>
            </w:r>
            <w:r>
              <w:rPr>
                <w:spacing w:val="19"/>
              </w:rPr>
              <w:t>万元以上的,并处违法经营额</w:t>
            </w:r>
            <w:r>
              <w:rPr>
                <w:rFonts w:ascii="Arial" w:hAnsi="Arial" w:eastAsia="Arial" w:cs="Arial"/>
                <w:spacing w:val="19"/>
              </w:rPr>
              <w:t>5</w:t>
            </w:r>
            <w:r>
              <w:rPr>
                <w:spacing w:val="19"/>
              </w:rPr>
              <w:t>倍以上</w:t>
            </w:r>
            <w:r>
              <w:rPr>
                <w:rFonts w:ascii="Arial" w:hAnsi="Arial" w:eastAsia="Arial" w:cs="Arial"/>
                <w:spacing w:val="19"/>
              </w:rPr>
              <w:t>10</w:t>
            </w:r>
            <w:r>
              <w:rPr>
                <w:spacing w:val="19"/>
              </w:rPr>
              <w:t>倍以下的罚款;违法经营额不足</w:t>
            </w:r>
            <w:r>
              <w:rPr>
                <w:rFonts w:ascii="Arial" w:hAnsi="Arial" w:eastAsia="Arial" w:cs="Arial"/>
                <w:spacing w:val="19"/>
              </w:rPr>
              <w:t>1</w:t>
            </w:r>
            <w:r>
              <w:rPr>
                <w:spacing w:val="19"/>
              </w:rPr>
              <w:t>万元的,可以处</w:t>
            </w:r>
            <w:r>
              <w:rPr>
                <w:rFonts w:ascii="Arial" w:hAnsi="Arial" w:eastAsia="Arial" w:cs="Arial"/>
                <w:spacing w:val="19"/>
              </w:rPr>
              <w:t>5</w:t>
            </w:r>
            <w:r>
              <w:rPr>
                <w:spacing w:val="19"/>
              </w:rPr>
              <w:t>万元以下的罚款;情节严重的,并责令停</w:t>
            </w:r>
            <w:r>
              <w:rPr>
                <w:spacing w:val="18"/>
              </w:rPr>
              <w:t>业整顿或者由原发证机关吊销许可证:</w:t>
            </w:r>
            <w:r>
              <w:rPr>
                <w:rFonts w:ascii="Arial" w:hAnsi="Arial" w:eastAsia="Arial" w:cs="Arial"/>
                <w:spacing w:val="18"/>
              </w:rPr>
              <w:t>(</w:t>
            </w:r>
            <w:r>
              <w:rPr>
                <w:spacing w:val="18"/>
              </w:rPr>
              <w:t>一</w:t>
            </w:r>
            <w:r>
              <w:rPr>
                <w:rFonts w:ascii="Arial" w:hAnsi="Arial" w:eastAsia="Arial" w:cs="Arial"/>
                <w:spacing w:val="18"/>
              </w:rPr>
              <w:t>)</w:t>
            </w:r>
            <w:r>
              <w:rPr>
                <w:spacing w:val="18"/>
              </w:rPr>
              <w:t>音像出版单位向</w:t>
            </w:r>
            <w:r>
              <w:rPr>
                <w:spacing w:val="17"/>
              </w:rPr>
              <w:t>其他单位、个人出租、出借、出售或者以其他任何形式转让本单位的名称,出</w:t>
            </w:r>
            <w:r>
              <w:rPr>
                <w:spacing w:val="18"/>
              </w:rPr>
              <w:t>售或者以其他形式转让本单位的版号的;</w:t>
            </w:r>
            <w:r>
              <w:rPr>
                <w:rFonts w:ascii="Arial" w:hAnsi="Arial" w:eastAsia="Arial" w:cs="Arial"/>
                <w:spacing w:val="18"/>
              </w:rPr>
              <w:t>(</w:t>
            </w:r>
            <w:r>
              <w:rPr>
                <w:spacing w:val="18"/>
              </w:rPr>
              <w:t>二</w:t>
            </w:r>
            <w:r>
              <w:rPr>
                <w:rFonts w:ascii="Arial" w:hAnsi="Arial" w:eastAsia="Arial" w:cs="Arial"/>
                <w:spacing w:val="18"/>
              </w:rPr>
              <w:t>)</w:t>
            </w:r>
            <w:r>
              <w:rPr>
                <w:spacing w:val="18"/>
              </w:rPr>
              <w:t>音像出版单位委托未取得《音像制品制作许可证》的单位制作音像制品</w:t>
            </w:r>
            <w:r>
              <w:rPr>
                <w:spacing w:val="17"/>
              </w:rPr>
              <w:t>,或者委托未取得《复</w:t>
            </w:r>
            <w:r>
              <w:rPr>
                <w:spacing w:val="20"/>
              </w:rPr>
              <w:t>制经营许可证》的单位复制音像制品的;</w:t>
            </w:r>
            <w:r>
              <w:rPr>
                <w:rFonts w:ascii="Arial" w:hAnsi="Arial" w:eastAsia="Arial" w:cs="Arial"/>
                <w:spacing w:val="20"/>
              </w:rPr>
              <w:t>(</w:t>
            </w:r>
            <w:r>
              <w:rPr>
                <w:spacing w:val="20"/>
              </w:rPr>
              <w:t>三</w:t>
            </w:r>
            <w:r>
              <w:rPr>
                <w:rFonts w:ascii="Arial" w:hAnsi="Arial" w:eastAsia="Arial" w:cs="Arial"/>
                <w:spacing w:val="20"/>
              </w:rPr>
              <w:t>)</w:t>
            </w:r>
            <w:r>
              <w:rPr>
                <w:spacing w:val="20"/>
              </w:rPr>
              <w:t>音像出版单位出</w:t>
            </w:r>
            <w:r>
              <w:rPr>
                <w:spacing w:val="19"/>
              </w:rPr>
              <w:t>版未经国务院出版行政主管部门批准擅自进的音像制品的;</w:t>
            </w:r>
            <w:r>
              <w:rPr>
                <w:rFonts w:ascii="Arial" w:hAnsi="Arial" w:eastAsia="Arial" w:cs="Arial"/>
                <w:spacing w:val="19"/>
              </w:rPr>
              <w:t>(</w:t>
            </w:r>
            <w:r>
              <w:rPr>
                <w:spacing w:val="19"/>
              </w:rPr>
              <w:t>四</w:t>
            </w:r>
            <w:r>
              <w:rPr>
                <w:rFonts w:ascii="Arial" w:hAnsi="Arial" w:eastAsia="Arial" w:cs="Arial"/>
                <w:spacing w:val="19"/>
              </w:rPr>
              <w:t>)</w:t>
            </w:r>
            <w:r>
              <w:rPr>
                <w:spacing w:val="19"/>
              </w:rPr>
              <w:t>音像制作单</w:t>
            </w:r>
          </w:p>
          <w:p>
            <w:pPr>
              <w:pStyle w:val="6"/>
              <w:spacing w:before="1" w:line="204" w:lineRule="auto"/>
              <w:ind w:left="14" w:right="98" w:hanging="5"/>
            </w:pPr>
            <w:r>
              <w:rPr>
                <w:spacing w:val="20"/>
              </w:rPr>
              <w:t>位、音像复制单位未依照本条例的规定验证音像出版单位的委托书、有关证明的;</w:t>
            </w:r>
            <w:r>
              <w:rPr>
                <w:rFonts w:ascii="Arial" w:hAnsi="Arial" w:eastAsia="Arial" w:cs="Arial"/>
                <w:spacing w:val="20"/>
              </w:rPr>
              <w:t>(</w:t>
            </w:r>
            <w:r>
              <w:rPr>
                <w:spacing w:val="20"/>
              </w:rPr>
              <w:t>五</w:t>
            </w:r>
            <w:r>
              <w:rPr>
                <w:rFonts w:ascii="Arial" w:hAnsi="Arial" w:eastAsia="Arial" w:cs="Arial"/>
                <w:spacing w:val="20"/>
              </w:rPr>
              <w:t>)</w:t>
            </w:r>
            <w:r>
              <w:rPr>
                <w:spacing w:val="20"/>
              </w:rPr>
              <w:t>音像</w:t>
            </w:r>
            <w:r>
              <w:rPr>
                <w:spacing w:val="19"/>
              </w:rPr>
              <w:t>复制单位擅自复制他人的音像制品,或者接受</w:t>
            </w:r>
            <w:r>
              <w:rPr>
                <w:spacing w:val="18"/>
              </w:rPr>
              <w:t>非音像出版单位、个人的委托复制经营性的音像制品,或者自行复制音像制品的</w:t>
            </w:r>
            <w:r>
              <w:rPr>
                <w:position w:val="-1"/>
              </w:rPr>
              <w:drawing>
                <wp:inline distT="0" distB="0" distL="0" distR="0">
                  <wp:extent cx="30480" cy="31115"/>
                  <wp:effectExtent l="0" t="0" r="0" b="0"/>
                  <wp:docPr id="512" name="IM 512"/>
                  <wp:cNvGraphicFramePr/>
                  <a:graphic xmlns:a="http://schemas.openxmlformats.org/drawingml/2006/main">
                    <a:graphicData uri="http://schemas.openxmlformats.org/drawingml/2006/picture">
                      <pic:pic xmlns:pic="http://schemas.openxmlformats.org/drawingml/2006/picture">
                        <pic:nvPicPr>
                          <pic:cNvPr id="512" name="IM 512"/>
                          <pic:cNvPicPr/>
                        </pic:nvPicPr>
                        <pic:blipFill>
                          <a:blip r:embed="rId359"/>
                          <a:stretch>
                            <a:fillRect/>
                          </a:stretch>
                        </pic:blipFill>
                        <pic:spPr>
                          <a:xfrm>
                            <a:off x="0" y="0"/>
                            <a:ext cx="30834" cy="31406"/>
                          </a:xfrm>
                          <a:prstGeom prst="rect">
                            <a:avLst/>
                          </a:prstGeom>
                        </pic:spPr>
                      </pic:pic>
                    </a:graphicData>
                  </a:graphic>
                </wp:inline>
              </w:drawing>
            </w:r>
          </w:p>
        </w:tc>
        <w:tc>
          <w:tcPr>
            <w:tcW w:w="559" w:type="dxa"/>
            <w:vAlign w:val="top"/>
          </w:tcPr>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73" w:line="205" w:lineRule="auto"/>
              <w:ind w:left="118" w:right="83" w:firstLine="1"/>
            </w:pPr>
            <w:r>
              <w:rPr>
                <w:spacing w:val="5"/>
              </w:rPr>
              <w:t>文化</w:t>
            </w:r>
            <w:r>
              <w:rPr>
                <w:spacing w:val="6"/>
              </w:rPr>
              <w:t>行政</w:t>
            </w:r>
          </w:p>
          <w:p>
            <w:pPr>
              <w:pStyle w:val="6"/>
              <w:spacing w:line="184" w:lineRule="auto"/>
              <w:ind w:left="120"/>
            </w:pPr>
            <w:r>
              <w:rPr>
                <w:spacing w:val="4"/>
              </w:rPr>
              <w:t>部门</w:t>
            </w:r>
          </w:p>
        </w:tc>
        <w:tc>
          <w:tcPr>
            <w:tcW w:w="460" w:type="dxa"/>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73" w:line="187" w:lineRule="auto"/>
              <w:ind w:left="188" w:right="1" w:hanging="88"/>
            </w:pPr>
            <w:r>
              <w:rPr>
                <w:spacing w:val="6"/>
              </w:rPr>
              <w:t>市地</w:t>
            </w:r>
            <w:r>
              <w:rPr>
                <w:spacing w:val="3"/>
              </w:rPr>
              <w:t>级</w:t>
            </w:r>
          </w:p>
        </w:tc>
        <w:tc>
          <w:tcPr>
            <w:tcW w:w="78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82" w:type="default"/>
          <w:pgSz w:w="16840" w:h="11900"/>
          <w:pgMar w:top="400" w:right="798" w:bottom="868" w:left="632" w:header="0" w:footer="672" w:gutter="0"/>
          <w:cols w:space="720" w:num="1"/>
        </w:sectPr>
      </w:pPr>
    </w:p>
    <w:p>
      <w:pPr>
        <w:spacing w:line="233" w:lineRule="exact"/>
      </w:pPr>
    </w:p>
    <w:tbl>
      <w:tblPr>
        <w:tblStyle w:val="5"/>
        <w:tblW w:w="152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0"/>
        <w:gridCol w:w="1168"/>
        <w:gridCol w:w="320"/>
        <w:gridCol w:w="11638"/>
        <w:gridCol w:w="559"/>
        <w:gridCol w:w="478"/>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8" w:hRule="atLeast"/>
        </w:trPr>
        <w:tc>
          <w:tcPr>
            <w:tcW w:w="330"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49" w:line="241" w:lineRule="auto"/>
              <w:ind w:left="21"/>
              <w:rPr>
                <w:rFonts w:ascii="Arial" w:hAnsi="Arial" w:eastAsia="Arial" w:cs="Arial"/>
                <w:sz w:val="17"/>
                <w:szCs w:val="17"/>
              </w:rPr>
            </w:pPr>
            <w:r>
              <w:rPr>
                <w:rFonts w:ascii="Arial" w:hAnsi="Arial" w:eastAsia="Arial" w:cs="Arial"/>
                <w:spacing w:val="3"/>
                <w:sz w:val="17"/>
                <w:szCs w:val="17"/>
              </w:rPr>
              <w:t>167</w:t>
            </w:r>
          </w:p>
        </w:tc>
        <w:tc>
          <w:tcPr>
            <w:tcW w:w="1168" w:type="dxa"/>
            <w:vAlign w:val="top"/>
          </w:tcPr>
          <w:p>
            <w:pPr>
              <w:spacing w:line="421" w:lineRule="auto"/>
              <w:rPr>
                <w:rFonts w:ascii="Arial"/>
                <w:sz w:val="21"/>
              </w:rPr>
            </w:pPr>
          </w:p>
          <w:p>
            <w:pPr>
              <w:pStyle w:val="6"/>
              <w:spacing w:before="73" w:line="196" w:lineRule="auto"/>
              <w:ind w:left="6" w:firstLine="2"/>
            </w:pPr>
            <w:r>
              <w:rPr>
                <w:spacing w:val="22"/>
              </w:rPr>
              <w:t>对音像出版单位违反国家有关规定与香港</w:t>
            </w:r>
            <w:r>
              <w:t>特别行政区</w:t>
            </w:r>
            <w:r>
              <w:rPr>
                <w:spacing w:val="17"/>
              </w:rPr>
              <w:t>、澳门特别行</w:t>
            </w:r>
            <w:r>
              <w:rPr>
                <w:spacing w:val="12"/>
              </w:rPr>
              <w:t>政区、台湾地</w:t>
            </w:r>
            <w:r>
              <w:rPr>
                <w:spacing w:val="21"/>
              </w:rPr>
              <w:t>区或者外国的</w:t>
            </w:r>
            <w:r>
              <w:rPr>
                <w:spacing w:val="12"/>
              </w:rPr>
              <w:t>组织、个人合</w:t>
            </w:r>
            <w:r>
              <w:rPr>
                <w:spacing w:val="22"/>
              </w:rPr>
              <w:t>作制作音像制</w:t>
            </w:r>
            <w:r>
              <w:rPr>
                <w:spacing w:val="6"/>
              </w:rPr>
              <w:t>品,未经省、</w:t>
            </w:r>
            <w:r>
              <w:rPr>
                <w:spacing w:val="11"/>
              </w:rPr>
              <w:t>自治区、直辖</w:t>
            </w:r>
            <w:r>
              <w:rPr>
                <w:spacing w:val="21"/>
              </w:rPr>
              <w:t>市人民政府出版行政主管部门审核同意等行为的行政处</w:t>
            </w:r>
            <w:r>
              <w:rPr>
                <w:spacing w:val="6"/>
              </w:rPr>
              <w:t>罚</w:t>
            </w:r>
          </w:p>
        </w:tc>
        <w:tc>
          <w:tcPr>
            <w:tcW w:w="320" w:type="dxa"/>
            <w:textDirection w:val="tbRlV"/>
            <w:vAlign w:val="top"/>
          </w:tcPr>
          <w:p>
            <w:pPr>
              <w:pStyle w:val="6"/>
              <w:spacing w:before="61" w:line="184" w:lineRule="auto"/>
              <w:ind w:left="1354"/>
            </w:pPr>
            <w:r>
              <w:rPr>
                <w:spacing w:val="6"/>
              </w:rPr>
              <w:t>行政处罚</w:t>
            </w:r>
          </w:p>
        </w:tc>
        <w:tc>
          <w:tcPr>
            <w:tcW w:w="11638" w:type="dxa"/>
            <w:vAlign w:val="top"/>
          </w:tcPr>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line="295" w:lineRule="auto"/>
              <w:rPr>
                <w:rFonts w:ascii="Arial"/>
                <w:sz w:val="21"/>
              </w:rPr>
            </w:pPr>
          </w:p>
          <w:p>
            <w:pPr>
              <w:pStyle w:val="6"/>
              <w:spacing w:before="73" w:line="181" w:lineRule="auto"/>
              <w:ind w:left="4837"/>
            </w:pPr>
            <w:r>
              <w:rPr>
                <w:spacing w:val="23"/>
              </w:rPr>
              <w:t>《音像制品管理条例》</w:t>
            </w:r>
          </w:p>
          <w:p>
            <w:pPr>
              <w:pStyle w:val="6"/>
              <w:spacing w:before="1" w:line="201" w:lineRule="auto"/>
              <w:ind w:right="1" w:firstLine="382"/>
              <w:jc w:val="both"/>
            </w:pPr>
            <w:r>
              <w:rPr>
                <w:spacing w:val="19"/>
              </w:rPr>
              <w:t>第四十三条:音像出版单位违反国家有关规定与香港特别行政区、澳门特别行政</w:t>
            </w:r>
            <w:r>
              <w:rPr>
                <w:spacing w:val="18"/>
              </w:rPr>
              <w:t>区、台湾地区或者外国的组织、个人合作制作音像制品</w:t>
            </w:r>
            <w:r>
              <w:rPr>
                <w:spacing w:val="16"/>
              </w:rPr>
              <w:t>,音像复制单位违反国家有关规定接受委托复制境外音像制品,未经省、自治区、直辖市人民政府出版行政主管部门审核同意,或者未将复</w:t>
            </w:r>
            <w:r>
              <w:rPr>
                <w:spacing w:val="17"/>
              </w:rPr>
              <w:t>制的境外音像制品全部运输出境的,由省、自治区</w:t>
            </w:r>
            <w:r>
              <w:rPr>
                <w:spacing w:val="16"/>
              </w:rPr>
              <w:t>、直辖市人民政府出版行政主管部门责令改正,没收违法经营的音像制品和违法所得;违</w:t>
            </w:r>
            <w:r>
              <w:rPr>
                <w:spacing w:val="18"/>
              </w:rPr>
              <w:t>法经营额</w:t>
            </w:r>
            <w:r>
              <w:rPr>
                <w:rFonts w:ascii="Arial" w:hAnsi="Arial" w:eastAsia="Arial" w:cs="Arial"/>
                <w:spacing w:val="18"/>
              </w:rPr>
              <w:t>1</w:t>
            </w:r>
            <w:r>
              <w:rPr>
                <w:spacing w:val="18"/>
              </w:rPr>
              <w:t>万元以上的,并处违法经营额</w:t>
            </w:r>
            <w:r>
              <w:rPr>
                <w:rFonts w:ascii="Arial" w:hAnsi="Arial" w:eastAsia="Arial" w:cs="Arial"/>
                <w:spacing w:val="18"/>
              </w:rPr>
              <w:t>5</w:t>
            </w:r>
            <w:r>
              <w:rPr>
                <w:spacing w:val="18"/>
              </w:rPr>
              <w:t>倍以上</w:t>
            </w:r>
            <w:r>
              <w:rPr>
                <w:rFonts w:ascii="Arial" w:hAnsi="Arial" w:eastAsia="Arial" w:cs="Arial"/>
                <w:spacing w:val="18"/>
              </w:rPr>
              <w:t>10</w:t>
            </w:r>
            <w:r>
              <w:rPr>
                <w:spacing w:val="18"/>
              </w:rPr>
              <w:t>倍以下的罚款;违法经营额不足</w:t>
            </w:r>
            <w:r>
              <w:rPr>
                <w:rFonts w:ascii="Arial" w:hAnsi="Arial" w:eastAsia="Arial" w:cs="Arial"/>
                <w:spacing w:val="18"/>
              </w:rPr>
              <w:t>1</w:t>
            </w:r>
            <w:r>
              <w:rPr>
                <w:spacing w:val="18"/>
              </w:rPr>
              <w:t>万元的,可以处</w:t>
            </w:r>
            <w:r>
              <w:rPr>
                <w:rFonts w:ascii="Arial" w:hAnsi="Arial" w:eastAsia="Arial" w:cs="Arial"/>
                <w:spacing w:val="18"/>
              </w:rPr>
              <w:t>5</w:t>
            </w:r>
            <w:r>
              <w:rPr>
                <w:spacing w:val="18"/>
              </w:rPr>
              <w:t>万元以下的罚款;情节严重的,并由</w:t>
            </w:r>
            <w:r>
              <w:rPr>
                <w:spacing w:val="19"/>
              </w:rPr>
              <w:t>原发证机关吊销许可证</w:t>
            </w:r>
            <w:r>
              <w:rPr>
                <w:position w:val="-1"/>
              </w:rPr>
              <w:drawing>
                <wp:inline distT="0" distB="0" distL="0" distR="0">
                  <wp:extent cx="30480" cy="31115"/>
                  <wp:effectExtent l="0" t="0" r="0" b="0"/>
                  <wp:docPr id="514" name="IM 514"/>
                  <wp:cNvGraphicFramePr/>
                  <a:graphic xmlns:a="http://schemas.openxmlformats.org/drawingml/2006/main">
                    <a:graphicData uri="http://schemas.openxmlformats.org/drawingml/2006/picture">
                      <pic:pic xmlns:pic="http://schemas.openxmlformats.org/drawingml/2006/picture">
                        <pic:nvPicPr>
                          <pic:cNvPr id="514" name="IM 514"/>
                          <pic:cNvPicPr/>
                        </pic:nvPicPr>
                        <pic:blipFill>
                          <a:blip r:embed="rId360"/>
                          <a:stretch>
                            <a:fillRect/>
                          </a:stretch>
                        </pic:blipFill>
                        <pic:spPr>
                          <a:xfrm>
                            <a:off x="0" y="0"/>
                            <a:ext cx="30834" cy="31405"/>
                          </a:xfrm>
                          <a:prstGeom prst="rect">
                            <a:avLst/>
                          </a:prstGeom>
                        </pic:spPr>
                      </pic:pic>
                    </a:graphicData>
                  </a:graphic>
                </wp:inline>
              </w:drawing>
            </w:r>
          </w:p>
        </w:tc>
        <w:tc>
          <w:tcPr>
            <w:tcW w:w="559"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73" w:line="205" w:lineRule="auto"/>
              <w:ind w:left="117" w:right="84" w:firstLine="1"/>
            </w:pPr>
            <w:r>
              <w:rPr>
                <w:spacing w:val="5"/>
              </w:rPr>
              <w:t>文化</w:t>
            </w:r>
            <w:r>
              <w:rPr>
                <w:spacing w:val="6"/>
              </w:rPr>
              <w:t>行政</w:t>
            </w:r>
          </w:p>
          <w:p>
            <w:pPr>
              <w:pStyle w:val="6"/>
              <w:spacing w:line="184" w:lineRule="auto"/>
              <w:ind w:left="119"/>
            </w:pPr>
            <w:r>
              <w:rPr>
                <w:spacing w:val="4"/>
              </w:rPr>
              <w:t>部门</w:t>
            </w:r>
          </w:p>
        </w:tc>
        <w:tc>
          <w:tcPr>
            <w:tcW w:w="478" w:type="dxa"/>
            <w:textDirection w:val="tbRlV"/>
            <w:vAlign w:val="top"/>
          </w:tcPr>
          <w:p>
            <w:pPr>
              <w:pStyle w:val="6"/>
              <w:spacing w:before="88" w:line="185" w:lineRule="auto"/>
              <w:ind w:left="1650"/>
            </w:pPr>
            <w:r>
              <w:rPr>
                <w:spacing w:val="29"/>
              </w:rPr>
              <w:t>市地级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2" w:hRule="atLeast"/>
        </w:trPr>
        <w:tc>
          <w:tcPr>
            <w:tcW w:w="330"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before="49" w:line="241" w:lineRule="auto"/>
              <w:ind w:left="21"/>
              <w:rPr>
                <w:rFonts w:ascii="Arial" w:hAnsi="Arial" w:eastAsia="Arial" w:cs="Arial"/>
                <w:sz w:val="17"/>
                <w:szCs w:val="17"/>
              </w:rPr>
            </w:pPr>
            <w:r>
              <w:rPr>
                <w:rFonts w:ascii="Arial" w:hAnsi="Arial" w:eastAsia="Arial" w:cs="Arial"/>
                <w:sz w:val="17"/>
                <w:szCs w:val="17"/>
              </w:rPr>
              <w:t>168</w:t>
            </w:r>
          </w:p>
        </w:tc>
        <w:tc>
          <w:tcPr>
            <w:tcW w:w="1168" w:type="dxa"/>
            <w:vAlign w:val="top"/>
          </w:tcPr>
          <w:p>
            <w:pPr>
              <w:spacing w:line="355" w:lineRule="auto"/>
              <w:rPr>
                <w:rFonts w:ascii="Arial"/>
                <w:sz w:val="21"/>
              </w:rPr>
            </w:pPr>
          </w:p>
          <w:p>
            <w:pPr>
              <w:spacing w:line="356" w:lineRule="auto"/>
              <w:rPr>
                <w:rFonts w:ascii="Arial"/>
                <w:sz w:val="21"/>
              </w:rPr>
            </w:pPr>
          </w:p>
          <w:p>
            <w:pPr>
              <w:pStyle w:val="6"/>
              <w:spacing w:before="73" w:line="202" w:lineRule="auto"/>
              <w:ind w:left="6" w:right="6" w:firstLine="11"/>
              <w:jc w:val="both"/>
            </w:pPr>
            <w:r>
              <w:rPr>
                <w:spacing w:val="19"/>
              </w:rPr>
              <w:t>对音像出版单</w:t>
            </w:r>
            <w:r>
              <w:rPr>
                <w:spacing w:val="20"/>
              </w:rPr>
              <w:t>位未在其出版的音像制品及其包装的明显位置标明本条</w:t>
            </w:r>
            <w:r>
              <w:rPr>
                <w:spacing w:val="21"/>
              </w:rPr>
              <w:t>例规定的内容等行为的行政</w:t>
            </w:r>
            <w:r>
              <w:rPr>
                <w:spacing w:val="12"/>
              </w:rPr>
              <w:t>处罚</w:t>
            </w:r>
          </w:p>
        </w:tc>
        <w:tc>
          <w:tcPr>
            <w:tcW w:w="320" w:type="dxa"/>
            <w:textDirection w:val="tbRlV"/>
            <w:vAlign w:val="top"/>
          </w:tcPr>
          <w:p>
            <w:pPr>
              <w:pStyle w:val="6"/>
              <w:spacing w:before="74" w:line="184" w:lineRule="auto"/>
              <w:ind w:left="1119"/>
            </w:pPr>
            <w:r>
              <w:rPr>
                <w:spacing w:val="8"/>
              </w:rPr>
              <w:t>行政处罚</w:t>
            </w:r>
          </w:p>
        </w:tc>
        <w:tc>
          <w:tcPr>
            <w:tcW w:w="11638"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6"/>
              <w:spacing w:before="73" w:line="184" w:lineRule="auto"/>
              <w:ind w:left="4837"/>
            </w:pPr>
            <w:r>
              <w:rPr>
                <w:spacing w:val="23"/>
              </w:rPr>
              <w:t>《音像制品管理条例》</w:t>
            </w:r>
          </w:p>
          <w:p>
            <w:pPr>
              <w:pStyle w:val="6"/>
              <w:spacing w:before="6" w:line="194" w:lineRule="auto"/>
              <w:ind w:right="3" w:firstLine="376"/>
              <w:jc w:val="both"/>
            </w:pPr>
            <w:r>
              <w:rPr>
                <w:spacing w:val="17"/>
              </w:rPr>
              <w:t>第四十四条:有下列行为之一的,由出版行政主管部门责令改正,给予警告;情节严重的,并责令</w:t>
            </w:r>
            <w:r>
              <w:rPr>
                <w:spacing w:val="16"/>
              </w:rPr>
              <w:t>停业整顿或者由原发证机关吊销许可</w:t>
            </w:r>
            <w:r>
              <w:rPr>
                <w:spacing w:val="20"/>
              </w:rPr>
              <w:t>证:</w:t>
            </w:r>
            <w:r>
              <w:rPr>
                <w:rFonts w:ascii="Arial" w:hAnsi="Arial" w:eastAsia="Arial" w:cs="Arial"/>
                <w:spacing w:val="20"/>
              </w:rPr>
              <w:t>(</w:t>
            </w:r>
            <w:r>
              <w:rPr>
                <w:spacing w:val="20"/>
              </w:rPr>
              <w:t>一</w:t>
            </w:r>
            <w:r>
              <w:rPr>
                <w:rFonts w:ascii="Arial" w:hAnsi="Arial" w:eastAsia="Arial" w:cs="Arial"/>
                <w:spacing w:val="20"/>
              </w:rPr>
              <w:t>)</w:t>
            </w:r>
            <w:r>
              <w:rPr>
                <w:spacing w:val="20"/>
              </w:rPr>
              <w:t>音像出版单位未将其年度出版计划和涉及国</w:t>
            </w:r>
            <w:r>
              <w:rPr>
                <w:spacing w:val="19"/>
              </w:rPr>
              <w:t>家安全、社会安定等方面的重大选题报国务院出版行政主管部门备案的;</w:t>
            </w:r>
            <w:r>
              <w:rPr>
                <w:rFonts w:ascii="Arial" w:hAnsi="Arial" w:eastAsia="Arial" w:cs="Arial"/>
                <w:spacing w:val="19"/>
              </w:rPr>
              <w:t>(</w:t>
            </w:r>
            <w:r>
              <w:rPr>
                <w:spacing w:val="19"/>
              </w:rPr>
              <w:t>二</w:t>
            </w:r>
            <w:r>
              <w:rPr>
                <w:rFonts w:ascii="Arial" w:hAnsi="Arial" w:eastAsia="Arial" w:cs="Arial"/>
                <w:spacing w:val="19"/>
              </w:rPr>
              <w:t>)</w:t>
            </w:r>
            <w:r>
              <w:rPr>
                <w:spacing w:val="19"/>
              </w:rPr>
              <w:t>音像制品</w:t>
            </w:r>
            <w:r>
              <w:rPr>
                <w:spacing w:val="15"/>
              </w:rPr>
              <w:t>出版、制作、复制、批发、零售单位变更名称、地址、法定代表人或者主要负责人、业务范围等,未依照本条例规定办理审批、备案手续的</w:t>
            </w:r>
            <w:r>
              <w:rPr>
                <w:spacing w:val="24"/>
              </w:rPr>
              <w:t>;</w:t>
            </w:r>
            <w:r>
              <w:rPr>
                <w:rFonts w:ascii="Arial" w:hAnsi="Arial" w:eastAsia="Arial" w:cs="Arial"/>
                <w:spacing w:val="24"/>
              </w:rPr>
              <w:t>(</w:t>
            </w:r>
            <w:r>
              <w:rPr>
                <w:spacing w:val="24"/>
              </w:rPr>
              <w:t>三</w:t>
            </w:r>
            <w:r>
              <w:rPr>
                <w:rFonts w:ascii="Arial" w:hAnsi="Arial" w:eastAsia="Arial" w:cs="Arial"/>
                <w:spacing w:val="24"/>
              </w:rPr>
              <w:t>)</w:t>
            </w:r>
            <w:r>
              <w:rPr>
                <w:spacing w:val="24"/>
              </w:rPr>
              <w:t>音像出版单位未在其出版的音像制品及其包装的明显位置标明本条例规定的内容的;</w:t>
            </w:r>
            <w:r>
              <w:rPr>
                <w:rFonts w:ascii="Arial" w:hAnsi="Arial" w:eastAsia="Arial" w:cs="Arial"/>
                <w:spacing w:val="24"/>
              </w:rPr>
              <w:t>(</w:t>
            </w:r>
            <w:r>
              <w:rPr>
                <w:spacing w:val="24"/>
              </w:rPr>
              <w:t>四</w:t>
            </w:r>
            <w:r>
              <w:rPr>
                <w:rFonts w:ascii="Arial" w:hAnsi="Arial" w:eastAsia="Arial" w:cs="Arial"/>
                <w:spacing w:val="24"/>
              </w:rPr>
              <w:t>)</w:t>
            </w:r>
            <w:r>
              <w:rPr>
                <w:spacing w:val="24"/>
              </w:rPr>
              <w:t>音像</w:t>
            </w:r>
            <w:r>
              <w:rPr>
                <w:spacing w:val="23"/>
              </w:rPr>
              <w:t>出版单位未依照本条例的规定送交样本的;</w:t>
            </w:r>
            <w:r>
              <w:rPr>
                <w:rFonts w:ascii="Arial" w:hAnsi="Arial" w:eastAsia="Arial" w:cs="Arial"/>
                <w:spacing w:val="23"/>
              </w:rPr>
              <w:t>(</w:t>
            </w:r>
            <w:r>
              <w:rPr>
                <w:spacing w:val="23"/>
              </w:rPr>
              <w:t>五</w:t>
            </w:r>
            <w:r>
              <w:rPr>
                <w:rFonts w:ascii="Arial" w:hAnsi="Arial" w:eastAsia="Arial" w:cs="Arial"/>
                <w:spacing w:val="23"/>
              </w:rPr>
              <w:t>)</w:t>
            </w:r>
            <w:r>
              <w:rPr>
                <w:spacing w:val="23"/>
              </w:rPr>
              <w:t>音像复制单位未依照本条例的规定留存备查的材料的;</w:t>
            </w:r>
            <w:r>
              <w:rPr>
                <w:rFonts w:ascii="Arial" w:hAnsi="Arial" w:eastAsia="Arial" w:cs="Arial"/>
                <w:spacing w:val="23"/>
              </w:rPr>
              <w:t>(</w:t>
            </w:r>
            <w:r>
              <w:rPr>
                <w:spacing w:val="23"/>
              </w:rPr>
              <w:t>六</w:t>
            </w:r>
            <w:r>
              <w:rPr>
                <w:rFonts w:ascii="Arial" w:hAnsi="Arial" w:eastAsia="Arial" w:cs="Arial"/>
                <w:spacing w:val="23"/>
              </w:rPr>
              <w:t>)</w:t>
            </w:r>
            <w:r>
              <w:rPr>
                <w:spacing w:val="23"/>
              </w:rPr>
              <w:t>从事光盘复制的音像复制单位复制光盘,使用未蚀刻</w:t>
            </w:r>
            <w:r>
              <w:rPr>
                <w:spacing w:val="22"/>
              </w:rPr>
              <w:t>国务院出版行</w:t>
            </w:r>
            <w:r>
              <w:rPr>
                <w:spacing w:val="20"/>
              </w:rPr>
              <w:t>政主管部门核发的激光数码储存片来源识别码的注塑模具的</w:t>
            </w:r>
            <w:r>
              <w:rPr>
                <w:position w:val="-1"/>
              </w:rPr>
              <w:drawing>
                <wp:inline distT="0" distB="0" distL="0" distR="0">
                  <wp:extent cx="30480" cy="31115"/>
                  <wp:effectExtent l="0" t="0" r="0" b="0"/>
                  <wp:docPr id="516" name="IM 516"/>
                  <wp:cNvGraphicFramePr/>
                  <a:graphic xmlns:a="http://schemas.openxmlformats.org/drawingml/2006/main">
                    <a:graphicData uri="http://schemas.openxmlformats.org/drawingml/2006/picture">
                      <pic:pic xmlns:pic="http://schemas.openxmlformats.org/drawingml/2006/picture">
                        <pic:nvPicPr>
                          <pic:cNvPr id="516" name="IM 516"/>
                          <pic:cNvPicPr/>
                        </pic:nvPicPr>
                        <pic:blipFill>
                          <a:blip r:embed="rId361"/>
                          <a:stretch>
                            <a:fillRect/>
                          </a:stretch>
                        </pic:blipFill>
                        <pic:spPr>
                          <a:xfrm>
                            <a:off x="0" y="0"/>
                            <a:ext cx="30834" cy="31405"/>
                          </a:xfrm>
                          <a:prstGeom prst="rect">
                            <a:avLst/>
                          </a:prstGeom>
                        </pic:spPr>
                      </pic:pic>
                    </a:graphicData>
                  </a:graphic>
                </wp:inline>
              </w:drawing>
            </w:r>
          </w:p>
        </w:tc>
        <w:tc>
          <w:tcPr>
            <w:tcW w:w="559"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73" w:line="205" w:lineRule="auto"/>
              <w:ind w:left="117" w:right="84" w:firstLine="1"/>
            </w:pPr>
            <w:r>
              <w:rPr>
                <w:spacing w:val="5"/>
              </w:rPr>
              <w:t>文化</w:t>
            </w:r>
            <w:r>
              <w:rPr>
                <w:spacing w:val="6"/>
              </w:rPr>
              <w:t>行政</w:t>
            </w:r>
          </w:p>
          <w:p>
            <w:pPr>
              <w:pStyle w:val="6"/>
              <w:spacing w:line="184" w:lineRule="auto"/>
              <w:ind w:left="119"/>
            </w:pPr>
            <w:r>
              <w:rPr>
                <w:spacing w:val="4"/>
              </w:rPr>
              <w:t>部门</w:t>
            </w:r>
          </w:p>
        </w:tc>
        <w:tc>
          <w:tcPr>
            <w:tcW w:w="478" w:type="dxa"/>
            <w:textDirection w:val="tbRlV"/>
            <w:vAlign w:val="top"/>
          </w:tcPr>
          <w:p>
            <w:pPr>
              <w:pStyle w:val="6"/>
              <w:spacing w:before="88" w:line="185" w:lineRule="auto"/>
              <w:ind w:left="1367"/>
            </w:pPr>
            <w:r>
              <w:rPr>
                <w:spacing w:val="29"/>
              </w:rPr>
              <w:t>市地级</w:t>
            </w:r>
          </w:p>
        </w:tc>
        <w:tc>
          <w:tcPr>
            <w:tcW w:w="78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83" w:type="default"/>
          <w:pgSz w:w="16740" w:h="11780"/>
          <w:pgMar w:top="400" w:right="719" w:bottom="868" w:left="734" w:header="0" w:footer="672" w:gutter="0"/>
          <w:cols w:space="720" w:num="1"/>
        </w:sectPr>
      </w:pPr>
    </w:p>
    <w:p>
      <w:pPr>
        <w:spacing w:line="233" w:lineRule="exact"/>
      </w:pPr>
    </w:p>
    <w:tbl>
      <w:tblPr>
        <w:tblStyle w:val="5"/>
        <w:tblW w:w="152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0"/>
        <w:gridCol w:w="1168"/>
        <w:gridCol w:w="320"/>
        <w:gridCol w:w="11638"/>
        <w:gridCol w:w="559"/>
        <w:gridCol w:w="478"/>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5" w:hRule="atLeast"/>
        </w:trPr>
        <w:tc>
          <w:tcPr>
            <w:tcW w:w="330" w:type="dxa"/>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49" w:line="241" w:lineRule="auto"/>
              <w:ind w:left="21"/>
              <w:rPr>
                <w:rFonts w:ascii="Arial" w:hAnsi="Arial" w:eastAsia="Arial" w:cs="Arial"/>
                <w:sz w:val="17"/>
                <w:szCs w:val="17"/>
              </w:rPr>
            </w:pPr>
            <w:r>
              <w:rPr>
                <w:rFonts w:ascii="Arial" w:hAnsi="Arial" w:eastAsia="Arial" w:cs="Arial"/>
                <w:sz w:val="17"/>
                <w:szCs w:val="17"/>
              </w:rPr>
              <w:t>169</w:t>
            </w:r>
          </w:p>
        </w:tc>
        <w:tc>
          <w:tcPr>
            <w:tcW w:w="1168" w:type="dxa"/>
            <w:vAlign w:val="top"/>
          </w:tcPr>
          <w:p>
            <w:pPr>
              <w:spacing w:line="356" w:lineRule="auto"/>
              <w:rPr>
                <w:rFonts w:ascii="Arial"/>
                <w:sz w:val="21"/>
              </w:rPr>
            </w:pPr>
          </w:p>
          <w:p>
            <w:pPr>
              <w:spacing w:line="357" w:lineRule="auto"/>
              <w:rPr>
                <w:rFonts w:ascii="Arial"/>
                <w:sz w:val="21"/>
              </w:rPr>
            </w:pPr>
          </w:p>
          <w:p>
            <w:pPr>
              <w:pStyle w:val="6"/>
              <w:spacing w:before="73" w:line="199" w:lineRule="auto"/>
              <w:ind w:right="2" w:firstLine="11"/>
              <w:jc w:val="both"/>
            </w:pPr>
            <w:r>
              <w:rPr>
                <w:spacing w:val="14"/>
              </w:rPr>
              <w:t>对批发、零售</w:t>
            </w:r>
            <w:r>
              <w:rPr>
                <w:spacing w:val="7"/>
              </w:rPr>
              <w:t>、出租、放映</w:t>
            </w:r>
            <w:r>
              <w:rPr>
                <w:spacing w:val="23"/>
              </w:rPr>
              <w:t>非音像出版单</w:t>
            </w:r>
            <w:r>
              <w:rPr>
                <w:spacing w:val="22"/>
              </w:rPr>
              <w:t>位出版的音像</w:t>
            </w:r>
            <w:r>
              <w:rPr>
                <w:spacing w:val="23"/>
              </w:rPr>
              <w:t>制品或者非音</w:t>
            </w:r>
            <w:r>
              <w:rPr>
                <w:spacing w:val="22"/>
              </w:rPr>
              <w:t>像复制单位复</w:t>
            </w:r>
            <w:r>
              <w:rPr>
                <w:spacing w:val="23"/>
              </w:rPr>
              <w:t>制的音像制品等行为的行政</w:t>
            </w:r>
            <w:r>
              <w:rPr>
                <w:spacing w:val="8"/>
              </w:rPr>
              <w:t>处罚</w:t>
            </w:r>
          </w:p>
        </w:tc>
        <w:tc>
          <w:tcPr>
            <w:tcW w:w="320" w:type="dxa"/>
            <w:textDirection w:val="tbRlV"/>
            <w:vAlign w:val="top"/>
          </w:tcPr>
          <w:p>
            <w:pPr>
              <w:pStyle w:val="6"/>
              <w:spacing w:before="66" w:line="184" w:lineRule="auto"/>
              <w:ind w:left="1173"/>
            </w:pPr>
            <w:r>
              <w:rPr>
                <w:spacing w:val="10"/>
              </w:rPr>
              <w:t>行政处罚</w:t>
            </w:r>
          </w:p>
        </w:tc>
        <w:tc>
          <w:tcPr>
            <w:tcW w:w="11638"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73" w:line="186" w:lineRule="auto"/>
              <w:ind w:left="4837"/>
            </w:pPr>
            <w:r>
              <w:rPr>
                <w:spacing w:val="23"/>
              </w:rPr>
              <w:t>《音像制品管理条例》</w:t>
            </w:r>
          </w:p>
          <w:p>
            <w:pPr>
              <w:pStyle w:val="6"/>
              <w:spacing w:before="3" w:line="198" w:lineRule="auto"/>
              <w:ind w:right="5" w:firstLine="374"/>
              <w:jc w:val="both"/>
            </w:pPr>
            <w:r>
              <w:rPr>
                <w:spacing w:val="17"/>
              </w:rPr>
              <w:t>第四十五条:有下列行为之一的,由出版行政主管部门责令停止违法行为,给予警告,没收违法经营的音像制品和违法</w:t>
            </w:r>
            <w:r>
              <w:rPr>
                <w:spacing w:val="16"/>
              </w:rPr>
              <w:t>所得;违法经营</w:t>
            </w:r>
            <w:r>
              <w:rPr>
                <w:spacing w:val="21"/>
              </w:rPr>
              <w:t>额</w:t>
            </w:r>
            <w:r>
              <w:rPr>
                <w:rFonts w:ascii="Arial" w:hAnsi="Arial" w:eastAsia="Arial" w:cs="Arial"/>
                <w:spacing w:val="21"/>
              </w:rPr>
              <w:t>1</w:t>
            </w:r>
            <w:r>
              <w:rPr>
                <w:spacing w:val="21"/>
              </w:rPr>
              <w:t>万元以上的,并处违法经营额</w:t>
            </w:r>
            <w:r>
              <w:rPr>
                <w:rFonts w:ascii="Arial" w:hAnsi="Arial" w:eastAsia="Arial" w:cs="Arial"/>
                <w:spacing w:val="21"/>
              </w:rPr>
              <w:t>5</w:t>
            </w:r>
            <w:r>
              <w:rPr>
                <w:spacing w:val="21"/>
              </w:rPr>
              <w:t>倍以上</w:t>
            </w:r>
            <w:r>
              <w:rPr>
                <w:rFonts w:ascii="Arial" w:hAnsi="Arial" w:eastAsia="Arial" w:cs="Arial"/>
                <w:spacing w:val="21"/>
              </w:rPr>
              <w:t>10</w:t>
            </w:r>
            <w:r>
              <w:rPr>
                <w:spacing w:val="21"/>
              </w:rPr>
              <w:t>倍以下的罚款;违法经营额不足</w:t>
            </w:r>
            <w:r>
              <w:rPr>
                <w:rFonts w:ascii="Arial" w:hAnsi="Arial" w:eastAsia="Arial" w:cs="Arial"/>
                <w:spacing w:val="21"/>
              </w:rPr>
              <w:t>1</w:t>
            </w:r>
            <w:r>
              <w:rPr>
                <w:spacing w:val="21"/>
              </w:rPr>
              <w:t>万元的,可以</w:t>
            </w:r>
            <w:r>
              <w:rPr>
                <w:spacing w:val="20"/>
              </w:rPr>
              <w:t>处</w:t>
            </w:r>
            <w:r>
              <w:rPr>
                <w:rFonts w:ascii="Arial" w:hAnsi="Arial" w:eastAsia="Arial" w:cs="Arial"/>
                <w:spacing w:val="20"/>
              </w:rPr>
              <w:t>5</w:t>
            </w:r>
            <w:r>
              <w:rPr>
                <w:spacing w:val="20"/>
              </w:rPr>
              <w:t>万元以下的罚款;情节严重的,并责令停</w:t>
            </w:r>
            <w:r>
              <w:rPr>
                <w:spacing w:val="22"/>
              </w:rPr>
              <w:t>业整顿或者由原发证机关吊销许可证:</w:t>
            </w:r>
            <w:r>
              <w:rPr>
                <w:rFonts w:ascii="Arial" w:hAnsi="Arial" w:eastAsia="Arial" w:cs="Arial"/>
                <w:spacing w:val="22"/>
              </w:rPr>
              <w:t>(</w:t>
            </w:r>
            <w:r>
              <w:rPr>
                <w:spacing w:val="22"/>
              </w:rPr>
              <w:t>一</w:t>
            </w:r>
            <w:r>
              <w:rPr>
                <w:rFonts w:ascii="Arial" w:hAnsi="Arial" w:eastAsia="Arial" w:cs="Arial"/>
                <w:spacing w:val="22"/>
              </w:rPr>
              <w:t>)</w:t>
            </w:r>
            <w:r>
              <w:rPr>
                <w:spacing w:val="22"/>
              </w:rPr>
              <w:t>批发、零售出租、放映非音像出版单位出版的音像制品或者非音像复制单位复制的音像制品的</w:t>
            </w:r>
          </w:p>
          <w:p>
            <w:pPr>
              <w:pStyle w:val="6"/>
              <w:spacing w:before="2" w:line="204" w:lineRule="auto"/>
              <w:ind w:right="8" w:firstLine="18"/>
            </w:pPr>
            <w:r>
              <w:rPr>
                <w:spacing w:val="17"/>
              </w:rPr>
              <w:t>;</w:t>
            </w:r>
            <w:r>
              <w:rPr>
                <w:rFonts w:ascii="Arial" w:hAnsi="Arial" w:eastAsia="Arial" w:cs="Arial"/>
                <w:spacing w:val="17"/>
              </w:rPr>
              <w:t>(</w:t>
            </w:r>
            <w:r>
              <w:rPr>
                <w:spacing w:val="17"/>
              </w:rPr>
              <w:t>二</w:t>
            </w:r>
            <w:r>
              <w:rPr>
                <w:rFonts w:ascii="Arial" w:hAnsi="Arial" w:eastAsia="Arial" w:cs="Arial"/>
                <w:spacing w:val="17"/>
              </w:rPr>
              <w:t>)</w:t>
            </w:r>
            <w:r>
              <w:rPr>
                <w:spacing w:val="17"/>
              </w:rPr>
              <w:t>批发、零售、出租或者放映未经国务院出版行政主</w:t>
            </w:r>
            <w:r>
              <w:rPr>
                <w:spacing w:val="16"/>
              </w:rPr>
              <w:t>管部门批准进口的音像制品的;</w:t>
            </w:r>
            <w:r>
              <w:rPr>
                <w:rFonts w:ascii="Arial" w:hAnsi="Arial" w:eastAsia="Arial" w:cs="Arial"/>
                <w:spacing w:val="16"/>
              </w:rPr>
              <w:t>(</w:t>
            </w:r>
            <w:r>
              <w:rPr>
                <w:spacing w:val="16"/>
              </w:rPr>
              <w:t>三</w:t>
            </w:r>
            <w:r>
              <w:rPr>
                <w:rFonts w:ascii="Arial" w:hAnsi="Arial" w:eastAsia="Arial" w:cs="Arial"/>
                <w:spacing w:val="16"/>
              </w:rPr>
              <w:t>)</w:t>
            </w:r>
            <w:r>
              <w:rPr>
                <w:spacing w:val="16"/>
              </w:rPr>
              <w:t>批发、零售、出租、放映供研究、教学参考或</w:t>
            </w:r>
            <w:r>
              <w:rPr>
                <w:spacing w:val="17"/>
              </w:rPr>
              <w:t>者用于展览、展示的进口音像制品的</w:t>
            </w:r>
            <w:r>
              <w:rPr>
                <w:position w:val="-1"/>
              </w:rPr>
              <w:drawing>
                <wp:inline distT="0" distB="0" distL="0" distR="0">
                  <wp:extent cx="30480" cy="31115"/>
                  <wp:effectExtent l="0" t="0" r="0" b="0"/>
                  <wp:docPr id="518" name="IM 518"/>
                  <wp:cNvGraphicFramePr/>
                  <a:graphic xmlns:a="http://schemas.openxmlformats.org/drawingml/2006/main">
                    <a:graphicData uri="http://schemas.openxmlformats.org/drawingml/2006/picture">
                      <pic:pic xmlns:pic="http://schemas.openxmlformats.org/drawingml/2006/picture">
                        <pic:nvPicPr>
                          <pic:cNvPr id="518" name="IM 518"/>
                          <pic:cNvPicPr/>
                        </pic:nvPicPr>
                        <pic:blipFill>
                          <a:blip r:embed="rId362"/>
                          <a:stretch>
                            <a:fillRect/>
                          </a:stretch>
                        </pic:blipFill>
                        <pic:spPr>
                          <a:xfrm>
                            <a:off x="0" y="0"/>
                            <a:ext cx="30834" cy="31405"/>
                          </a:xfrm>
                          <a:prstGeom prst="rect">
                            <a:avLst/>
                          </a:prstGeom>
                        </pic:spPr>
                      </pic:pic>
                    </a:graphicData>
                  </a:graphic>
                </wp:inline>
              </w:drawing>
            </w:r>
          </w:p>
        </w:tc>
        <w:tc>
          <w:tcPr>
            <w:tcW w:w="55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73" w:line="205" w:lineRule="auto"/>
              <w:ind w:left="52" w:right="149" w:firstLine="1"/>
            </w:pPr>
            <w:r>
              <w:rPr>
                <w:spacing w:val="5"/>
              </w:rPr>
              <w:t>文化</w:t>
            </w:r>
            <w:r>
              <w:rPr>
                <w:spacing w:val="6"/>
              </w:rPr>
              <w:t>行政</w:t>
            </w:r>
          </w:p>
          <w:p>
            <w:pPr>
              <w:pStyle w:val="6"/>
              <w:spacing w:line="184" w:lineRule="auto"/>
              <w:ind w:left="54"/>
            </w:pPr>
            <w:r>
              <w:rPr>
                <w:spacing w:val="4"/>
              </w:rPr>
              <w:t>部门</w:t>
            </w:r>
          </w:p>
        </w:tc>
        <w:tc>
          <w:tcPr>
            <w:tcW w:w="478" w:type="dxa"/>
            <w:textDirection w:val="tbRlV"/>
            <w:vAlign w:val="top"/>
          </w:tcPr>
          <w:p>
            <w:pPr>
              <w:pStyle w:val="6"/>
              <w:spacing w:before="176" w:line="185" w:lineRule="auto"/>
              <w:ind w:left="1264"/>
            </w:pPr>
            <w:r>
              <w:rPr>
                <w:spacing w:val="-1"/>
              </w:rPr>
              <w:t>市地级</w:t>
            </w:r>
          </w:p>
        </w:tc>
        <w:tc>
          <w:tcPr>
            <w:tcW w:w="788" w:type="dxa"/>
            <w:vAlign w:val="top"/>
          </w:tcPr>
          <w:p>
            <w:pPr>
              <w:pStyle w:val="6"/>
              <w:spacing w:before="226" w:line="185" w:lineRule="auto"/>
              <w:ind w:left="49"/>
            </w:pPr>
            <w:r>
              <w:rPr>
                <w:spacing w:val="5"/>
              </w:rPr>
              <w:t>市地级负</w:t>
            </w:r>
          </w:p>
          <w:p>
            <w:pPr>
              <w:pStyle w:val="6"/>
              <w:spacing w:before="63" w:line="186" w:lineRule="auto"/>
              <w:ind w:left="47"/>
            </w:pPr>
            <w:r>
              <w:rPr>
                <w:spacing w:val="6"/>
              </w:rPr>
              <w:t>责出版单</w:t>
            </w:r>
          </w:p>
          <w:p>
            <w:pPr>
              <w:pStyle w:val="6"/>
              <w:spacing w:before="60" w:line="187" w:lineRule="auto"/>
              <w:ind w:left="41"/>
            </w:pPr>
            <w:r>
              <w:rPr>
                <w:spacing w:val="3"/>
              </w:rPr>
              <w:t>位、出版</w:t>
            </w:r>
          </w:p>
          <w:p>
            <w:pPr>
              <w:pStyle w:val="6"/>
              <w:spacing w:before="60" w:line="187" w:lineRule="auto"/>
              <w:ind w:left="44"/>
            </w:pPr>
            <w:r>
              <w:rPr>
                <w:spacing w:val="8"/>
              </w:rPr>
              <w:t>物印刷企</w:t>
            </w:r>
          </w:p>
          <w:p>
            <w:pPr>
              <w:pStyle w:val="6"/>
              <w:spacing w:before="59" w:line="188" w:lineRule="auto"/>
              <w:ind w:left="48"/>
            </w:pPr>
            <w:r>
              <w:rPr>
                <w:spacing w:val="8"/>
              </w:rPr>
              <w:t>业、音像</w:t>
            </w:r>
          </w:p>
          <w:p>
            <w:pPr>
              <w:pStyle w:val="6"/>
              <w:spacing w:before="61" w:line="185" w:lineRule="auto"/>
              <w:ind w:left="48"/>
            </w:pPr>
            <w:r>
              <w:rPr>
                <w:spacing w:val="6"/>
              </w:rPr>
              <w:t>制品复制</w:t>
            </w:r>
          </w:p>
          <w:p>
            <w:pPr>
              <w:pStyle w:val="6"/>
              <w:spacing w:before="62" w:line="188" w:lineRule="auto"/>
              <w:ind w:left="44"/>
            </w:pPr>
            <w:r>
              <w:rPr>
                <w:spacing w:val="5"/>
              </w:rPr>
              <w:t>企业、出</w:t>
            </w:r>
          </w:p>
          <w:p>
            <w:pPr>
              <w:pStyle w:val="6"/>
              <w:spacing w:before="60" w:line="186" w:lineRule="auto"/>
              <w:ind w:left="44"/>
            </w:pPr>
            <w:r>
              <w:rPr>
                <w:spacing w:val="7"/>
              </w:rPr>
              <w:t>版物批发</w:t>
            </w:r>
          </w:p>
          <w:p>
            <w:pPr>
              <w:pStyle w:val="6"/>
              <w:spacing w:before="61" w:line="188" w:lineRule="auto"/>
              <w:ind w:left="44"/>
            </w:pPr>
            <w:r>
              <w:rPr>
                <w:spacing w:val="9"/>
              </w:rPr>
              <w:t>企业、出</w:t>
            </w:r>
          </w:p>
          <w:p>
            <w:pPr>
              <w:pStyle w:val="6"/>
              <w:spacing w:before="60" w:line="187" w:lineRule="auto"/>
              <w:ind w:left="44"/>
            </w:pPr>
            <w:r>
              <w:rPr>
                <w:spacing w:val="7"/>
              </w:rPr>
              <w:t>版物进口</w:t>
            </w:r>
          </w:p>
          <w:p>
            <w:pPr>
              <w:pStyle w:val="6"/>
              <w:spacing w:before="59" w:line="187" w:lineRule="auto"/>
              <w:ind w:left="46"/>
            </w:pPr>
            <w:r>
              <w:rPr>
                <w:spacing w:val="7"/>
              </w:rPr>
              <w:t>经营企业</w:t>
            </w:r>
          </w:p>
          <w:p>
            <w:pPr>
              <w:pStyle w:val="6"/>
              <w:spacing w:before="61" w:line="186" w:lineRule="auto"/>
              <w:ind w:left="44"/>
            </w:pPr>
            <w:r>
              <w:rPr>
                <w:spacing w:val="7"/>
              </w:rPr>
              <w:t>及网络出</w:t>
            </w:r>
          </w:p>
          <w:p>
            <w:pPr>
              <w:pStyle w:val="6"/>
              <w:spacing w:before="86" w:line="182" w:lineRule="auto"/>
              <w:ind w:left="44" w:right="27"/>
            </w:pPr>
            <w:r>
              <w:rPr>
                <w:spacing w:val="-2"/>
              </w:rPr>
              <w:t>版,市地</w:t>
            </w:r>
            <w:r>
              <w:rPr>
                <w:spacing w:val="6"/>
              </w:rPr>
              <w:t>级负责</w:t>
            </w:r>
          </w:p>
          <w:p>
            <w:pPr>
              <w:pStyle w:val="6"/>
              <w:spacing w:before="83" w:line="185" w:lineRule="auto"/>
              <w:jc w:val="right"/>
            </w:pPr>
            <w:r>
              <w:rPr>
                <w:spacing w:val="13"/>
              </w:rPr>
              <w:t>包装装潢</w:t>
            </w:r>
          </w:p>
          <w:p>
            <w:pPr>
              <w:pStyle w:val="6"/>
              <w:spacing w:before="78" w:line="186" w:lineRule="auto"/>
              <w:ind w:right="3"/>
              <w:jc w:val="right"/>
            </w:pPr>
            <w:r>
              <w:rPr>
                <w:spacing w:val="11"/>
              </w:rPr>
              <w:t>印刷品及</w:t>
            </w:r>
          </w:p>
          <w:p>
            <w:pPr>
              <w:pStyle w:val="6"/>
              <w:spacing w:before="78" w:line="186" w:lineRule="auto"/>
              <w:ind w:right="3"/>
              <w:jc w:val="right"/>
            </w:pPr>
            <w:r>
              <w:rPr>
                <w:spacing w:val="13"/>
              </w:rPr>
              <w:t>其他印刷</w:t>
            </w:r>
          </w:p>
          <w:p>
            <w:pPr>
              <w:pStyle w:val="6"/>
              <w:spacing w:before="77" w:line="250" w:lineRule="auto"/>
              <w:ind w:left="44" w:right="3" w:firstLine="10"/>
            </w:pPr>
            <w:r>
              <w:rPr>
                <w:spacing w:val="-2"/>
              </w:rPr>
              <w:t>品印刷</w:t>
            </w:r>
            <w:r>
              <w:rPr>
                <w:spacing w:val="1"/>
              </w:rPr>
              <w:t>企业、</w:t>
            </w:r>
            <w:r>
              <w:rPr>
                <w:spacing w:val="13"/>
              </w:rPr>
              <w:t>出版物零</w:t>
            </w:r>
          </w:p>
          <w:p>
            <w:pPr>
              <w:pStyle w:val="6"/>
              <w:spacing w:before="1" w:line="178" w:lineRule="auto"/>
              <w:jc w:val="right"/>
              <w:rPr>
                <w:rFonts w:ascii="Arial" w:hAnsi="Arial" w:eastAsia="Arial" w:cs="Arial"/>
              </w:rPr>
            </w:pPr>
            <w:r>
              <w:rPr>
                <w:spacing w:val="1"/>
              </w:rPr>
              <w:t>售企业</w:t>
            </w:r>
            <w:r>
              <w:rPr>
                <w:rFonts w:ascii="Arial" w:hAnsi="Arial" w:eastAsia="Arial" w:cs="Arial"/>
                <w:spacing w:val="1"/>
              </w:rPr>
              <w:t>(</w:t>
            </w:r>
          </w:p>
          <w:p>
            <w:pPr>
              <w:pStyle w:val="6"/>
              <w:spacing w:before="87" w:line="178" w:lineRule="auto"/>
              <w:ind w:left="46"/>
              <w:rPr>
                <w:rFonts w:ascii="Arial" w:hAnsi="Arial" w:eastAsia="Arial" w:cs="Arial"/>
              </w:rPr>
            </w:pPr>
            <w:r>
              <w:rPr>
                <w:spacing w:val="11"/>
              </w:rPr>
              <w:t>含网店</w:t>
            </w:r>
            <w:r>
              <w:rPr>
                <w:rFonts w:ascii="Arial" w:hAnsi="Arial" w:eastAsia="Arial" w:cs="Arial"/>
                <w:spacing w:val="11"/>
              </w:rPr>
              <w:t>)</w:t>
            </w:r>
          </w:p>
        </w:tc>
      </w:tr>
    </w:tbl>
    <w:p>
      <w:pPr>
        <w:rPr>
          <w:rFonts w:ascii="Arial"/>
          <w:sz w:val="21"/>
        </w:rPr>
      </w:pPr>
    </w:p>
    <w:p>
      <w:pPr>
        <w:rPr>
          <w:rFonts w:ascii="Arial" w:hAnsi="Arial" w:eastAsia="Arial" w:cs="Arial"/>
          <w:sz w:val="21"/>
          <w:szCs w:val="21"/>
        </w:rPr>
        <w:sectPr>
          <w:footerReference r:id="rId84" w:type="default"/>
          <w:pgSz w:w="16740" w:h="11780"/>
          <w:pgMar w:top="400" w:right="719" w:bottom="868" w:left="734" w:header="0" w:footer="672" w:gutter="0"/>
          <w:cols w:space="720" w:num="1"/>
        </w:sectPr>
      </w:pPr>
    </w:p>
    <w:p>
      <w:pPr>
        <w:spacing w:before="121"/>
      </w:pPr>
    </w:p>
    <w:tbl>
      <w:tblPr>
        <w:tblStyle w:val="5"/>
        <w:tblW w:w="152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88"/>
        <w:gridCol w:w="310"/>
        <w:gridCol w:w="11628"/>
        <w:gridCol w:w="559"/>
        <w:gridCol w:w="479"/>
        <w:gridCol w:w="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9" w:hRule="atLeast"/>
        </w:trPr>
        <w:tc>
          <w:tcPr>
            <w:tcW w:w="320"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49" w:line="241" w:lineRule="auto"/>
              <w:ind w:left="22"/>
              <w:rPr>
                <w:rFonts w:ascii="Arial" w:hAnsi="Arial" w:eastAsia="Arial" w:cs="Arial"/>
                <w:sz w:val="17"/>
                <w:szCs w:val="17"/>
              </w:rPr>
            </w:pPr>
            <w:r>
              <w:rPr>
                <w:rFonts w:ascii="Arial" w:hAnsi="Arial" w:eastAsia="Arial" w:cs="Arial"/>
                <w:sz w:val="17"/>
                <w:szCs w:val="17"/>
              </w:rPr>
              <w:t>170</w:t>
            </w:r>
          </w:p>
        </w:tc>
        <w:tc>
          <w:tcPr>
            <w:tcW w:w="1188"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73" w:line="195" w:lineRule="auto"/>
              <w:ind w:right="121" w:firstLine="8"/>
            </w:pPr>
            <w:r>
              <w:rPr>
                <w:spacing w:val="-4"/>
              </w:rPr>
              <w:t>对电子出版</w:t>
            </w:r>
            <w:r>
              <w:rPr>
                <w:spacing w:val="1"/>
              </w:rPr>
              <w:t>物制作单位</w:t>
            </w:r>
            <w:r>
              <w:rPr>
                <w:spacing w:val="-2"/>
              </w:rPr>
              <w:t>违反《电子</w:t>
            </w:r>
            <w:r>
              <w:rPr>
                <w:spacing w:val="41"/>
              </w:rPr>
              <w:t>出版物出版</w:t>
            </w:r>
            <w:r>
              <w:rPr>
                <w:spacing w:val="1"/>
              </w:rPr>
              <w:t>管理规定》</w:t>
            </w:r>
            <w:r>
              <w:rPr>
                <w:spacing w:val="-2"/>
              </w:rPr>
              <w:t>第十七条,</w:t>
            </w:r>
            <w:r>
              <w:rPr>
                <w:spacing w:val="1"/>
              </w:rPr>
              <w:t>未办理备案</w:t>
            </w:r>
            <w:r>
              <w:t>手续等行为</w:t>
            </w:r>
          </w:p>
          <w:p>
            <w:pPr>
              <w:pStyle w:val="6"/>
              <w:spacing w:line="185" w:lineRule="auto"/>
              <w:ind w:left="10"/>
            </w:pPr>
            <w:r>
              <w:rPr>
                <w:spacing w:val="6"/>
              </w:rPr>
              <w:t>的行政处罚</w:t>
            </w:r>
          </w:p>
        </w:tc>
        <w:tc>
          <w:tcPr>
            <w:tcW w:w="310" w:type="dxa"/>
            <w:textDirection w:val="tbRlV"/>
            <w:vAlign w:val="top"/>
          </w:tcPr>
          <w:p>
            <w:pPr>
              <w:pStyle w:val="6"/>
              <w:spacing w:before="91" w:line="184" w:lineRule="auto"/>
              <w:ind w:left="3673"/>
            </w:pPr>
            <w:r>
              <w:rPr>
                <w:spacing w:val="6"/>
              </w:rPr>
              <w:t>行政处罚</w:t>
            </w:r>
          </w:p>
        </w:tc>
        <w:tc>
          <w:tcPr>
            <w:tcW w:w="11628" w:type="dxa"/>
            <w:vAlign w:val="top"/>
          </w:tcPr>
          <w:p>
            <w:pPr>
              <w:pStyle w:val="6"/>
              <w:spacing w:before="35" w:line="184" w:lineRule="auto"/>
              <w:ind w:left="4537"/>
            </w:pPr>
            <w:r>
              <w:rPr>
                <w:spacing w:val="24"/>
              </w:rPr>
              <w:t>《电子出版物出版管理规定》</w:t>
            </w:r>
          </w:p>
          <w:p>
            <w:pPr>
              <w:pStyle w:val="6"/>
              <w:spacing w:before="4" w:line="189" w:lineRule="auto"/>
              <w:ind w:left="21" w:right="36" w:firstLine="372"/>
            </w:pPr>
            <w:r>
              <w:rPr>
                <w:spacing w:val="19"/>
              </w:rPr>
              <w:t>第十七条:出版行政部门对从事电子出版物制作的单位实行备案制管理</w:t>
            </w:r>
            <w:r>
              <w:rPr>
                <w:position w:val="-1"/>
              </w:rPr>
              <w:drawing>
                <wp:inline distT="0" distB="0" distL="0" distR="0">
                  <wp:extent cx="30480" cy="31115"/>
                  <wp:effectExtent l="0" t="0" r="0" b="0"/>
                  <wp:docPr id="520" name="IM 520"/>
                  <wp:cNvGraphicFramePr/>
                  <a:graphic xmlns:a="http://schemas.openxmlformats.org/drawingml/2006/main">
                    <a:graphicData uri="http://schemas.openxmlformats.org/drawingml/2006/picture">
                      <pic:pic xmlns:pic="http://schemas.openxmlformats.org/drawingml/2006/picture">
                        <pic:nvPicPr>
                          <pic:cNvPr id="520" name="IM 520"/>
                          <pic:cNvPicPr/>
                        </pic:nvPicPr>
                        <pic:blipFill>
                          <a:blip r:embed="rId363"/>
                          <a:stretch>
                            <a:fillRect/>
                          </a:stretch>
                        </pic:blipFill>
                        <pic:spPr>
                          <a:xfrm>
                            <a:off x="0" y="0"/>
                            <a:ext cx="30835" cy="31406"/>
                          </a:xfrm>
                          <a:prstGeom prst="rect">
                            <a:avLst/>
                          </a:prstGeom>
                        </pic:spPr>
                      </pic:pic>
                    </a:graphicData>
                  </a:graphic>
                </wp:inline>
              </w:drawing>
            </w:r>
            <w:r>
              <w:rPr>
                <w:spacing w:val="19"/>
              </w:rPr>
              <w:t>电</w:t>
            </w:r>
            <w:r>
              <w:rPr>
                <w:spacing w:val="18"/>
              </w:rPr>
              <w:t>子出版物制作单位应当于单位设立登记以及有关变更登记之</w:t>
            </w:r>
            <w:r>
              <w:rPr>
                <w:spacing w:val="17"/>
              </w:rPr>
              <w:t>日起</w:t>
            </w:r>
            <w:r>
              <w:rPr>
                <w:rFonts w:ascii="Arial" w:hAnsi="Arial" w:eastAsia="Arial" w:cs="Arial"/>
                <w:spacing w:val="17"/>
              </w:rPr>
              <w:t>30</w:t>
            </w:r>
            <w:r>
              <w:rPr>
                <w:spacing w:val="17"/>
              </w:rPr>
              <w:t>日内,将单位名称、地址法定代表人或者主要负责人的姓名及营业执</w:t>
            </w:r>
            <w:r>
              <w:rPr>
                <w:spacing w:val="16"/>
              </w:rPr>
              <w:t>照复印件、法定代表人或主要负责人身份证明报所在地省、自治</w:t>
            </w:r>
            <w:r>
              <w:rPr>
                <w:spacing w:val="15"/>
              </w:rPr>
              <w:t>区、直辖市新闻出版行政部门备案</w:t>
            </w:r>
            <w:r>
              <w:rPr>
                <w:position w:val="-1"/>
              </w:rPr>
              <w:drawing>
                <wp:inline distT="0" distB="0" distL="0" distR="0">
                  <wp:extent cx="30480" cy="31115"/>
                  <wp:effectExtent l="0" t="0" r="0" b="0"/>
                  <wp:docPr id="522" name="IM 522"/>
                  <wp:cNvGraphicFramePr/>
                  <a:graphic xmlns:a="http://schemas.openxmlformats.org/drawingml/2006/main">
                    <a:graphicData uri="http://schemas.openxmlformats.org/drawingml/2006/picture">
                      <pic:pic xmlns:pic="http://schemas.openxmlformats.org/drawingml/2006/picture">
                        <pic:nvPicPr>
                          <pic:cNvPr id="522" name="IM 522"/>
                          <pic:cNvPicPr/>
                        </pic:nvPicPr>
                        <pic:blipFill>
                          <a:blip r:embed="rId364"/>
                          <a:stretch>
                            <a:fillRect/>
                          </a:stretch>
                        </pic:blipFill>
                        <pic:spPr>
                          <a:xfrm>
                            <a:off x="0" y="0"/>
                            <a:ext cx="30835" cy="31406"/>
                          </a:xfrm>
                          <a:prstGeom prst="rect">
                            <a:avLst/>
                          </a:prstGeom>
                        </pic:spPr>
                      </pic:pic>
                    </a:graphicData>
                  </a:graphic>
                </wp:inline>
              </w:drawing>
            </w:r>
            <w:r>
              <w:rPr>
                <w:spacing w:val="15"/>
              </w:rPr>
              <w:t>本规定所称电子出版物制作,是指通过创作、加工、设计等</w:t>
            </w:r>
            <w:r>
              <w:rPr>
                <w:spacing w:val="14"/>
              </w:rPr>
              <w:t>方式,提供用于出版、复制、发行的电子出</w:t>
            </w:r>
            <w:r>
              <w:rPr>
                <w:spacing w:val="16"/>
              </w:rPr>
              <w:t>版物节目源的经营活动</w:t>
            </w:r>
            <w:r>
              <w:rPr>
                <w:position w:val="-1"/>
              </w:rPr>
              <w:drawing>
                <wp:inline distT="0" distB="0" distL="0" distR="0">
                  <wp:extent cx="30480" cy="31115"/>
                  <wp:effectExtent l="0" t="0" r="0" b="0"/>
                  <wp:docPr id="524" name="IM 524"/>
                  <wp:cNvGraphicFramePr/>
                  <a:graphic xmlns:a="http://schemas.openxmlformats.org/drawingml/2006/main">
                    <a:graphicData uri="http://schemas.openxmlformats.org/drawingml/2006/picture">
                      <pic:pic xmlns:pic="http://schemas.openxmlformats.org/drawingml/2006/picture">
                        <pic:nvPicPr>
                          <pic:cNvPr id="524" name="IM 524"/>
                          <pic:cNvPicPr/>
                        </pic:nvPicPr>
                        <pic:blipFill>
                          <a:blip r:embed="rId365"/>
                          <a:stretch>
                            <a:fillRect/>
                          </a:stretch>
                        </pic:blipFill>
                        <pic:spPr>
                          <a:xfrm>
                            <a:off x="0" y="0"/>
                            <a:ext cx="30835" cy="31406"/>
                          </a:xfrm>
                          <a:prstGeom prst="rect">
                            <a:avLst/>
                          </a:prstGeom>
                        </pic:spPr>
                      </pic:pic>
                    </a:graphicData>
                  </a:graphic>
                </wp:inline>
              </w:drawing>
            </w:r>
          </w:p>
          <w:p>
            <w:pPr>
              <w:pStyle w:val="6"/>
              <w:spacing w:before="17" w:line="176" w:lineRule="auto"/>
              <w:ind w:left="19" w:firstLine="369"/>
            </w:pPr>
            <w:r>
              <w:rPr>
                <w:spacing w:val="14"/>
              </w:rPr>
              <w:t>第二十一条:出版电子出版物,必须按规定使用中国</w:t>
            </w:r>
            <w:r>
              <w:rPr>
                <w:spacing w:val="13"/>
              </w:rPr>
              <w:t>标准书号</w:t>
            </w:r>
            <w:r>
              <w:rPr>
                <w:position w:val="-1"/>
              </w:rPr>
              <w:drawing>
                <wp:inline distT="0" distB="0" distL="0" distR="0">
                  <wp:extent cx="30480" cy="31115"/>
                  <wp:effectExtent l="0" t="0" r="0" b="0"/>
                  <wp:docPr id="526" name="IM 526"/>
                  <wp:cNvGraphicFramePr/>
                  <a:graphic xmlns:a="http://schemas.openxmlformats.org/drawingml/2006/main">
                    <a:graphicData uri="http://schemas.openxmlformats.org/drawingml/2006/picture">
                      <pic:pic xmlns:pic="http://schemas.openxmlformats.org/drawingml/2006/picture">
                        <pic:nvPicPr>
                          <pic:cNvPr id="526" name="IM 526"/>
                          <pic:cNvPicPr/>
                        </pic:nvPicPr>
                        <pic:blipFill>
                          <a:blip r:embed="rId366"/>
                          <a:stretch>
                            <a:fillRect/>
                          </a:stretch>
                        </pic:blipFill>
                        <pic:spPr>
                          <a:xfrm>
                            <a:off x="0" y="0"/>
                            <a:ext cx="30833" cy="31406"/>
                          </a:xfrm>
                          <a:prstGeom prst="rect">
                            <a:avLst/>
                          </a:prstGeom>
                        </pic:spPr>
                      </pic:pic>
                    </a:graphicData>
                  </a:graphic>
                </wp:inline>
              </w:drawing>
            </w:r>
            <w:r>
              <w:rPr>
                <w:spacing w:val="13"/>
              </w:rPr>
              <w:t>同一内容,不同载体形态、格式的电子出版物,应当分别使用不同的中国</w:t>
            </w:r>
            <w:r>
              <w:rPr>
                <w:spacing w:val="15"/>
              </w:rPr>
              <w:t>标准书号</w:t>
            </w:r>
            <w:r>
              <w:rPr>
                <w:position w:val="-1"/>
              </w:rPr>
              <w:drawing>
                <wp:inline distT="0" distB="0" distL="0" distR="0">
                  <wp:extent cx="30480" cy="31115"/>
                  <wp:effectExtent l="0" t="0" r="0" b="0"/>
                  <wp:docPr id="528" name="IM 528"/>
                  <wp:cNvGraphicFramePr/>
                  <a:graphic xmlns:a="http://schemas.openxmlformats.org/drawingml/2006/main">
                    <a:graphicData uri="http://schemas.openxmlformats.org/drawingml/2006/picture">
                      <pic:pic xmlns:pic="http://schemas.openxmlformats.org/drawingml/2006/picture">
                        <pic:nvPicPr>
                          <pic:cNvPr id="528" name="IM 528"/>
                          <pic:cNvPicPr/>
                        </pic:nvPicPr>
                        <pic:blipFill>
                          <a:blip r:embed="rId367"/>
                          <a:stretch>
                            <a:fillRect/>
                          </a:stretch>
                        </pic:blipFill>
                        <pic:spPr>
                          <a:xfrm>
                            <a:off x="0" y="0"/>
                            <a:ext cx="30833" cy="31406"/>
                          </a:xfrm>
                          <a:prstGeom prst="rect">
                            <a:avLst/>
                          </a:prstGeom>
                        </pic:spPr>
                      </pic:pic>
                    </a:graphicData>
                  </a:graphic>
                </wp:inline>
              </w:drawing>
            </w:r>
            <w:r>
              <w:rPr>
                <w:spacing w:val="15"/>
              </w:rPr>
              <w:t>出版连续型电子出版物,必须按规定使用国内统一连续出版物号,不得使用中国标准书号出版连续型电子出版物</w:t>
            </w:r>
            <w:r>
              <w:rPr>
                <w:position w:val="-1"/>
              </w:rPr>
              <w:drawing>
                <wp:inline distT="0" distB="0" distL="0" distR="0">
                  <wp:extent cx="30480" cy="31115"/>
                  <wp:effectExtent l="0" t="0" r="0" b="0"/>
                  <wp:docPr id="530" name="IM 530"/>
                  <wp:cNvGraphicFramePr/>
                  <a:graphic xmlns:a="http://schemas.openxmlformats.org/drawingml/2006/main">
                    <a:graphicData uri="http://schemas.openxmlformats.org/drawingml/2006/picture">
                      <pic:pic xmlns:pic="http://schemas.openxmlformats.org/drawingml/2006/picture">
                        <pic:nvPicPr>
                          <pic:cNvPr id="530" name="IM 530"/>
                          <pic:cNvPicPr/>
                        </pic:nvPicPr>
                        <pic:blipFill>
                          <a:blip r:embed="rId368"/>
                          <a:stretch>
                            <a:fillRect/>
                          </a:stretch>
                        </pic:blipFill>
                        <pic:spPr>
                          <a:xfrm>
                            <a:off x="0" y="0"/>
                            <a:ext cx="30832" cy="31406"/>
                          </a:xfrm>
                          <a:prstGeom prst="rect">
                            <a:avLst/>
                          </a:prstGeom>
                        </pic:spPr>
                      </pic:pic>
                    </a:graphicData>
                  </a:graphic>
                </wp:inline>
              </w:drawing>
            </w:r>
          </w:p>
          <w:p>
            <w:pPr>
              <w:pStyle w:val="6"/>
              <w:spacing w:line="195" w:lineRule="auto"/>
              <w:ind w:left="385"/>
            </w:pPr>
            <w:r>
              <w:rPr>
                <w:spacing w:val="12"/>
              </w:rPr>
              <w:t>第二十三条:电子出版物应当符合国家的技术、质量标准和规范要求</w:t>
            </w:r>
            <w:r>
              <w:rPr>
                <w:position w:val="-1"/>
              </w:rPr>
              <w:drawing>
                <wp:inline distT="0" distB="0" distL="0" distR="0">
                  <wp:extent cx="30480" cy="31115"/>
                  <wp:effectExtent l="0" t="0" r="0" b="0"/>
                  <wp:docPr id="532" name="IM 532"/>
                  <wp:cNvGraphicFramePr/>
                  <a:graphic xmlns:a="http://schemas.openxmlformats.org/drawingml/2006/main">
                    <a:graphicData uri="http://schemas.openxmlformats.org/drawingml/2006/picture">
                      <pic:pic xmlns:pic="http://schemas.openxmlformats.org/drawingml/2006/picture">
                        <pic:nvPicPr>
                          <pic:cNvPr id="532" name="IM 532"/>
                          <pic:cNvPicPr/>
                        </pic:nvPicPr>
                        <pic:blipFill>
                          <a:blip r:embed="rId369"/>
                          <a:stretch>
                            <a:fillRect/>
                          </a:stretch>
                        </pic:blipFill>
                        <pic:spPr>
                          <a:xfrm>
                            <a:off x="0" y="0"/>
                            <a:ext cx="30835" cy="31406"/>
                          </a:xfrm>
                          <a:prstGeom prst="rect">
                            <a:avLst/>
                          </a:prstGeom>
                        </pic:spPr>
                      </pic:pic>
                    </a:graphicData>
                  </a:graphic>
                </wp:inline>
              </w:drawing>
            </w:r>
          </w:p>
          <w:p>
            <w:pPr>
              <w:pStyle w:val="6"/>
              <w:spacing w:before="6" w:line="179" w:lineRule="auto"/>
              <w:ind w:left="23" w:right="10" w:firstLine="13"/>
            </w:pPr>
            <w:r>
              <w:rPr>
                <w:spacing w:val="18"/>
              </w:rPr>
              <w:t>出版电子出版物,须在电子出版物载体的印</w:t>
            </w:r>
            <w:r>
              <w:rPr>
                <w:spacing w:val="17"/>
              </w:rPr>
              <w:t>刷标识面或其装帧的显著位置载明电子出版物制作、出版单位的名称,中国标准书号或国内统一</w:t>
            </w:r>
            <w:r>
              <w:rPr>
                <w:spacing w:val="15"/>
              </w:rPr>
              <w:t>连续出版物号及条码,著作权人名称以及出版日期等其他有关事项</w:t>
            </w:r>
            <w:r>
              <w:rPr>
                <w:position w:val="-1"/>
              </w:rPr>
              <w:drawing>
                <wp:inline distT="0" distB="0" distL="0" distR="0">
                  <wp:extent cx="30480" cy="31115"/>
                  <wp:effectExtent l="0" t="0" r="0" b="0"/>
                  <wp:docPr id="534" name="IM 534"/>
                  <wp:cNvGraphicFramePr/>
                  <a:graphic xmlns:a="http://schemas.openxmlformats.org/drawingml/2006/main">
                    <a:graphicData uri="http://schemas.openxmlformats.org/drawingml/2006/picture">
                      <pic:pic xmlns:pic="http://schemas.openxmlformats.org/drawingml/2006/picture">
                        <pic:nvPicPr>
                          <pic:cNvPr id="534" name="IM 534"/>
                          <pic:cNvPicPr/>
                        </pic:nvPicPr>
                        <pic:blipFill>
                          <a:blip r:embed="rId370"/>
                          <a:stretch>
                            <a:fillRect/>
                          </a:stretch>
                        </pic:blipFill>
                        <pic:spPr>
                          <a:xfrm>
                            <a:off x="0" y="0"/>
                            <a:ext cx="30835" cy="31406"/>
                          </a:xfrm>
                          <a:prstGeom prst="rect">
                            <a:avLst/>
                          </a:prstGeom>
                        </pic:spPr>
                      </pic:pic>
                    </a:graphicData>
                  </a:graphic>
                </wp:inline>
              </w:drawing>
            </w:r>
          </w:p>
          <w:p>
            <w:pPr>
              <w:pStyle w:val="6"/>
              <w:spacing w:line="191" w:lineRule="auto"/>
              <w:ind w:left="23" w:right="106" w:firstLine="376"/>
            </w:pPr>
            <w:r>
              <w:rPr>
                <w:spacing w:val="15"/>
              </w:rPr>
              <w:t>第二十四条:电子出版物出版单位申请出版境外著作权人授权的电子出版物,须向所在地省、自治区、直辖</w:t>
            </w:r>
            <w:r>
              <w:rPr>
                <w:spacing w:val="14"/>
              </w:rPr>
              <w:t>市新闻出版行政部门提出申</w:t>
            </w:r>
            <w:r>
              <w:rPr>
                <w:spacing w:val="15"/>
              </w:rPr>
              <w:t>请;所在地省、自治区、直辖市新闻出版行政部门审核同意后,报新闻出版总署审批</w:t>
            </w:r>
            <w:r>
              <w:rPr>
                <w:position w:val="-1"/>
              </w:rPr>
              <w:drawing>
                <wp:inline distT="0" distB="0" distL="0" distR="0">
                  <wp:extent cx="30480" cy="31115"/>
                  <wp:effectExtent l="0" t="0" r="0" b="0"/>
                  <wp:docPr id="536" name="IM 536"/>
                  <wp:cNvGraphicFramePr/>
                  <a:graphic xmlns:a="http://schemas.openxmlformats.org/drawingml/2006/main">
                    <a:graphicData uri="http://schemas.openxmlformats.org/drawingml/2006/picture">
                      <pic:pic xmlns:pic="http://schemas.openxmlformats.org/drawingml/2006/picture">
                        <pic:nvPicPr>
                          <pic:cNvPr id="536" name="IM 536"/>
                          <pic:cNvPicPr/>
                        </pic:nvPicPr>
                        <pic:blipFill>
                          <a:blip r:embed="rId371"/>
                          <a:stretch>
                            <a:fillRect/>
                          </a:stretch>
                        </pic:blipFill>
                        <pic:spPr>
                          <a:xfrm>
                            <a:off x="0" y="0"/>
                            <a:ext cx="30835" cy="31406"/>
                          </a:xfrm>
                          <a:prstGeom prst="rect">
                            <a:avLst/>
                          </a:prstGeom>
                        </pic:spPr>
                      </pic:pic>
                    </a:graphicData>
                  </a:graphic>
                </wp:inline>
              </w:drawing>
            </w:r>
          </w:p>
          <w:p>
            <w:pPr>
              <w:pStyle w:val="6"/>
              <w:spacing w:before="16" w:line="180" w:lineRule="auto"/>
              <w:ind w:left="21" w:right="3" w:firstLine="378"/>
            </w:pPr>
            <w:r>
              <w:rPr>
                <w:spacing w:val="19"/>
              </w:rPr>
              <w:t>第二十七条:境外著作权人授权的电子出版物,须在电子出版物载体的印刷标识面或其装帧的显著位置载明引进出</w:t>
            </w:r>
            <w:r>
              <w:rPr>
                <w:spacing w:val="18"/>
              </w:rPr>
              <w:t>版批准文号和著作权</w:t>
            </w:r>
            <w:r>
              <w:rPr>
                <w:spacing w:val="15"/>
              </w:rPr>
              <w:t>授权合同登记证号</w:t>
            </w:r>
            <w:r>
              <w:rPr>
                <w:position w:val="-1"/>
              </w:rPr>
              <w:drawing>
                <wp:inline distT="0" distB="0" distL="0" distR="0">
                  <wp:extent cx="30480" cy="31115"/>
                  <wp:effectExtent l="0" t="0" r="0" b="0"/>
                  <wp:docPr id="538" name="IM 538"/>
                  <wp:cNvGraphicFramePr/>
                  <a:graphic xmlns:a="http://schemas.openxmlformats.org/drawingml/2006/main">
                    <a:graphicData uri="http://schemas.openxmlformats.org/drawingml/2006/picture">
                      <pic:pic xmlns:pic="http://schemas.openxmlformats.org/drawingml/2006/picture">
                        <pic:nvPicPr>
                          <pic:cNvPr id="538" name="IM 538"/>
                          <pic:cNvPicPr/>
                        </pic:nvPicPr>
                        <pic:blipFill>
                          <a:blip r:embed="rId372"/>
                          <a:stretch>
                            <a:fillRect/>
                          </a:stretch>
                        </pic:blipFill>
                        <pic:spPr>
                          <a:xfrm>
                            <a:off x="0" y="0"/>
                            <a:ext cx="30835" cy="31406"/>
                          </a:xfrm>
                          <a:prstGeom prst="rect">
                            <a:avLst/>
                          </a:prstGeom>
                        </pic:spPr>
                      </pic:pic>
                    </a:graphicData>
                  </a:graphic>
                </wp:inline>
              </w:drawing>
            </w:r>
          </w:p>
          <w:p>
            <w:pPr>
              <w:pStyle w:val="6"/>
              <w:spacing w:before="2" w:line="175" w:lineRule="auto"/>
              <w:ind w:left="33" w:right="3" w:firstLine="365"/>
            </w:pPr>
            <w:r>
              <w:rPr>
                <w:spacing w:val="17"/>
              </w:rPr>
              <w:t>第二十八条:已经批准出版的境外著作权人授权的电子出版物,若出版升级版本,须按照本规定第二十五条提交申请材料,报所在地省</w:t>
            </w:r>
            <w:r>
              <w:rPr>
                <w:spacing w:val="13"/>
              </w:rPr>
              <w:t>、自治区、直辖市新闻出版行政部门审批</w:t>
            </w:r>
            <w:r>
              <w:rPr>
                <w:position w:val="-1"/>
              </w:rPr>
              <w:drawing>
                <wp:inline distT="0" distB="0" distL="0" distR="0">
                  <wp:extent cx="30480" cy="31115"/>
                  <wp:effectExtent l="0" t="0" r="0" b="0"/>
                  <wp:docPr id="540" name="IM 540"/>
                  <wp:cNvGraphicFramePr/>
                  <a:graphic xmlns:a="http://schemas.openxmlformats.org/drawingml/2006/main">
                    <a:graphicData uri="http://schemas.openxmlformats.org/drawingml/2006/picture">
                      <pic:pic xmlns:pic="http://schemas.openxmlformats.org/drawingml/2006/picture">
                        <pic:nvPicPr>
                          <pic:cNvPr id="540" name="IM 540"/>
                          <pic:cNvPicPr/>
                        </pic:nvPicPr>
                        <pic:blipFill>
                          <a:blip r:embed="rId373"/>
                          <a:stretch>
                            <a:fillRect/>
                          </a:stretch>
                        </pic:blipFill>
                        <pic:spPr>
                          <a:xfrm>
                            <a:off x="0" y="0"/>
                            <a:ext cx="30835" cy="31406"/>
                          </a:xfrm>
                          <a:prstGeom prst="rect">
                            <a:avLst/>
                          </a:prstGeom>
                        </pic:spPr>
                      </pic:pic>
                    </a:graphicData>
                  </a:graphic>
                </wp:inline>
              </w:drawing>
            </w:r>
          </w:p>
          <w:p>
            <w:pPr>
              <w:pStyle w:val="6"/>
              <w:spacing w:before="3" w:line="175" w:lineRule="auto"/>
              <w:ind w:left="42" w:firstLine="357"/>
            </w:pPr>
            <w:r>
              <w:rPr>
                <w:spacing w:val="19"/>
              </w:rPr>
              <w:t>第二十九条:出版境外著作权人授权的电子游戏测试盘及境外互联网游戏作品客户端程序光盘,须按照本规定第二十五</w:t>
            </w:r>
            <w:r>
              <w:rPr>
                <w:spacing w:val="18"/>
              </w:rPr>
              <w:t>条提交申请材料</w:t>
            </w:r>
            <w:r>
              <w:rPr>
                <w:spacing w:val="11"/>
              </w:rPr>
              <w:t>,报所在地省、自治区、直辖市新闻出版行政部门审批</w:t>
            </w:r>
            <w:r>
              <w:rPr>
                <w:position w:val="-1"/>
              </w:rPr>
              <w:drawing>
                <wp:inline distT="0" distB="0" distL="0" distR="0">
                  <wp:extent cx="30480" cy="31115"/>
                  <wp:effectExtent l="0" t="0" r="0" b="0"/>
                  <wp:docPr id="542" name="IM 542"/>
                  <wp:cNvGraphicFramePr/>
                  <a:graphic xmlns:a="http://schemas.openxmlformats.org/drawingml/2006/main">
                    <a:graphicData uri="http://schemas.openxmlformats.org/drawingml/2006/picture">
                      <pic:pic xmlns:pic="http://schemas.openxmlformats.org/drawingml/2006/picture">
                        <pic:nvPicPr>
                          <pic:cNvPr id="542" name="IM 542"/>
                          <pic:cNvPicPr/>
                        </pic:nvPicPr>
                        <pic:blipFill>
                          <a:blip r:embed="rId374"/>
                          <a:stretch>
                            <a:fillRect/>
                          </a:stretch>
                        </pic:blipFill>
                        <pic:spPr>
                          <a:xfrm>
                            <a:off x="0" y="0"/>
                            <a:ext cx="30830" cy="31406"/>
                          </a:xfrm>
                          <a:prstGeom prst="rect">
                            <a:avLst/>
                          </a:prstGeom>
                        </pic:spPr>
                      </pic:pic>
                    </a:graphicData>
                  </a:graphic>
                </wp:inline>
              </w:drawing>
            </w:r>
          </w:p>
          <w:p>
            <w:pPr>
              <w:pStyle w:val="6"/>
              <w:spacing w:before="2" w:line="182" w:lineRule="auto"/>
              <w:ind w:left="21" w:right="2" w:firstLine="378"/>
            </w:pPr>
            <w:r>
              <w:rPr>
                <w:spacing w:val="16"/>
              </w:rPr>
              <w:t>第三十条:电子出版物出版单位与境外机构合作出版电子出版物,须经主管单位同意后,将选题报所在地省、自治区、直辖市新闻出版</w:t>
            </w:r>
            <w:r>
              <w:rPr>
                <w:spacing w:val="17"/>
              </w:rPr>
              <w:t>行政部门审核;省、自治区、直辖市新闻出版行政部门审核同意后,报新闻出版总署审批</w:t>
            </w:r>
            <w:r>
              <w:rPr>
                <w:position w:val="-1"/>
              </w:rPr>
              <w:drawing>
                <wp:inline distT="0" distB="0" distL="0" distR="0">
                  <wp:extent cx="30480" cy="31115"/>
                  <wp:effectExtent l="0" t="0" r="0" b="0"/>
                  <wp:docPr id="544" name="IM 544"/>
                  <wp:cNvGraphicFramePr/>
                  <a:graphic xmlns:a="http://schemas.openxmlformats.org/drawingml/2006/main">
                    <a:graphicData uri="http://schemas.openxmlformats.org/drawingml/2006/picture">
                      <pic:pic xmlns:pic="http://schemas.openxmlformats.org/drawingml/2006/picture">
                        <pic:nvPicPr>
                          <pic:cNvPr id="544" name="IM 544"/>
                          <pic:cNvPicPr/>
                        </pic:nvPicPr>
                        <pic:blipFill>
                          <a:blip r:embed="rId375"/>
                          <a:stretch>
                            <a:fillRect/>
                          </a:stretch>
                        </pic:blipFill>
                        <pic:spPr>
                          <a:xfrm>
                            <a:off x="0" y="0"/>
                            <a:ext cx="30835" cy="31406"/>
                          </a:xfrm>
                          <a:prstGeom prst="rect">
                            <a:avLst/>
                          </a:prstGeom>
                        </pic:spPr>
                      </pic:pic>
                    </a:graphicData>
                  </a:graphic>
                </wp:inline>
              </w:drawing>
            </w:r>
            <w:r>
              <w:rPr>
                <w:spacing w:val="17"/>
              </w:rPr>
              <w:t>新闻出版总署自受理合作出版电子出版物选题申</w:t>
            </w:r>
            <w:r>
              <w:rPr>
                <w:spacing w:val="15"/>
              </w:rPr>
              <w:t>请之日起</w:t>
            </w:r>
            <w:r>
              <w:rPr>
                <w:rFonts w:ascii="Arial" w:hAnsi="Arial" w:eastAsia="Arial" w:cs="Arial"/>
                <w:spacing w:val="15"/>
              </w:rPr>
              <w:t>20</w:t>
            </w:r>
            <w:r>
              <w:rPr>
                <w:spacing w:val="15"/>
              </w:rPr>
              <w:t>日内,作出批准或者不批准的决定;不批准的,应当说明</w:t>
            </w:r>
            <w:r>
              <w:rPr>
                <w:spacing w:val="14"/>
              </w:rPr>
              <w:t>理由</w:t>
            </w:r>
            <w:r>
              <w:rPr>
                <w:position w:val="-1"/>
              </w:rPr>
              <w:drawing>
                <wp:inline distT="0" distB="0" distL="0" distR="0">
                  <wp:extent cx="30480" cy="31115"/>
                  <wp:effectExtent l="0" t="0" r="0" b="0"/>
                  <wp:docPr id="546" name="IM 546"/>
                  <wp:cNvGraphicFramePr/>
                  <a:graphic xmlns:a="http://schemas.openxmlformats.org/drawingml/2006/main">
                    <a:graphicData uri="http://schemas.openxmlformats.org/drawingml/2006/picture">
                      <pic:pic xmlns:pic="http://schemas.openxmlformats.org/drawingml/2006/picture">
                        <pic:nvPicPr>
                          <pic:cNvPr id="546" name="IM 546"/>
                          <pic:cNvPicPr/>
                        </pic:nvPicPr>
                        <pic:blipFill>
                          <a:blip r:embed="rId376"/>
                          <a:stretch>
                            <a:fillRect/>
                          </a:stretch>
                        </pic:blipFill>
                        <pic:spPr>
                          <a:xfrm>
                            <a:off x="0" y="0"/>
                            <a:ext cx="30835" cy="31406"/>
                          </a:xfrm>
                          <a:prstGeom prst="rect">
                            <a:avLst/>
                          </a:prstGeom>
                        </pic:spPr>
                      </pic:pic>
                    </a:graphicData>
                  </a:graphic>
                </wp:inline>
              </w:drawing>
            </w:r>
          </w:p>
          <w:p>
            <w:pPr>
              <w:pStyle w:val="6"/>
              <w:spacing w:before="7" w:line="195" w:lineRule="auto"/>
              <w:ind w:left="393"/>
            </w:pPr>
            <w:r>
              <w:rPr>
                <w:spacing w:val="16"/>
              </w:rPr>
              <w:t>第三十二条:电子出版物出版单位与境外机构合作出版电子出版物,应在该电子出版物出版</w:t>
            </w:r>
            <w:r>
              <w:rPr>
                <w:rFonts w:ascii="Arial" w:hAnsi="Arial" w:eastAsia="Arial" w:cs="Arial"/>
                <w:spacing w:val="16"/>
              </w:rPr>
              <w:t>30</w:t>
            </w:r>
            <w:r>
              <w:rPr>
                <w:spacing w:val="16"/>
              </w:rPr>
              <w:t>日内将样盘报送新闻出版总署备案</w:t>
            </w:r>
            <w:r>
              <w:rPr>
                <w:position w:val="-1"/>
              </w:rPr>
              <w:drawing>
                <wp:inline distT="0" distB="0" distL="0" distR="0">
                  <wp:extent cx="30480" cy="31115"/>
                  <wp:effectExtent l="0" t="0" r="0" b="0"/>
                  <wp:docPr id="548" name="IM 548"/>
                  <wp:cNvGraphicFramePr/>
                  <a:graphic xmlns:a="http://schemas.openxmlformats.org/drawingml/2006/main">
                    <a:graphicData uri="http://schemas.openxmlformats.org/drawingml/2006/picture">
                      <pic:pic xmlns:pic="http://schemas.openxmlformats.org/drawingml/2006/picture">
                        <pic:nvPicPr>
                          <pic:cNvPr id="548" name="IM 548"/>
                          <pic:cNvPicPr/>
                        </pic:nvPicPr>
                        <pic:blipFill>
                          <a:blip r:embed="rId377"/>
                          <a:stretch>
                            <a:fillRect/>
                          </a:stretch>
                        </pic:blipFill>
                        <pic:spPr>
                          <a:xfrm>
                            <a:off x="0" y="0"/>
                            <a:ext cx="30834" cy="31406"/>
                          </a:xfrm>
                          <a:prstGeom prst="rect">
                            <a:avLst/>
                          </a:prstGeom>
                        </pic:spPr>
                      </pic:pic>
                    </a:graphicData>
                  </a:graphic>
                </wp:inline>
              </w:drawing>
            </w:r>
          </w:p>
          <w:p>
            <w:pPr>
              <w:pStyle w:val="6"/>
              <w:spacing w:before="2" w:line="180" w:lineRule="auto"/>
              <w:ind w:left="21" w:right="1" w:firstLine="368"/>
            </w:pPr>
            <w:r>
              <w:rPr>
                <w:spacing w:val="15"/>
              </w:rPr>
              <w:t>第四十一条:进口电子出版物的外包装上应贴有标识,载明批准进口文号及用中文注明的出版者名称、地址、</w:t>
            </w:r>
            <w:r>
              <w:rPr>
                <w:spacing w:val="14"/>
              </w:rPr>
              <w:t>著作权人名称、出版日期等</w:t>
            </w:r>
            <w:r>
              <w:rPr>
                <w:spacing w:val="13"/>
              </w:rPr>
              <w:t>有关事项</w:t>
            </w:r>
            <w:r>
              <w:rPr>
                <w:position w:val="-1"/>
              </w:rPr>
              <w:drawing>
                <wp:inline distT="0" distB="0" distL="0" distR="0">
                  <wp:extent cx="30480" cy="31115"/>
                  <wp:effectExtent l="0" t="0" r="0" b="0"/>
                  <wp:docPr id="550" name="IM 550"/>
                  <wp:cNvGraphicFramePr/>
                  <a:graphic xmlns:a="http://schemas.openxmlformats.org/drawingml/2006/main">
                    <a:graphicData uri="http://schemas.openxmlformats.org/drawingml/2006/picture">
                      <pic:pic xmlns:pic="http://schemas.openxmlformats.org/drawingml/2006/picture">
                        <pic:nvPicPr>
                          <pic:cNvPr id="550" name="IM 550"/>
                          <pic:cNvPicPr/>
                        </pic:nvPicPr>
                        <pic:blipFill>
                          <a:blip r:embed="rId378"/>
                          <a:stretch>
                            <a:fillRect/>
                          </a:stretch>
                        </pic:blipFill>
                        <pic:spPr>
                          <a:xfrm>
                            <a:off x="0" y="0"/>
                            <a:ext cx="30835" cy="31406"/>
                          </a:xfrm>
                          <a:prstGeom prst="rect">
                            <a:avLst/>
                          </a:prstGeom>
                        </pic:spPr>
                      </pic:pic>
                    </a:graphicData>
                  </a:graphic>
                </wp:inline>
              </w:drawing>
            </w:r>
          </w:p>
          <w:p>
            <w:pPr>
              <w:pStyle w:val="6"/>
              <w:spacing w:before="4" w:line="189" w:lineRule="auto"/>
              <w:ind w:left="23" w:right="5" w:firstLine="390"/>
            </w:pPr>
            <w:r>
              <w:rPr>
                <w:spacing w:val="24"/>
              </w:rPr>
              <w:t>第四十二条:委托复制电子出版物非卖品,须向委托方或受托方所在地省、自治区、直辖市新闻出版行政部门</w:t>
            </w:r>
            <w:r>
              <w:rPr>
                <w:spacing w:val="23"/>
              </w:rPr>
              <w:t>提出申请,申请书</w:t>
            </w:r>
            <w:r>
              <w:rPr>
                <w:spacing w:val="16"/>
              </w:rPr>
              <w:t>应写明电子出版物非卖品的使用目的、名称、内容、发送对象、复制数量、载体形式等,并附样品</w:t>
            </w:r>
            <w:r>
              <w:rPr>
                <w:position w:val="-1"/>
              </w:rPr>
              <w:drawing>
                <wp:inline distT="0" distB="0" distL="0" distR="0">
                  <wp:extent cx="30480" cy="31115"/>
                  <wp:effectExtent l="0" t="0" r="0" b="0"/>
                  <wp:docPr id="552" name="IM 552"/>
                  <wp:cNvGraphicFramePr/>
                  <a:graphic xmlns:a="http://schemas.openxmlformats.org/drawingml/2006/main">
                    <a:graphicData uri="http://schemas.openxmlformats.org/drawingml/2006/picture">
                      <pic:pic xmlns:pic="http://schemas.openxmlformats.org/drawingml/2006/picture">
                        <pic:nvPicPr>
                          <pic:cNvPr id="552" name="IM 552"/>
                          <pic:cNvPicPr/>
                        </pic:nvPicPr>
                        <pic:blipFill>
                          <a:blip r:embed="rId379"/>
                          <a:stretch>
                            <a:fillRect/>
                          </a:stretch>
                        </pic:blipFill>
                        <pic:spPr>
                          <a:xfrm>
                            <a:off x="0" y="0"/>
                            <a:ext cx="30834" cy="31406"/>
                          </a:xfrm>
                          <a:prstGeom prst="rect">
                            <a:avLst/>
                          </a:prstGeom>
                        </pic:spPr>
                      </pic:pic>
                    </a:graphicData>
                  </a:graphic>
                </wp:inline>
              </w:drawing>
            </w:r>
            <w:r>
              <w:rPr>
                <w:spacing w:val="16"/>
              </w:rPr>
              <w:t>电子出版物非卖品内容限于公益宣传</w:t>
            </w:r>
            <w:r>
              <w:rPr>
                <w:spacing w:val="13"/>
              </w:rPr>
              <w:t>、企事业单位业务宣传、交流、商品介绍等,不得定价,不得销售、变相销售或与其他商品搭</w:t>
            </w:r>
            <w:r>
              <w:rPr>
                <w:spacing w:val="12"/>
              </w:rPr>
              <w:t>配销售,</w:t>
            </w:r>
          </w:p>
          <w:p>
            <w:pPr>
              <w:pStyle w:val="6"/>
              <w:spacing w:before="18" w:line="176" w:lineRule="auto"/>
              <w:ind w:left="399"/>
            </w:pPr>
            <w:r>
              <w:rPr>
                <w:spacing w:val="15"/>
              </w:rPr>
              <w:t>第四十五条:电子出版物、电子出版物非卖品应当委托经新闻出版总署批准设立的复制单位复制</w:t>
            </w:r>
            <w:r>
              <w:rPr>
                <w:position w:val="-1"/>
              </w:rPr>
              <w:drawing>
                <wp:inline distT="0" distB="0" distL="0" distR="0">
                  <wp:extent cx="30480" cy="31115"/>
                  <wp:effectExtent l="0" t="0" r="0" b="0"/>
                  <wp:docPr id="554" name="IM 554"/>
                  <wp:cNvGraphicFramePr/>
                  <a:graphic xmlns:a="http://schemas.openxmlformats.org/drawingml/2006/main">
                    <a:graphicData uri="http://schemas.openxmlformats.org/drawingml/2006/picture">
                      <pic:pic xmlns:pic="http://schemas.openxmlformats.org/drawingml/2006/picture">
                        <pic:nvPicPr>
                          <pic:cNvPr id="554" name="IM 554"/>
                          <pic:cNvPicPr/>
                        </pic:nvPicPr>
                        <pic:blipFill>
                          <a:blip r:embed="rId380"/>
                          <a:stretch>
                            <a:fillRect/>
                          </a:stretch>
                        </pic:blipFill>
                        <pic:spPr>
                          <a:xfrm>
                            <a:off x="0" y="0"/>
                            <a:ext cx="30834" cy="31406"/>
                          </a:xfrm>
                          <a:prstGeom prst="rect">
                            <a:avLst/>
                          </a:prstGeom>
                        </pic:spPr>
                      </pic:pic>
                    </a:graphicData>
                  </a:graphic>
                </wp:inline>
              </w:drawing>
            </w:r>
          </w:p>
          <w:p>
            <w:pPr>
              <w:pStyle w:val="6"/>
              <w:spacing w:before="1" w:line="175" w:lineRule="auto"/>
              <w:ind w:left="21" w:right="8" w:firstLine="378"/>
            </w:pPr>
            <w:r>
              <w:rPr>
                <w:spacing w:val="17"/>
              </w:rPr>
              <w:t>第四十六条:委托复制电子出版物和电子出版物非卖品,必须使用复制委托书,并遵守国家关于复制委托书的管理规定</w:t>
            </w:r>
            <w:r>
              <w:rPr>
                <w:position w:val="-1"/>
              </w:rPr>
              <w:drawing>
                <wp:inline distT="0" distB="0" distL="0" distR="0">
                  <wp:extent cx="30480" cy="31115"/>
                  <wp:effectExtent l="0" t="0" r="0" b="0"/>
                  <wp:docPr id="556" name="IM 556"/>
                  <wp:cNvGraphicFramePr/>
                  <a:graphic xmlns:a="http://schemas.openxmlformats.org/drawingml/2006/main">
                    <a:graphicData uri="http://schemas.openxmlformats.org/drawingml/2006/picture">
                      <pic:pic xmlns:pic="http://schemas.openxmlformats.org/drawingml/2006/picture">
                        <pic:nvPicPr>
                          <pic:cNvPr id="556" name="IM 556"/>
                          <pic:cNvPicPr/>
                        </pic:nvPicPr>
                        <pic:blipFill>
                          <a:blip r:embed="rId381"/>
                          <a:stretch>
                            <a:fillRect/>
                          </a:stretch>
                        </pic:blipFill>
                        <pic:spPr>
                          <a:xfrm>
                            <a:off x="0" y="0"/>
                            <a:ext cx="30834" cy="31406"/>
                          </a:xfrm>
                          <a:prstGeom prst="rect">
                            <a:avLst/>
                          </a:prstGeom>
                        </pic:spPr>
                      </pic:pic>
                    </a:graphicData>
                  </a:graphic>
                </wp:inline>
              </w:drawing>
            </w:r>
            <w:r>
              <w:rPr>
                <w:spacing w:val="17"/>
              </w:rPr>
              <w:t>复制委托书由</w:t>
            </w:r>
            <w:r>
              <w:rPr>
                <w:spacing w:val="18"/>
              </w:rPr>
              <w:t>新闻出版总署统一印制</w:t>
            </w:r>
            <w:r>
              <w:rPr>
                <w:position w:val="-1"/>
              </w:rPr>
              <w:drawing>
                <wp:inline distT="0" distB="0" distL="0" distR="0">
                  <wp:extent cx="30480" cy="31115"/>
                  <wp:effectExtent l="0" t="0" r="0" b="0"/>
                  <wp:docPr id="558" name="IM 558"/>
                  <wp:cNvGraphicFramePr/>
                  <a:graphic xmlns:a="http://schemas.openxmlformats.org/drawingml/2006/main">
                    <a:graphicData uri="http://schemas.openxmlformats.org/drawingml/2006/picture">
                      <pic:pic xmlns:pic="http://schemas.openxmlformats.org/drawingml/2006/picture">
                        <pic:nvPicPr>
                          <pic:cNvPr id="558" name="IM 558"/>
                          <pic:cNvPicPr/>
                        </pic:nvPicPr>
                        <pic:blipFill>
                          <a:blip r:embed="rId382"/>
                          <a:stretch>
                            <a:fillRect/>
                          </a:stretch>
                        </pic:blipFill>
                        <pic:spPr>
                          <a:xfrm>
                            <a:off x="0" y="0"/>
                            <a:ext cx="30835" cy="31406"/>
                          </a:xfrm>
                          <a:prstGeom prst="rect">
                            <a:avLst/>
                          </a:prstGeom>
                        </pic:spPr>
                      </pic:pic>
                    </a:graphicData>
                  </a:graphic>
                </wp:inline>
              </w:drawing>
            </w:r>
          </w:p>
          <w:p>
            <w:pPr>
              <w:pStyle w:val="6"/>
              <w:spacing w:before="3" w:line="175" w:lineRule="auto"/>
              <w:ind w:left="21" w:right="2" w:firstLine="372"/>
            </w:pPr>
            <w:r>
              <w:rPr>
                <w:spacing w:val="15"/>
              </w:rPr>
              <w:t>第四十七条:委托复制电子出版物、电子出版物非卖品的单位,应当保证开具的复制委托书内容真实、准确、完整,并须将开具的复制</w:t>
            </w:r>
            <w:r>
              <w:rPr>
                <w:spacing w:val="18"/>
              </w:rPr>
              <w:t>委托书直接交送复制单位</w:t>
            </w:r>
            <w:r>
              <w:rPr>
                <w:position w:val="-1"/>
              </w:rPr>
              <w:drawing>
                <wp:inline distT="0" distB="0" distL="0" distR="0">
                  <wp:extent cx="30480" cy="31115"/>
                  <wp:effectExtent l="0" t="0" r="0" b="0"/>
                  <wp:docPr id="560" name="IM 560"/>
                  <wp:cNvGraphicFramePr/>
                  <a:graphic xmlns:a="http://schemas.openxmlformats.org/drawingml/2006/main">
                    <a:graphicData uri="http://schemas.openxmlformats.org/drawingml/2006/picture">
                      <pic:pic xmlns:pic="http://schemas.openxmlformats.org/drawingml/2006/picture">
                        <pic:nvPicPr>
                          <pic:cNvPr id="560" name="IM 560"/>
                          <pic:cNvPicPr/>
                        </pic:nvPicPr>
                        <pic:blipFill>
                          <a:blip r:embed="rId383"/>
                          <a:stretch>
                            <a:fillRect/>
                          </a:stretch>
                        </pic:blipFill>
                        <pic:spPr>
                          <a:xfrm>
                            <a:off x="0" y="0"/>
                            <a:ext cx="30835" cy="31406"/>
                          </a:xfrm>
                          <a:prstGeom prst="rect">
                            <a:avLst/>
                          </a:prstGeom>
                        </pic:spPr>
                      </pic:pic>
                    </a:graphicData>
                  </a:graphic>
                </wp:inline>
              </w:drawing>
            </w:r>
            <w:r>
              <w:rPr>
                <w:spacing w:val="18"/>
              </w:rPr>
              <w:t>委托复制电子出版物,电子出版物非卖品的单位</w:t>
            </w:r>
            <w:r>
              <w:rPr>
                <w:spacing w:val="17"/>
              </w:rPr>
              <w:t>不得以任何形式向任何单位或者个人转让,出售本单位的复制委</w:t>
            </w:r>
            <w:r>
              <w:rPr>
                <w:spacing w:val="10"/>
              </w:rPr>
              <w:t>托书</w:t>
            </w:r>
            <w:r>
              <w:rPr>
                <w:position w:val="-1"/>
              </w:rPr>
              <w:drawing>
                <wp:inline distT="0" distB="0" distL="0" distR="0">
                  <wp:extent cx="30480" cy="31115"/>
                  <wp:effectExtent l="0" t="0" r="0" b="0"/>
                  <wp:docPr id="562" name="IM 562"/>
                  <wp:cNvGraphicFramePr/>
                  <a:graphic xmlns:a="http://schemas.openxmlformats.org/drawingml/2006/main">
                    <a:graphicData uri="http://schemas.openxmlformats.org/drawingml/2006/picture">
                      <pic:pic xmlns:pic="http://schemas.openxmlformats.org/drawingml/2006/picture">
                        <pic:nvPicPr>
                          <pic:cNvPr id="562" name="IM 562"/>
                          <pic:cNvPicPr/>
                        </pic:nvPicPr>
                        <pic:blipFill>
                          <a:blip r:embed="rId384"/>
                          <a:stretch>
                            <a:fillRect/>
                          </a:stretch>
                        </pic:blipFill>
                        <pic:spPr>
                          <a:xfrm>
                            <a:off x="0" y="0"/>
                            <a:ext cx="30835" cy="31406"/>
                          </a:xfrm>
                          <a:prstGeom prst="rect">
                            <a:avLst/>
                          </a:prstGeom>
                        </pic:spPr>
                      </pic:pic>
                    </a:graphicData>
                  </a:graphic>
                </wp:inline>
              </w:drawing>
            </w:r>
          </w:p>
          <w:p>
            <w:pPr>
              <w:pStyle w:val="6"/>
              <w:spacing w:before="3" w:line="185" w:lineRule="auto"/>
              <w:ind w:left="26" w:right="9" w:firstLine="377"/>
            </w:pPr>
            <w:r>
              <w:rPr>
                <w:spacing w:val="17"/>
              </w:rPr>
              <w:t>第四十八条:委托复制电子出版物的单位,自电子出版物完成复制之日起</w:t>
            </w:r>
            <w:r>
              <w:rPr>
                <w:rFonts w:ascii="Arial" w:hAnsi="Arial" w:eastAsia="Arial" w:cs="Arial"/>
                <w:spacing w:val="17"/>
              </w:rPr>
              <w:t>30</w:t>
            </w:r>
            <w:r>
              <w:rPr>
                <w:spacing w:val="17"/>
              </w:rPr>
              <w:t>日内,须向所在地省、自治区、直辖市新闻出版行</w:t>
            </w:r>
            <w:r>
              <w:rPr>
                <w:spacing w:val="16"/>
              </w:rPr>
              <w:t>政部门</w:t>
            </w:r>
            <w:r>
              <w:rPr>
                <w:spacing w:val="19"/>
              </w:rPr>
              <w:t>上交本单位及复制单位签章的复制委托书第二联及样品</w:t>
            </w:r>
            <w:r>
              <w:rPr>
                <w:position w:val="-1"/>
              </w:rPr>
              <w:drawing>
                <wp:inline distT="0" distB="0" distL="0" distR="0">
                  <wp:extent cx="30480" cy="31115"/>
                  <wp:effectExtent l="0" t="0" r="0" b="0"/>
                  <wp:docPr id="564" name="IM 564"/>
                  <wp:cNvGraphicFramePr/>
                  <a:graphic xmlns:a="http://schemas.openxmlformats.org/drawingml/2006/main">
                    <a:graphicData uri="http://schemas.openxmlformats.org/drawingml/2006/picture">
                      <pic:pic xmlns:pic="http://schemas.openxmlformats.org/drawingml/2006/picture">
                        <pic:nvPicPr>
                          <pic:cNvPr id="564" name="IM 564"/>
                          <pic:cNvPicPr/>
                        </pic:nvPicPr>
                        <pic:blipFill>
                          <a:blip r:embed="rId385"/>
                          <a:stretch>
                            <a:fillRect/>
                          </a:stretch>
                        </pic:blipFill>
                        <pic:spPr>
                          <a:xfrm>
                            <a:off x="0" y="0"/>
                            <a:ext cx="30835" cy="31406"/>
                          </a:xfrm>
                          <a:prstGeom prst="rect">
                            <a:avLst/>
                          </a:prstGeom>
                        </pic:spPr>
                      </pic:pic>
                    </a:graphicData>
                  </a:graphic>
                </wp:inline>
              </w:drawing>
            </w:r>
            <w:r>
              <w:rPr>
                <w:spacing w:val="18"/>
              </w:rPr>
              <w:t>委托复制电子出版物的单位须将电子出版物复制委托书第四联保存</w:t>
            </w:r>
            <w:r>
              <w:rPr>
                <w:rFonts w:ascii="Arial" w:hAnsi="Arial" w:eastAsia="Arial" w:cs="Arial"/>
                <w:spacing w:val="18"/>
              </w:rPr>
              <w:t>2</w:t>
            </w:r>
            <w:r>
              <w:rPr>
                <w:spacing w:val="18"/>
              </w:rPr>
              <w:t>年备查</w:t>
            </w:r>
            <w:r>
              <w:rPr>
                <w:position w:val="-1"/>
              </w:rPr>
              <w:drawing>
                <wp:inline distT="0" distB="0" distL="0" distR="0">
                  <wp:extent cx="30480" cy="31115"/>
                  <wp:effectExtent l="0" t="0" r="0" b="0"/>
                  <wp:docPr id="566" name="IM 566"/>
                  <wp:cNvGraphicFramePr/>
                  <a:graphic xmlns:a="http://schemas.openxmlformats.org/drawingml/2006/main">
                    <a:graphicData uri="http://schemas.openxmlformats.org/drawingml/2006/picture">
                      <pic:pic xmlns:pic="http://schemas.openxmlformats.org/drawingml/2006/picture">
                        <pic:nvPicPr>
                          <pic:cNvPr id="566" name="IM 566"/>
                          <pic:cNvPicPr/>
                        </pic:nvPicPr>
                        <pic:blipFill>
                          <a:blip r:embed="rId386"/>
                          <a:stretch>
                            <a:fillRect/>
                          </a:stretch>
                        </pic:blipFill>
                        <pic:spPr>
                          <a:xfrm>
                            <a:off x="0" y="0"/>
                            <a:ext cx="30834" cy="31406"/>
                          </a:xfrm>
                          <a:prstGeom prst="rect">
                            <a:avLst/>
                          </a:prstGeom>
                        </pic:spPr>
                      </pic:pic>
                    </a:graphicData>
                  </a:graphic>
                </wp:inline>
              </w:drawing>
            </w:r>
          </w:p>
          <w:p>
            <w:pPr>
              <w:pStyle w:val="6"/>
              <w:spacing w:before="8" w:line="180" w:lineRule="auto"/>
              <w:ind w:left="23" w:right="7" w:firstLine="380"/>
            </w:pPr>
            <w:r>
              <w:rPr>
                <w:spacing w:val="19"/>
              </w:rPr>
              <w:t>第四十九条:委托复制电子出版物、电子出版物非卖品的单位,经批准获得电子出版物复制委托书之日起</w:t>
            </w:r>
            <w:r>
              <w:rPr>
                <w:rFonts w:ascii="Arial" w:hAnsi="Arial" w:eastAsia="Arial" w:cs="Arial"/>
                <w:spacing w:val="19"/>
              </w:rPr>
              <w:t>90</w:t>
            </w:r>
            <w:r>
              <w:rPr>
                <w:spacing w:val="19"/>
              </w:rPr>
              <w:t>日</w:t>
            </w:r>
            <w:r>
              <w:rPr>
                <w:spacing w:val="18"/>
              </w:rPr>
              <w:t>内未使用的,须向发放</w:t>
            </w:r>
            <w:r>
              <w:rPr>
                <w:spacing w:val="14"/>
              </w:rPr>
              <w:t>该委托书的省、自治区、直辖市新闻出版行政部门交回复制委托书</w:t>
            </w:r>
            <w:r>
              <w:rPr>
                <w:position w:val="-1"/>
              </w:rPr>
              <w:drawing>
                <wp:inline distT="0" distB="0" distL="0" distR="0">
                  <wp:extent cx="30480" cy="31115"/>
                  <wp:effectExtent l="0" t="0" r="0" b="0"/>
                  <wp:docPr id="568" name="IM 568"/>
                  <wp:cNvGraphicFramePr/>
                  <a:graphic xmlns:a="http://schemas.openxmlformats.org/drawingml/2006/main">
                    <a:graphicData uri="http://schemas.openxmlformats.org/drawingml/2006/picture">
                      <pic:pic xmlns:pic="http://schemas.openxmlformats.org/drawingml/2006/picture">
                        <pic:nvPicPr>
                          <pic:cNvPr id="568" name="IM 568"/>
                          <pic:cNvPicPr/>
                        </pic:nvPicPr>
                        <pic:blipFill>
                          <a:blip r:embed="rId387"/>
                          <a:stretch>
                            <a:fillRect/>
                          </a:stretch>
                        </pic:blipFill>
                        <pic:spPr>
                          <a:xfrm>
                            <a:off x="0" y="0"/>
                            <a:ext cx="30835" cy="31406"/>
                          </a:xfrm>
                          <a:prstGeom prst="rect">
                            <a:avLst/>
                          </a:prstGeom>
                        </pic:spPr>
                      </pic:pic>
                    </a:graphicData>
                  </a:graphic>
                </wp:inline>
              </w:drawing>
            </w:r>
          </w:p>
          <w:p>
            <w:pPr>
              <w:pStyle w:val="6"/>
              <w:spacing w:before="1" w:line="198" w:lineRule="auto"/>
              <w:ind w:left="22" w:right="12" w:firstLine="391"/>
            </w:pPr>
            <w:r>
              <w:rPr>
                <w:spacing w:val="23"/>
              </w:rPr>
              <w:t>第六十二条:有下列行为之一的,由新闻出版行政部门责令改正,给予警告,可并处</w:t>
            </w:r>
            <w:r>
              <w:rPr>
                <w:rFonts w:ascii="Arial" w:hAnsi="Arial" w:eastAsia="Arial" w:cs="Arial"/>
                <w:spacing w:val="23"/>
              </w:rPr>
              <w:t>3</w:t>
            </w:r>
            <w:r>
              <w:rPr>
                <w:spacing w:val="23"/>
              </w:rPr>
              <w:t>万元以下罚款:</w:t>
            </w:r>
            <w:r>
              <w:rPr>
                <w:rFonts w:ascii="Arial" w:hAnsi="Arial" w:eastAsia="Arial" w:cs="Arial"/>
                <w:spacing w:val="23"/>
              </w:rPr>
              <w:t>(</w:t>
            </w:r>
            <w:r>
              <w:rPr>
                <w:spacing w:val="23"/>
              </w:rPr>
              <w:t>一</w:t>
            </w:r>
            <w:r>
              <w:rPr>
                <w:rFonts w:ascii="Arial" w:hAnsi="Arial" w:eastAsia="Arial" w:cs="Arial"/>
                <w:spacing w:val="23"/>
              </w:rPr>
              <w:t>)</w:t>
            </w:r>
            <w:r>
              <w:rPr>
                <w:spacing w:val="23"/>
              </w:rPr>
              <w:t>电子出版物制作单位违</w:t>
            </w:r>
            <w:r>
              <w:rPr>
                <w:spacing w:val="7"/>
              </w:rPr>
              <w:t>反本规定第十七条,未办理备案手续的;</w:t>
            </w:r>
            <w:r>
              <w:rPr>
                <w:rFonts w:ascii="Arial" w:hAnsi="Arial" w:eastAsia="Arial" w:cs="Arial"/>
                <w:spacing w:val="7"/>
              </w:rPr>
              <w:t>(</w:t>
            </w:r>
            <w:r>
              <w:rPr>
                <w:spacing w:val="7"/>
              </w:rPr>
              <w:t>二</w:t>
            </w:r>
            <w:r>
              <w:rPr>
                <w:rFonts w:ascii="Arial" w:hAnsi="Arial" w:eastAsia="Arial" w:cs="Arial"/>
                <w:spacing w:val="7"/>
              </w:rPr>
              <w:t>)</w:t>
            </w:r>
            <w:r>
              <w:rPr>
                <w:spacing w:val="6"/>
              </w:rPr>
              <w:t>电子出版物出版单位违反本规定第二十一条,未按规定使用中国标准书号或者国内统</w:t>
            </w:r>
          </w:p>
          <w:p>
            <w:pPr>
              <w:pStyle w:val="6"/>
              <w:spacing w:before="31" w:line="205" w:lineRule="auto"/>
              <w:ind w:left="24" w:right="14"/>
              <w:jc w:val="both"/>
            </w:pPr>
            <w:r>
              <w:t>一连续出版物号的;</w:t>
            </w:r>
            <w:r>
              <w:rPr>
                <w:rFonts w:ascii="Arial" w:hAnsi="Arial" w:eastAsia="Arial" w:cs="Arial"/>
              </w:rPr>
              <w:t>(</w:t>
            </w:r>
            <w:r>
              <w:t>三</w:t>
            </w:r>
            <w:r>
              <w:rPr>
                <w:rFonts w:ascii="Arial" w:hAnsi="Arial" w:eastAsia="Arial" w:cs="Arial"/>
              </w:rPr>
              <w:t>)</w:t>
            </w:r>
            <w:r>
              <w:t>电子出版物出版单位出版的电子出版物不符合国家的技术、质量标准和规范要求的,或者未按本规定第二</w:t>
            </w:r>
            <w:r>
              <w:rPr>
                <w:spacing w:val="25"/>
              </w:rPr>
              <w:t>十三条载明有关事项的;</w:t>
            </w:r>
            <w:r>
              <w:rPr>
                <w:rFonts w:ascii="Arial" w:hAnsi="Arial" w:eastAsia="Arial" w:cs="Arial"/>
                <w:spacing w:val="25"/>
              </w:rPr>
              <w:t>(</w:t>
            </w:r>
            <w:r>
              <w:rPr>
                <w:spacing w:val="25"/>
              </w:rPr>
              <w:t>四</w:t>
            </w:r>
            <w:r>
              <w:rPr>
                <w:rFonts w:ascii="Arial" w:hAnsi="Arial" w:eastAsia="Arial" w:cs="Arial"/>
                <w:spacing w:val="25"/>
              </w:rPr>
              <w:t>)</w:t>
            </w:r>
            <w:r>
              <w:rPr>
                <w:spacing w:val="25"/>
              </w:rPr>
              <w:t>电子出版物出版单位出版境外著作权人授</w:t>
            </w:r>
            <w:r>
              <w:rPr>
                <w:spacing w:val="24"/>
              </w:rPr>
              <w:t>权的电子出版物,违反本规定第二十四条、第二十七条、第二</w:t>
            </w:r>
            <w:r>
              <w:rPr>
                <w:spacing w:val="25"/>
              </w:rPr>
              <w:t>十八条、第二十九条有关规定的;</w:t>
            </w:r>
            <w:r>
              <w:rPr>
                <w:rFonts w:ascii="Arial" w:hAnsi="Arial" w:eastAsia="Arial" w:cs="Arial"/>
                <w:spacing w:val="25"/>
              </w:rPr>
              <w:t>(</w:t>
            </w:r>
            <w:r>
              <w:rPr>
                <w:spacing w:val="25"/>
              </w:rPr>
              <w:t>五</w:t>
            </w:r>
            <w:r>
              <w:rPr>
                <w:rFonts w:ascii="Arial" w:hAnsi="Arial" w:eastAsia="Arial" w:cs="Arial"/>
                <w:spacing w:val="25"/>
              </w:rPr>
              <w:t>)</w:t>
            </w:r>
            <w:r>
              <w:rPr>
                <w:spacing w:val="25"/>
              </w:rPr>
              <w:t>电子出版物出版单位与境外机构合作出版电子出版物,未按本规定第三十条办理选题审批手续</w:t>
            </w:r>
            <w:r>
              <w:t>的,未按本规定第三十二条将样盘报送备案的</w:t>
            </w:r>
            <w:r>
              <w:rPr>
                <w:spacing w:val="-1"/>
              </w:rPr>
              <w:t>;</w:t>
            </w:r>
            <w:r>
              <w:rPr>
                <w:rFonts w:ascii="Arial" w:hAnsi="Arial" w:eastAsia="Arial" w:cs="Arial"/>
                <w:spacing w:val="-1"/>
              </w:rPr>
              <w:t>(</w:t>
            </w:r>
            <w:r>
              <w:rPr>
                <w:spacing w:val="-1"/>
              </w:rPr>
              <w:t>六</w:t>
            </w:r>
            <w:r>
              <w:rPr>
                <w:rFonts w:ascii="Arial" w:hAnsi="Arial" w:eastAsia="Arial" w:cs="Arial"/>
                <w:spacing w:val="-1"/>
              </w:rPr>
              <w:t>)</w:t>
            </w:r>
            <w:r>
              <w:rPr>
                <w:spacing w:val="-1"/>
              </w:rPr>
              <w:t>电子出版物进口经营单位违反本规定第四十一条的;</w:t>
            </w:r>
            <w:r>
              <w:rPr>
                <w:rFonts w:ascii="Arial" w:hAnsi="Arial" w:eastAsia="Arial" w:cs="Arial"/>
                <w:spacing w:val="-1"/>
              </w:rPr>
              <w:t>(</w:t>
            </w:r>
            <w:r>
              <w:rPr>
                <w:spacing w:val="-1"/>
              </w:rPr>
              <w:t>七</w:t>
            </w:r>
            <w:r>
              <w:rPr>
                <w:rFonts w:ascii="Arial" w:hAnsi="Arial" w:eastAsia="Arial" w:cs="Arial"/>
                <w:spacing w:val="-1"/>
              </w:rPr>
              <w:t>)</w:t>
            </w:r>
            <w:r>
              <w:rPr>
                <w:spacing w:val="-1"/>
              </w:rPr>
              <w:t>委托复制电子出版物非卖品违反本规定第四十二条的有关规定,或者未按第四十四条标明电子出版物非卖品统一编号的;</w:t>
            </w:r>
            <w:r>
              <w:rPr>
                <w:rFonts w:ascii="Arial" w:hAnsi="Arial" w:eastAsia="Arial" w:cs="Arial"/>
                <w:spacing w:val="-1"/>
              </w:rPr>
              <w:t>(</w:t>
            </w:r>
            <w:r>
              <w:rPr>
                <w:spacing w:val="-1"/>
              </w:rPr>
              <w:t>八</w:t>
            </w:r>
            <w:r>
              <w:rPr>
                <w:rFonts w:ascii="Arial" w:hAnsi="Arial" w:eastAsia="Arial" w:cs="Arial"/>
                <w:spacing w:val="-1"/>
              </w:rPr>
              <w:t>)</w:t>
            </w:r>
            <w:r>
              <w:rPr>
                <w:spacing w:val="-1"/>
              </w:rPr>
              <w:t>电子出版物出版单位及其</w:t>
            </w:r>
          </w:p>
        </w:tc>
        <w:tc>
          <w:tcPr>
            <w:tcW w:w="559"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73" w:line="205" w:lineRule="auto"/>
              <w:ind w:left="117" w:right="84" w:firstLine="1"/>
            </w:pPr>
            <w:r>
              <w:rPr>
                <w:spacing w:val="5"/>
              </w:rPr>
              <w:t>文化</w:t>
            </w:r>
            <w:r>
              <w:rPr>
                <w:spacing w:val="6"/>
              </w:rPr>
              <w:t>行政</w:t>
            </w:r>
          </w:p>
          <w:p>
            <w:pPr>
              <w:pStyle w:val="6"/>
              <w:spacing w:line="184" w:lineRule="auto"/>
              <w:ind w:left="119"/>
            </w:pPr>
            <w:r>
              <w:rPr>
                <w:spacing w:val="4"/>
              </w:rPr>
              <w:t>部门</w:t>
            </w:r>
          </w:p>
        </w:tc>
        <w:tc>
          <w:tcPr>
            <w:tcW w:w="479" w:type="dxa"/>
            <w:textDirection w:val="tbRlV"/>
            <w:vAlign w:val="top"/>
          </w:tcPr>
          <w:p>
            <w:pPr>
              <w:pStyle w:val="6"/>
              <w:spacing w:before="79" w:line="185" w:lineRule="auto"/>
              <w:ind w:left="3900"/>
            </w:pPr>
            <w:r>
              <w:rPr>
                <w:spacing w:val="29"/>
              </w:rPr>
              <w:t>市地级</w:t>
            </w:r>
          </w:p>
        </w:tc>
        <w:tc>
          <w:tcPr>
            <w:tcW w:w="778" w:type="dxa"/>
            <w:vAlign w:val="top"/>
          </w:tcPr>
          <w:p>
            <w:pPr>
              <w:rPr>
                <w:rFonts w:ascii="Arial"/>
                <w:sz w:val="21"/>
              </w:rPr>
            </w:pPr>
          </w:p>
        </w:tc>
      </w:tr>
    </w:tbl>
    <w:p>
      <w:pPr>
        <w:spacing w:line="178" w:lineRule="exact"/>
        <w:rPr>
          <w:rFonts w:ascii="Arial"/>
          <w:sz w:val="15"/>
        </w:rPr>
      </w:pPr>
    </w:p>
    <w:p>
      <w:pPr>
        <w:spacing w:line="178" w:lineRule="exact"/>
        <w:rPr>
          <w:rFonts w:ascii="Arial" w:hAnsi="Arial" w:eastAsia="Arial" w:cs="Arial"/>
          <w:sz w:val="15"/>
          <w:szCs w:val="15"/>
        </w:rPr>
        <w:sectPr>
          <w:footerReference r:id="rId85" w:type="default"/>
          <w:pgSz w:w="16820" w:h="11920"/>
          <w:pgMar w:top="400" w:right="789" w:bottom="868" w:left="763" w:header="0" w:footer="672" w:gutter="0"/>
          <w:cols w:space="720" w:num="1"/>
        </w:sectPr>
      </w:pPr>
    </w:p>
    <w:p>
      <w:pPr>
        <w:spacing w:before="121"/>
      </w:pPr>
    </w:p>
    <w:tbl>
      <w:tblPr>
        <w:tblStyle w:val="5"/>
        <w:tblW w:w="152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88"/>
        <w:gridCol w:w="310"/>
        <w:gridCol w:w="11628"/>
        <w:gridCol w:w="559"/>
        <w:gridCol w:w="479"/>
        <w:gridCol w:w="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6" w:hRule="atLeast"/>
        </w:trPr>
        <w:tc>
          <w:tcPr>
            <w:tcW w:w="320" w:type="dxa"/>
            <w:vAlign w:val="top"/>
          </w:tcPr>
          <w:p>
            <w:pPr>
              <w:rPr>
                <w:rFonts w:ascii="Arial"/>
                <w:sz w:val="21"/>
              </w:rPr>
            </w:pPr>
          </w:p>
        </w:tc>
        <w:tc>
          <w:tcPr>
            <w:tcW w:w="1188" w:type="dxa"/>
            <w:vAlign w:val="top"/>
          </w:tcPr>
          <w:p>
            <w:pPr>
              <w:rPr>
                <w:rFonts w:ascii="Arial"/>
                <w:sz w:val="21"/>
              </w:rPr>
            </w:pPr>
          </w:p>
        </w:tc>
        <w:tc>
          <w:tcPr>
            <w:tcW w:w="310" w:type="dxa"/>
            <w:vAlign w:val="top"/>
          </w:tcPr>
          <w:p>
            <w:pPr>
              <w:rPr>
                <w:rFonts w:ascii="Arial"/>
                <w:sz w:val="21"/>
              </w:rPr>
            </w:pPr>
          </w:p>
        </w:tc>
        <w:tc>
          <w:tcPr>
            <w:tcW w:w="11628" w:type="dxa"/>
            <w:vAlign w:val="top"/>
          </w:tcPr>
          <w:p>
            <w:pPr>
              <w:pStyle w:val="6"/>
              <w:spacing w:before="30" w:line="217" w:lineRule="auto"/>
              <w:ind w:left="24" w:right="8" w:hanging="3"/>
            </w:pPr>
            <w:r>
              <w:rPr>
                <w:spacing w:val="21"/>
              </w:rPr>
              <w:t>他委托复制单位违反本规定第四十五条至第四十</w:t>
            </w:r>
            <w:r>
              <w:rPr>
                <w:spacing w:val="20"/>
              </w:rPr>
              <w:t>九条的规定,委托未经批准设立的复制单位复制,或者未遵守有关复制委托书的管理</w:t>
            </w:r>
            <w:r>
              <w:rPr>
                <w:spacing w:val="17"/>
              </w:rPr>
              <w:t>制度的</w:t>
            </w:r>
            <w:r>
              <w:rPr>
                <w:position w:val="-1"/>
              </w:rPr>
              <w:drawing>
                <wp:inline distT="0" distB="0" distL="0" distR="0">
                  <wp:extent cx="30480" cy="31115"/>
                  <wp:effectExtent l="0" t="0" r="0" b="0"/>
                  <wp:docPr id="570" name="IM 570"/>
                  <wp:cNvGraphicFramePr/>
                  <a:graphic xmlns:a="http://schemas.openxmlformats.org/drawingml/2006/main">
                    <a:graphicData uri="http://schemas.openxmlformats.org/drawingml/2006/picture">
                      <pic:pic xmlns:pic="http://schemas.openxmlformats.org/drawingml/2006/picture">
                        <pic:nvPicPr>
                          <pic:cNvPr id="570" name="IM 570"/>
                          <pic:cNvPicPr/>
                        </pic:nvPicPr>
                        <pic:blipFill>
                          <a:blip r:embed="rId388"/>
                          <a:stretch>
                            <a:fillRect/>
                          </a:stretch>
                        </pic:blipFill>
                        <pic:spPr>
                          <a:xfrm>
                            <a:off x="0" y="0"/>
                            <a:ext cx="30835" cy="31406"/>
                          </a:xfrm>
                          <a:prstGeom prst="rect">
                            <a:avLst/>
                          </a:prstGeom>
                        </pic:spPr>
                      </pic:pic>
                    </a:graphicData>
                  </a:graphic>
                </wp:inline>
              </w:drawing>
            </w:r>
          </w:p>
        </w:tc>
        <w:tc>
          <w:tcPr>
            <w:tcW w:w="559" w:type="dxa"/>
            <w:vAlign w:val="top"/>
          </w:tcPr>
          <w:p>
            <w:pPr>
              <w:rPr>
                <w:rFonts w:ascii="Arial"/>
                <w:sz w:val="21"/>
              </w:rPr>
            </w:pPr>
          </w:p>
        </w:tc>
        <w:tc>
          <w:tcPr>
            <w:tcW w:w="479" w:type="dxa"/>
            <w:vAlign w:val="top"/>
          </w:tcPr>
          <w:p>
            <w:pPr>
              <w:rPr>
                <w:rFonts w:ascii="Arial"/>
                <w:sz w:val="21"/>
              </w:rPr>
            </w:pPr>
          </w:p>
        </w:tc>
        <w:tc>
          <w:tcPr>
            <w:tcW w:w="7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320" w:type="dxa"/>
            <w:vAlign w:val="top"/>
          </w:tcPr>
          <w:p>
            <w:pPr>
              <w:spacing w:line="355" w:lineRule="auto"/>
              <w:rPr>
                <w:rFonts w:ascii="Arial"/>
                <w:sz w:val="21"/>
              </w:rPr>
            </w:pPr>
          </w:p>
          <w:p>
            <w:pPr>
              <w:spacing w:line="355" w:lineRule="auto"/>
              <w:rPr>
                <w:rFonts w:ascii="Arial"/>
                <w:sz w:val="21"/>
              </w:rPr>
            </w:pPr>
          </w:p>
          <w:p>
            <w:pPr>
              <w:spacing w:before="49" w:line="198" w:lineRule="exact"/>
              <w:ind w:left="22"/>
              <w:rPr>
                <w:rFonts w:ascii="Arial" w:hAnsi="Arial" w:eastAsia="Arial" w:cs="Arial"/>
                <w:sz w:val="17"/>
                <w:szCs w:val="17"/>
              </w:rPr>
            </w:pPr>
            <w:r>
              <w:rPr>
                <w:rFonts w:ascii="Arial" w:hAnsi="Arial" w:eastAsia="Arial" w:cs="Arial"/>
                <w:spacing w:val="-2"/>
                <w:sz w:val="17"/>
                <w:szCs w:val="17"/>
              </w:rPr>
              <w:t>171</w:t>
            </w:r>
          </w:p>
        </w:tc>
        <w:tc>
          <w:tcPr>
            <w:tcW w:w="1188" w:type="dxa"/>
            <w:vAlign w:val="top"/>
          </w:tcPr>
          <w:p>
            <w:pPr>
              <w:pStyle w:val="6"/>
              <w:spacing w:before="47" w:line="187" w:lineRule="auto"/>
              <w:ind w:left="7" w:right="49" w:firstLine="2"/>
              <w:jc w:val="both"/>
            </w:pPr>
            <w:r>
              <w:rPr>
                <w:spacing w:val="8"/>
              </w:rPr>
              <w:t>对音像出版单位及其他委托</w:t>
            </w:r>
            <w:r>
              <w:rPr>
                <w:spacing w:val="2"/>
              </w:rPr>
              <w:t>复制单位,未</w:t>
            </w:r>
            <w:r>
              <w:rPr>
                <w:spacing w:val="6"/>
              </w:rPr>
              <w:t>按照《音像制</w:t>
            </w:r>
            <w:r>
              <w:rPr>
                <w:spacing w:val="8"/>
              </w:rPr>
              <w:t>品出版管理规定》第三十六</w:t>
            </w:r>
            <w:r>
              <w:rPr>
                <w:spacing w:val="17"/>
              </w:rPr>
              <w:t>条规定的内容</w:t>
            </w:r>
            <w:r>
              <w:rPr>
                <w:spacing w:val="5"/>
              </w:rPr>
              <w:t>、期限留存备</w:t>
            </w:r>
          </w:p>
        </w:tc>
        <w:tc>
          <w:tcPr>
            <w:tcW w:w="310" w:type="dxa"/>
            <w:textDirection w:val="tbRlV"/>
            <w:vAlign w:val="top"/>
          </w:tcPr>
          <w:p>
            <w:pPr>
              <w:pStyle w:val="6"/>
              <w:spacing w:before="91" w:line="184" w:lineRule="auto"/>
              <w:ind w:left="498"/>
            </w:pPr>
            <w:r>
              <w:rPr>
                <w:spacing w:val="6"/>
              </w:rPr>
              <w:t>行政处罚</w:t>
            </w:r>
          </w:p>
        </w:tc>
        <w:tc>
          <w:tcPr>
            <w:tcW w:w="11628" w:type="dxa"/>
            <w:vAlign w:val="top"/>
          </w:tcPr>
          <w:p>
            <w:pPr>
              <w:spacing w:line="353" w:lineRule="auto"/>
              <w:rPr>
                <w:rFonts w:ascii="Arial"/>
                <w:sz w:val="21"/>
              </w:rPr>
            </w:pPr>
          </w:p>
          <w:p>
            <w:pPr>
              <w:pStyle w:val="6"/>
              <w:spacing w:before="73" w:line="196" w:lineRule="auto"/>
              <w:ind w:left="4624"/>
            </w:pPr>
            <w:r>
              <w:rPr>
                <w:spacing w:val="26"/>
              </w:rPr>
              <w:t>《音像制品出版管理规定》</w:t>
            </w:r>
          </w:p>
          <w:p>
            <w:pPr>
              <w:pStyle w:val="6"/>
              <w:spacing w:before="13" w:line="201" w:lineRule="auto"/>
              <w:ind w:left="21" w:right="14" w:firstLine="395"/>
              <w:jc w:val="both"/>
            </w:pPr>
            <w:r>
              <w:rPr>
                <w:spacing w:val="6"/>
              </w:rPr>
              <w:t>第五十条:有下列行为之一的,由出版行政部门责令停止违法</w:t>
            </w:r>
            <w:r>
              <w:rPr>
                <w:spacing w:val="5"/>
              </w:rPr>
              <w:t>行为,给予警告,并处</w:t>
            </w:r>
            <w:r>
              <w:rPr>
                <w:rFonts w:ascii="Arial" w:hAnsi="Arial" w:eastAsia="Arial" w:cs="Arial"/>
                <w:spacing w:val="5"/>
              </w:rPr>
              <w:t>3</w:t>
            </w:r>
            <w:r>
              <w:rPr>
                <w:spacing w:val="5"/>
              </w:rPr>
              <w:t>万元以下的罚款:</w:t>
            </w:r>
            <w:r>
              <w:rPr>
                <w:rFonts w:ascii="Arial" w:hAnsi="Arial" w:eastAsia="Arial" w:cs="Arial"/>
                <w:spacing w:val="5"/>
              </w:rPr>
              <w:t>(</w:t>
            </w:r>
            <w:r>
              <w:rPr>
                <w:spacing w:val="5"/>
              </w:rPr>
              <w:t>一</w:t>
            </w:r>
            <w:r>
              <w:rPr>
                <w:rFonts w:ascii="Arial" w:hAnsi="Arial" w:eastAsia="Arial" w:cs="Arial"/>
                <w:spacing w:val="5"/>
              </w:rPr>
              <w:t>)</w:t>
            </w:r>
            <w:r>
              <w:rPr>
                <w:spacing w:val="5"/>
              </w:rPr>
              <w:t>其他出版单位配合</w:t>
            </w:r>
            <w:r>
              <w:rPr>
                <w:spacing w:val="1"/>
              </w:rPr>
              <w:t>本版出版物出版音像制品,其名称与本版出版物不一致或者单独定价销售的;</w:t>
            </w:r>
            <w:r>
              <w:rPr>
                <w:rFonts w:ascii="Arial" w:hAnsi="Arial" w:eastAsia="Arial" w:cs="Arial"/>
                <w:spacing w:val="1"/>
              </w:rPr>
              <w:t>(</w:t>
            </w:r>
            <w:r>
              <w:rPr>
                <w:spacing w:val="1"/>
              </w:rPr>
              <w:t>二</w:t>
            </w:r>
            <w:r>
              <w:rPr>
                <w:rFonts w:ascii="Arial" w:hAnsi="Arial" w:eastAsia="Arial" w:cs="Arial"/>
                <w:spacing w:val="1"/>
              </w:rPr>
              <w:t>)</w:t>
            </w:r>
            <w:r>
              <w:rPr>
                <w:spacing w:val="1"/>
              </w:rPr>
              <w:t>音像出版单位及其他委托复制单位,未按照本规定第三十六条规定的内容、期限留存备查材料的;</w:t>
            </w:r>
            <w:r>
              <w:rPr>
                <w:rFonts w:ascii="Arial" w:hAnsi="Arial" w:eastAsia="Arial" w:cs="Arial"/>
                <w:spacing w:val="1"/>
              </w:rPr>
              <w:t>(</w:t>
            </w:r>
            <w:r>
              <w:rPr>
                <w:spacing w:val="1"/>
              </w:rPr>
              <w:t>三</w:t>
            </w:r>
            <w:r>
              <w:rPr>
                <w:rFonts w:ascii="Arial" w:hAnsi="Arial" w:eastAsia="Arial" w:cs="Arial"/>
                <w:spacing w:val="1"/>
              </w:rPr>
              <w:t>)</w:t>
            </w:r>
            <w:r>
              <w:rPr>
                <w:spacing w:val="1"/>
              </w:rPr>
              <w:t>委托复制非卖品的单位销售或变相销售非卖品或者以非卖品收取费用的;</w:t>
            </w:r>
            <w:r>
              <w:rPr>
                <w:rFonts w:ascii="Arial" w:hAnsi="Arial" w:eastAsia="Arial" w:cs="Arial"/>
                <w:spacing w:val="1"/>
              </w:rPr>
              <w:t>(</w:t>
            </w:r>
            <w:r>
              <w:rPr>
                <w:spacing w:val="29"/>
              </w:rPr>
              <w:t>四</w:t>
            </w:r>
            <w:r>
              <w:rPr>
                <w:rFonts w:ascii="Arial" w:hAnsi="Arial" w:eastAsia="Arial" w:cs="Arial"/>
                <w:spacing w:val="29"/>
              </w:rPr>
              <w:t>)</w:t>
            </w:r>
            <w:r>
              <w:rPr>
                <w:spacing w:val="29"/>
              </w:rPr>
              <w:t>委托复制非卖品的单位未在非卖品包装和盘带显著位置注明非卖品编号的</w:t>
            </w:r>
            <w:r>
              <w:rPr>
                <w:position w:val="-1"/>
              </w:rPr>
              <w:drawing>
                <wp:inline distT="0" distB="0" distL="0" distR="0">
                  <wp:extent cx="30480" cy="31115"/>
                  <wp:effectExtent l="0" t="0" r="0" b="0"/>
                  <wp:docPr id="572" name="IM 572"/>
                  <wp:cNvGraphicFramePr/>
                  <a:graphic xmlns:a="http://schemas.openxmlformats.org/drawingml/2006/main">
                    <a:graphicData uri="http://schemas.openxmlformats.org/drawingml/2006/picture">
                      <pic:pic xmlns:pic="http://schemas.openxmlformats.org/drawingml/2006/picture">
                        <pic:nvPicPr>
                          <pic:cNvPr id="572" name="IM 572"/>
                          <pic:cNvPicPr/>
                        </pic:nvPicPr>
                        <pic:blipFill>
                          <a:blip r:embed="rId389"/>
                          <a:stretch>
                            <a:fillRect/>
                          </a:stretch>
                        </pic:blipFill>
                        <pic:spPr>
                          <a:xfrm>
                            <a:off x="0" y="0"/>
                            <a:ext cx="30835" cy="31406"/>
                          </a:xfrm>
                          <a:prstGeom prst="rect">
                            <a:avLst/>
                          </a:prstGeom>
                        </pic:spPr>
                      </pic:pic>
                    </a:graphicData>
                  </a:graphic>
                </wp:inline>
              </w:drawing>
            </w:r>
          </w:p>
        </w:tc>
        <w:tc>
          <w:tcPr>
            <w:tcW w:w="559" w:type="dxa"/>
            <w:vAlign w:val="top"/>
          </w:tcPr>
          <w:p>
            <w:pPr>
              <w:spacing w:line="474" w:lineRule="auto"/>
              <w:rPr>
                <w:rFonts w:ascii="Arial"/>
                <w:sz w:val="21"/>
              </w:rPr>
            </w:pPr>
          </w:p>
          <w:p>
            <w:pPr>
              <w:pStyle w:val="6"/>
              <w:spacing w:before="73" w:line="205" w:lineRule="auto"/>
              <w:ind w:left="52" w:right="149" w:firstLine="1"/>
            </w:pPr>
            <w:r>
              <w:rPr>
                <w:spacing w:val="5"/>
              </w:rPr>
              <w:t>文化</w:t>
            </w:r>
            <w:r>
              <w:rPr>
                <w:spacing w:val="6"/>
              </w:rPr>
              <w:t>行政</w:t>
            </w:r>
          </w:p>
          <w:p>
            <w:pPr>
              <w:pStyle w:val="6"/>
              <w:spacing w:line="184" w:lineRule="auto"/>
              <w:ind w:left="54"/>
            </w:pPr>
            <w:r>
              <w:rPr>
                <w:spacing w:val="4"/>
              </w:rPr>
              <w:t>部门</w:t>
            </w:r>
          </w:p>
        </w:tc>
        <w:tc>
          <w:tcPr>
            <w:tcW w:w="479" w:type="dxa"/>
            <w:textDirection w:val="tbRlV"/>
            <w:vAlign w:val="top"/>
          </w:tcPr>
          <w:p>
            <w:pPr>
              <w:pStyle w:val="6"/>
              <w:spacing w:before="166" w:line="185" w:lineRule="auto"/>
              <w:ind w:left="725"/>
            </w:pPr>
            <w:r>
              <w:rPr>
                <w:spacing w:val="29"/>
              </w:rPr>
              <w:t>市地级</w:t>
            </w:r>
          </w:p>
        </w:tc>
        <w:tc>
          <w:tcPr>
            <w:tcW w:w="778" w:type="dxa"/>
            <w:vAlign w:val="top"/>
          </w:tcPr>
          <w:p>
            <w:pPr>
              <w:rPr>
                <w:rFonts w:ascii="Arial"/>
                <w:sz w:val="21"/>
              </w:rPr>
            </w:pPr>
          </w:p>
        </w:tc>
      </w:tr>
    </w:tbl>
    <w:p>
      <w:pPr>
        <w:spacing w:line="240" w:lineRule="exact"/>
        <w:rPr>
          <w:rFonts w:ascii="Arial"/>
          <w:sz w:val="20"/>
        </w:rPr>
      </w:pPr>
    </w:p>
    <w:p>
      <w:pPr>
        <w:spacing w:line="240" w:lineRule="exact"/>
        <w:rPr>
          <w:rFonts w:ascii="Arial" w:hAnsi="Arial" w:eastAsia="Arial" w:cs="Arial"/>
          <w:sz w:val="20"/>
          <w:szCs w:val="20"/>
        </w:rPr>
        <w:sectPr>
          <w:footerReference r:id="rId86" w:type="default"/>
          <w:pgSz w:w="16820" w:h="11920"/>
          <w:pgMar w:top="400" w:right="789" w:bottom="868" w:left="763" w:header="0" w:footer="672" w:gutter="0"/>
          <w:cols w:space="720" w:num="1"/>
        </w:sectPr>
      </w:pPr>
    </w:p>
    <w:p>
      <w:pPr>
        <w:spacing w:before="121"/>
      </w:pPr>
    </w:p>
    <w:tbl>
      <w:tblPr>
        <w:tblStyle w:val="5"/>
        <w:tblW w:w="152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88"/>
        <w:gridCol w:w="310"/>
        <w:gridCol w:w="11628"/>
        <w:gridCol w:w="559"/>
        <w:gridCol w:w="479"/>
        <w:gridCol w:w="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1" w:hRule="atLeast"/>
        </w:trPr>
        <w:tc>
          <w:tcPr>
            <w:tcW w:w="320" w:type="dxa"/>
            <w:vAlign w:val="top"/>
          </w:tcPr>
          <w:p>
            <w:pPr>
              <w:rPr>
                <w:rFonts w:ascii="Arial"/>
                <w:sz w:val="21"/>
              </w:rPr>
            </w:pPr>
          </w:p>
        </w:tc>
        <w:tc>
          <w:tcPr>
            <w:tcW w:w="1188" w:type="dxa"/>
            <w:vAlign w:val="top"/>
          </w:tcPr>
          <w:p>
            <w:pPr>
              <w:pStyle w:val="6"/>
              <w:spacing w:before="30" w:line="201" w:lineRule="auto"/>
              <w:ind w:left="20" w:right="106" w:hanging="10"/>
            </w:pPr>
            <w:r>
              <w:rPr>
                <w:spacing w:val="7"/>
              </w:rPr>
              <w:t>查材料等行为</w:t>
            </w:r>
            <w:r>
              <w:rPr>
                <w:spacing w:val="3"/>
              </w:rPr>
              <w:t>的行政</w:t>
            </w:r>
          </w:p>
        </w:tc>
        <w:tc>
          <w:tcPr>
            <w:tcW w:w="310" w:type="dxa"/>
            <w:vAlign w:val="top"/>
          </w:tcPr>
          <w:p>
            <w:pPr>
              <w:rPr>
                <w:rFonts w:ascii="Arial"/>
                <w:sz w:val="21"/>
              </w:rPr>
            </w:pPr>
          </w:p>
        </w:tc>
        <w:tc>
          <w:tcPr>
            <w:tcW w:w="11628" w:type="dxa"/>
            <w:vAlign w:val="top"/>
          </w:tcPr>
          <w:p>
            <w:pPr>
              <w:rPr>
                <w:rFonts w:ascii="Arial"/>
                <w:sz w:val="21"/>
              </w:rPr>
            </w:pPr>
          </w:p>
        </w:tc>
        <w:tc>
          <w:tcPr>
            <w:tcW w:w="559" w:type="dxa"/>
            <w:vAlign w:val="top"/>
          </w:tcPr>
          <w:p>
            <w:pPr>
              <w:rPr>
                <w:rFonts w:ascii="Arial"/>
                <w:sz w:val="21"/>
              </w:rPr>
            </w:pPr>
          </w:p>
        </w:tc>
        <w:tc>
          <w:tcPr>
            <w:tcW w:w="479" w:type="dxa"/>
            <w:vAlign w:val="top"/>
          </w:tcPr>
          <w:p>
            <w:pPr>
              <w:rPr>
                <w:rFonts w:ascii="Arial"/>
                <w:sz w:val="21"/>
              </w:rPr>
            </w:pPr>
          </w:p>
        </w:tc>
        <w:tc>
          <w:tcPr>
            <w:tcW w:w="77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87" w:type="default"/>
          <w:pgSz w:w="16820" w:h="11920"/>
          <w:pgMar w:top="400" w:right="789" w:bottom="868" w:left="763" w:header="0" w:footer="672" w:gutter="0"/>
          <w:cols w:space="720" w:num="1"/>
        </w:sectPr>
      </w:pPr>
    </w:p>
    <w:p>
      <w:pPr>
        <w:spacing w:before="101"/>
      </w:pPr>
    </w:p>
    <w:tbl>
      <w:tblPr>
        <w:tblStyle w:val="5"/>
        <w:tblW w:w="154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178"/>
        <w:gridCol w:w="310"/>
        <w:gridCol w:w="11658"/>
        <w:gridCol w:w="559"/>
        <w:gridCol w:w="459"/>
        <w:gridCol w:w="8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 w:hRule="atLeast"/>
        </w:trPr>
        <w:tc>
          <w:tcPr>
            <w:tcW w:w="461" w:type="dxa"/>
            <w:vAlign w:val="top"/>
          </w:tcPr>
          <w:p>
            <w:pPr>
              <w:spacing w:line="205" w:lineRule="exact"/>
              <w:rPr>
                <w:rFonts w:ascii="Arial"/>
                <w:sz w:val="17"/>
              </w:rPr>
            </w:pPr>
          </w:p>
        </w:tc>
        <w:tc>
          <w:tcPr>
            <w:tcW w:w="1178" w:type="dxa"/>
            <w:vAlign w:val="top"/>
          </w:tcPr>
          <w:p>
            <w:pPr>
              <w:pStyle w:val="6"/>
              <w:spacing w:before="25" w:line="180" w:lineRule="exact"/>
              <w:ind w:left="34"/>
            </w:pPr>
            <w:r>
              <w:rPr>
                <w:spacing w:val="9"/>
              </w:rPr>
              <w:t>处罚</w:t>
            </w:r>
          </w:p>
        </w:tc>
        <w:tc>
          <w:tcPr>
            <w:tcW w:w="310" w:type="dxa"/>
            <w:vAlign w:val="top"/>
          </w:tcPr>
          <w:p>
            <w:pPr>
              <w:spacing w:line="205" w:lineRule="exact"/>
              <w:rPr>
                <w:rFonts w:ascii="Arial"/>
                <w:sz w:val="17"/>
              </w:rPr>
            </w:pPr>
          </w:p>
        </w:tc>
        <w:tc>
          <w:tcPr>
            <w:tcW w:w="11658" w:type="dxa"/>
            <w:vAlign w:val="top"/>
          </w:tcPr>
          <w:p>
            <w:pPr>
              <w:spacing w:line="205" w:lineRule="exact"/>
              <w:rPr>
                <w:rFonts w:ascii="Arial"/>
                <w:sz w:val="17"/>
              </w:rPr>
            </w:pPr>
          </w:p>
        </w:tc>
        <w:tc>
          <w:tcPr>
            <w:tcW w:w="559" w:type="dxa"/>
            <w:vAlign w:val="top"/>
          </w:tcPr>
          <w:p>
            <w:pPr>
              <w:spacing w:line="205" w:lineRule="exact"/>
              <w:rPr>
                <w:rFonts w:ascii="Arial"/>
                <w:sz w:val="17"/>
              </w:rPr>
            </w:pPr>
          </w:p>
        </w:tc>
        <w:tc>
          <w:tcPr>
            <w:tcW w:w="459" w:type="dxa"/>
            <w:vAlign w:val="top"/>
          </w:tcPr>
          <w:p>
            <w:pPr>
              <w:spacing w:line="205" w:lineRule="exact"/>
              <w:rPr>
                <w:rFonts w:ascii="Arial"/>
                <w:sz w:val="17"/>
              </w:rPr>
            </w:pPr>
          </w:p>
        </w:tc>
        <w:tc>
          <w:tcPr>
            <w:tcW w:w="819" w:type="dxa"/>
            <w:vAlign w:val="top"/>
          </w:tcPr>
          <w:p>
            <w:pPr>
              <w:spacing w:line="205" w:lineRule="exact"/>
              <w:rPr>
                <w:rFonts w:ascii="Arial"/>
                <w:sz w:val="17"/>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1" w:hRule="atLeast"/>
        </w:trPr>
        <w:tc>
          <w:tcPr>
            <w:tcW w:w="461"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49" w:line="198" w:lineRule="exact"/>
              <w:ind w:left="95"/>
              <w:rPr>
                <w:rFonts w:ascii="Arial" w:hAnsi="Arial" w:eastAsia="Arial" w:cs="Arial"/>
                <w:sz w:val="17"/>
                <w:szCs w:val="17"/>
              </w:rPr>
            </w:pPr>
            <w:r>
              <w:rPr>
                <w:rFonts w:ascii="Arial" w:hAnsi="Arial" w:eastAsia="Arial" w:cs="Arial"/>
                <w:spacing w:val="1"/>
                <w:sz w:val="17"/>
                <w:szCs w:val="17"/>
              </w:rPr>
              <w:t>172</w:t>
            </w:r>
          </w:p>
        </w:tc>
        <w:tc>
          <w:tcPr>
            <w:tcW w:w="1178" w:type="dxa"/>
            <w:vAlign w:val="top"/>
          </w:tcPr>
          <w:p>
            <w:pPr>
              <w:spacing w:line="323" w:lineRule="auto"/>
              <w:rPr>
                <w:rFonts w:ascii="Arial"/>
                <w:sz w:val="21"/>
              </w:rPr>
            </w:pPr>
          </w:p>
          <w:p>
            <w:pPr>
              <w:spacing w:line="324" w:lineRule="auto"/>
              <w:rPr>
                <w:rFonts w:ascii="Arial"/>
                <w:sz w:val="21"/>
              </w:rPr>
            </w:pPr>
          </w:p>
          <w:p>
            <w:pPr>
              <w:pStyle w:val="6"/>
              <w:spacing w:before="73" w:line="202" w:lineRule="auto"/>
              <w:ind w:right="1" w:firstLine="29"/>
              <w:jc w:val="both"/>
            </w:pPr>
            <w:r>
              <w:rPr>
                <w:spacing w:val="13"/>
              </w:rPr>
              <w:t>对批发、零售</w:t>
            </w:r>
            <w:r>
              <w:rPr>
                <w:spacing w:val="5"/>
              </w:rPr>
              <w:t>、出租、放映</w:t>
            </w:r>
            <w:r>
              <w:rPr>
                <w:spacing w:val="14"/>
              </w:rPr>
              <w:t>供研究、教学</w:t>
            </w:r>
            <w:r>
              <w:rPr>
                <w:spacing w:val="24"/>
              </w:rPr>
              <w:t>参考或者用于</w:t>
            </w:r>
            <w:r>
              <w:rPr>
                <w:spacing w:val="14"/>
              </w:rPr>
              <w:t>展览、展示的</w:t>
            </w:r>
            <w:r>
              <w:rPr>
                <w:spacing w:val="25"/>
              </w:rPr>
              <w:t>进口音像制品</w:t>
            </w:r>
            <w:r>
              <w:rPr>
                <w:spacing w:val="24"/>
              </w:rPr>
              <w:t>等行为的行政</w:t>
            </w:r>
            <w:r>
              <w:rPr>
                <w:spacing w:val="21"/>
              </w:rPr>
              <w:t>处罚</w:t>
            </w:r>
          </w:p>
        </w:tc>
        <w:tc>
          <w:tcPr>
            <w:tcW w:w="310" w:type="dxa"/>
            <w:textDirection w:val="tbRlV"/>
            <w:vAlign w:val="top"/>
          </w:tcPr>
          <w:p>
            <w:pPr>
              <w:pStyle w:val="6"/>
              <w:spacing w:before="50" w:line="184" w:lineRule="auto"/>
              <w:ind w:left="1031"/>
            </w:pPr>
            <w:r>
              <w:rPr>
                <w:spacing w:val="6"/>
              </w:rPr>
              <w:t>行政处罚</w:t>
            </w:r>
          </w:p>
        </w:tc>
        <w:tc>
          <w:tcPr>
            <w:tcW w:w="11658" w:type="dxa"/>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6"/>
              <w:spacing w:before="73" w:line="189" w:lineRule="auto"/>
              <w:ind w:left="4651"/>
            </w:pPr>
            <w:r>
              <w:rPr>
                <w:spacing w:val="24"/>
              </w:rPr>
              <w:t>《音像制品进口管理办法》</w:t>
            </w:r>
          </w:p>
          <w:p>
            <w:pPr>
              <w:pStyle w:val="6"/>
              <w:spacing w:before="3" w:line="199" w:lineRule="auto"/>
              <w:ind w:left="12" w:right="66" w:firstLine="469"/>
              <w:jc w:val="both"/>
            </w:pPr>
            <w:r>
              <w:rPr>
                <w:spacing w:val="17"/>
              </w:rPr>
              <w:t>第三十条:有下列行为之一的,由县级以上新闻出</w:t>
            </w:r>
            <w:r>
              <w:rPr>
                <w:spacing w:val="16"/>
              </w:rPr>
              <w:t>版行政部门责令停止违法行为,给予警告,没收违法音像制品和违法所得;违法经</w:t>
            </w:r>
            <w:r>
              <w:rPr>
                <w:spacing w:val="20"/>
              </w:rPr>
              <w:t>营额</w:t>
            </w:r>
            <w:r>
              <w:rPr>
                <w:rFonts w:ascii="Arial" w:hAnsi="Arial" w:eastAsia="Arial" w:cs="Arial"/>
                <w:spacing w:val="20"/>
              </w:rPr>
              <w:t>1</w:t>
            </w:r>
            <w:r>
              <w:rPr>
                <w:spacing w:val="20"/>
              </w:rPr>
              <w:t>万元以上的,并处违法经营额</w:t>
            </w:r>
            <w:r>
              <w:rPr>
                <w:rFonts w:ascii="Arial" w:hAnsi="Arial" w:eastAsia="Arial" w:cs="Arial"/>
                <w:spacing w:val="20"/>
              </w:rPr>
              <w:t>5</w:t>
            </w:r>
            <w:r>
              <w:rPr>
                <w:spacing w:val="20"/>
              </w:rPr>
              <w:t>倍以上</w:t>
            </w:r>
            <w:r>
              <w:rPr>
                <w:rFonts w:ascii="Arial" w:hAnsi="Arial" w:eastAsia="Arial" w:cs="Arial"/>
                <w:spacing w:val="20"/>
              </w:rPr>
              <w:t>10</w:t>
            </w:r>
            <w:r>
              <w:rPr>
                <w:spacing w:val="20"/>
              </w:rPr>
              <w:t>倍以下的罚款;违法经营额不足</w:t>
            </w:r>
            <w:r>
              <w:rPr>
                <w:rFonts w:ascii="Arial" w:hAnsi="Arial" w:eastAsia="Arial" w:cs="Arial"/>
                <w:spacing w:val="20"/>
              </w:rPr>
              <w:t>1</w:t>
            </w:r>
            <w:r>
              <w:rPr>
                <w:spacing w:val="20"/>
              </w:rPr>
              <w:t>万元的,并处</w:t>
            </w:r>
            <w:r>
              <w:rPr>
                <w:rFonts w:ascii="Arial" w:hAnsi="Arial" w:eastAsia="Arial" w:cs="Arial"/>
                <w:spacing w:val="20"/>
              </w:rPr>
              <w:t>5</w:t>
            </w:r>
            <w:r>
              <w:rPr>
                <w:spacing w:val="20"/>
              </w:rPr>
              <w:t>万元以下罚款;情节严重的,并责</w:t>
            </w:r>
            <w:r>
              <w:rPr>
                <w:spacing w:val="19"/>
              </w:rPr>
              <w:t>令停业</w:t>
            </w:r>
            <w:r>
              <w:rPr>
                <w:spacing w:val="22"/>
              </w:rPr>
              <w:t>整顿或者由原发证机关吊销许可证:</w:t>
            </w:r>
            <w:r>
              <w:rPr>
                <w:rFonts w:ascii="Arial" w:hAnsi="Arial" w:eastAsia="Arial" w:cs="Arial"/>
                <w:spacing w:val="22"/>
              </w:rPr>
              <w:t>(</w:t>
            </w:r>
            <w:r>
              <w:rPr>
                <w:spacing w:val="22"/>
              </w:rPr>
              <w:t>一</w:t>
            </w:r>
            <w:r>
              <w:rPr>
                <w:rFonts w:ascii="Arial" w:hAnsi="Arial" w:eastAsia="Arial" w:cs="Arial"/>
                <w:spacing w:val="22"/>
              </w:rPr>
              <w:t>)</w:t>
            </w:r>
            <w:r>
              <w:rPr>
                <w:spacing w:val="22"/>
              </w:rPr>
              <w:t>出版未经</w:t>
            </w:r>
            <w:r>
              <w:rPr>
                <w:spacing w:val="21"/>
              </w:rPr>
              <w:t>新闻出版总署批准擅自进口的音像制品;</w:t>
            </w:r>
            <w:r>
              <w:rPr>
                <w:rFonts w:ascii="Arial" w:hAnsi="Arial" w:eastAsia="Arial" w:cs="Arial"/>
                <w:spacing w:val="21"/>
              </w:rPr>
              <w:t>(</w:t>
            </w:r>
            <w:r>
              <w:rPr>
                <w:spacing w:val="21"/>
              </w:rPr>
              <w:t>二</w:t>
            </w:r>
            <w:r>
              <w:rPr>
                <w:rFonts w:ascii="Arial" w:hAnsi="Arial" w:eastAsia="Arial" w:cs="Arial"/>
                <w:spacing w:val="21"/>
              </w:rPr>
              <w:t>)</w:t>
            </w:r>
            <w:r>
              <w:rPr>
                <w:spacing w:val="21"/>
              </w:rPr>
              <w:t>批发、零售、出租或者放映未经新闻出版</w:t>
            </w:r>
            <w:r>
              <w:rPr>
                <w:spacing w:val="18"/>
              </w:rPr>
              <w:t>总署批准进口的音像制品的;</w:t>
            </w:r>
            <w:r>
              <w:rPr>
                <w:rFonts w:ascii="Arial" w:hAnsi="Arial" w:eastAsia="Arial" w:cs="Arial"/>
                <w:spacing w:val="18"/>
              </w:rPr>
              <w:t>(</w:t>
            </w:r>
            <w:r>
              <w:rPr>
                <w:spacing w:val="18"/>
              </w:rPr>
              <w:t>三</w:t>
            </w:r>
            <w:r>
              <w:rPr>
                <w:rFonts w:ascii="Arial" w:hAnsi="Arial" w:eastAsia="Arial" w:cs="Arial"/>
                <w:spacing w:val="18"/>
              </w:rPr>
              <w:t>)</w:t>
            </w:r>
            <w:r>
              <w:rPr>
                <w:spacing w:val="18"/>
              </w:rPr>
              <w:t>批发、零售、出租、放映供研究、教学参考或者用于展览、展示的进口音像制品的</w:t>
            </w:r>
            <w:r>
              <w:rPr>
                <w:position w:val="-1"/>
              </w:rPr>
              <w:drawing>
                <wp:inline distT="0" distB="0" distL="0" distR="0">
                  <wp:extent cx="30480" cy="31115"/>
                  <wp:effectExtent l="0" t="0" r="0" b="0"/>
                  <wp:docPr id="574" name="IM 574"/>
                  <wp:cNvGraphicFramePr/>
                  <a:graphic xmlns:a="http://schemas.openxmlformats.org/drawingml/2006/main">
                    <a:graphicData uri="http://schemas.openxmlformats.org/drawingml/2006/picture">
                      <pic:pic xmlns:pic="http://schemas.openxmlformats.org/drawingml/2006/picture">
                        <pic:nvPicPr>
                          <pic:cNvPr id="574" name="IM 574"/>
                          <pic:cNvPicPr/>
                        </pic:nvPicPr>
                        <pic:blipFill>
                          <a:blip r:embed="rId390"/>
                          <a:stretch>
                            <a:fillRect/>
                          </a:stretch>
                        </pic:blipFill>
                        <pic:spPr>
                          <a:xfrm>
                            <a:off x="0" y="0"/>
                            <a:ext cx="30834" cy="31406"/>
                          </a:xfrm>
                          <a:prstGeom prst="rect">
                            <a:avLst/>
                          </a:prstGeom>
                        </pic:spPr>
                      </pic:pic>
                    </a:graphicData>
                  </a:graphic>
                </wp:inline>
              </w:drawing>
            </w:r>
          </w:p>
        </w:tc>
        <w:tc>
          <w:tcPr>
            <w:tcW w:w="559"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73" w:line="205" w:lineRule="auto"/>
              <w:ind w:left="118" w:right="83" w:firstLine="1"/>
            </w:pPr>
            <w:r>
              <w:rPr>
                <w:spacing w:val="5"/>
              </w:rPr>
              <w:t>文化</w:t>
            </w:r>
            <w:r>
              <w:rPr>
                <w:spacing w:val="6"/>
              </w:rPr>
              <w:t>行政</w:t>
            </w:r>
          </w:p>
          <w:p>
            <w:pPr>
              <w:pStyle w:val="6"/>
              <w:spacing w:line="184" w:lineRule="auto"/>
              <w:ind w:left="120"/>
            </w:pPr>
            <w:r>
              <w:rPr>
                <w:spacing w:val="4"/>
              </w:rPr>
              <w:t>部门</w:t>
            </w:r>
          </w:p>
        </w:tc>
        <w:tc>
          <w:tcPr>
            <w:tcW w:w="459" w:type="dxa"/>
            <w:textDirection w:val="tbRlV"/>
            <w:vAlign w:val="top"/>
          </w:tcPr>
          <w:p>
            <w:pPr>
              <w:pStyle w:val="6"/>
              <w:spacing w:before="82" w:line="185" w:lineRule="auto"/>
              <w:ind w:left="1117"/>
            </w:pPr>
            <w:r>
              <w:rPr>
                <w:spacing w:val="-1"/>
              </w:rPr>
              <w:t>市地级</w:t>
            </w:r>
          </w:p>
        </w:tc>
        <w:tc>
          <w:tcPr>
            <w:tcW w:w="819" w:type="dxa"/>
            <w:vAlign w:val="top"/>
          </w:tcPr>
          <w:p>
            <w:pPr>
              <w:pStyle w:val="6"/>
              <w:spacing w:before="63" w:line="185" w:lineRule="auto"/>
              <w:jc w:val="right"/>
            </w:pPr>
            <w:r>
              <w:rPr>
                <w:spacing w:val="20"/>
              </w:rPr>
              <w:t>市地级负</w:t>
            </w:r>
          </w:p>
          <w:p>
            <w:pPr>
              <w:pStyle w:val="6"/>
              <w:spacing w:before="43" w:line="186" w:lineRule="auto"/>
              <w:jc w:val="right"/>
            </w:pPr>
            <w:r>
              <w:rPr>
                <w:spacing w:val="21"/>
              </w:rPr>
              <w:t>责出版单</w:t>
            </w:r>
          </w:p>
          <w:p>
            <w:pPr>
              <w:pStyle w:val="6"/>
              <w:spacing w:before="40" w:line="187" w:lineRule="auto"/>
              <w:jc w:val="right"/>
            </w:pPr>
            <w:r>
              <w:rPr>
                <w:spacing w:val="3"/>
              </w:rPr>
              <w:t>位、出版</w:t>
            </w:r>
          </w:p>
          <w:p>
            <w:pPr>
              <w:pStyle w:val="6"/>
              <w:spacing w:before="41" w:line="187" w:lineRule="auto"/>
              <w:jc w:val="right"/>
            </w:pPr>
            <w:r>
              <w:rPr>
                <w:spacing w:val="22"/>
              </w:rPr>
              <w:t>物印刷企</w:t>
            </w:r>
          </w:p>
          <w:p>
            <w:pPr>
              <w:pStyle w:val="6"/>
              <w:spacing w:before="38" w:line="188" w:lineRule="auto"/>
              <w:jc w:val="right"/>
            </w:pPr>
            <w:r>
              <w:rPr>
                <w:spacing w:val="3"/>
              </w:rPr>
              <w:t>业、音像</w:t>
            </w:r>
          </w:p>
          <w:p>
            <w:pPr>
              <w:pStyle w:val="6"/>
              <w:spacing w:before="41" w:line="185" w:lineRule="auto"/>
              <w:jc w:val="right"/>
            </w:pPr>
            <w:r>
              <w:rPr>
                <w:spacing w:val="21"/>
              </w:rPr>
              <w:t>制品复制</w:t>
            </w:r>
          </w:p>
          <w:p>
            <w:pPr>
              <w:pStyle w:val="6"/>
              <w:spacing w:before="42" w:line="188" w:lineRule="auto"/>
              <w:jc w:val="right"/>
            </w:pPr>
            <w:r>
              <w:rPr>
                <w:spacing w:val="2"/>
              </w:rPr>
              <w:t>企业、出</w:t>
            </w:r>
          </w:p>
          <w:p>
            <w:pPr>
              <w:pStyle w:val="6"/>
              <w:spacing w:before="40" w:line="186" w:lineRule="auto"/>
              <w:jc w:val="right"/>
            </w:pPr>
            <w:r>
              <w:rPr>
                <w:spacing w:val="22"/>
              </w:rPr>
              <w:t>版物批发</w:t>
            </w:r>
          </w:p>
          <w:p>
            <w:pPr>
              <w:pStyle w:val="6"/>
              <w:spacing w:before="41" w:line="188" w:lineRule="auto"/>
              <w:jc w:val="right"/>
            </w:pPr>
            <w:r>
              <w:rPr>
                <w:spacing w:val="2"/>
              </w:rPr>
              <w:t>企业、出</w:t>
            </w:r>
          </w:p>
          <w:p>
            <w:pPr>
              <w:pStyle w:val="6"/>
              <w:spacing w:before="40" w:line="187" w:lineRule="auto"/>
              <w:jc w:val="right"/>
            </w:pPr>
            <w:r>
              <w:rPr>
                <w:spacing w:val="22"/>
              </w:rPr>
              <w:t>版物进口</w:t>
            </w:r>
          </w:p>
          <w:p>
            <w:pPr>
              <w:pStyle w:val="6"/>
              <w:spacing w:before="39" w:line="187" w:lineRule="auto"/>
              <w:ind w:right="1"/>
              <w:jc w:val="right"/>
            </w:pPr>
            <w:r>
              <w:rPr>
                <w:spacing w:val="21"/>
              </w:rPr>
              <w:t>经营企业</w:t>
            </w:r>
          </w:p>
          <w:p>
            <w:pPr>
              <w:pStyle w:val="6"/>
              <w:spacing w:before="41" w:line="186" w:lineRule="auto"/>
              <w:jc w:val="right"/>
            </w:pPr>
            <w:r>
              <w:rPr>
                <w:spacing w:val="21"/>
              </w:rPr>
              <w:t>及网络出</w:t>
            </w:r>
          </w:p>
          <w:p>
            <w:pPr>
              <w:pStyle w:val="6"/>
              <w:spacing w:before="43" w:line="195" w:lineRule="auto"/>
              <w:jc w:val="right"/>
            </w:pPr>
            <w:r>
              <w:rPr>
                <w:spacing w:val="2"/>
              </w:rPr>
              <w:t>版,市地</w:t>
            </w:r>
          </w:p>
          <w:p>
            <w:pPr>
              <w:pStyle w:val="6"/>
              <w:spacing w:before="30" w:line="185" w:lineRule="auto"/>
              <w:jc w:val="right"/>
            </w:pPr>
            <w:r>
              <w:rPr>
                <w:spacing w:val="21"/>
              </w:rPr>
              <w:t>级负责包</w:t>
            </w:r>
          </w:p>
          <w:p>
            <w:pPr>
              <w:pStyle w:val="6"/>
              <w:spacing w:before="44" w:line="185" w:lineRule="auto"/>
              <w:jc w:val="right"/>
            </w:pPr>
            <w:r>
              <w:rPr>
                <w:spacing w:val="21"/>
              </w:rPr>
              <w:t>装装潢印</w:t>
            </w:r>
          </w:p>
          <w:p>
            <w:pPr>
              <w:pStyle w:val="6"/>
              <w:spacing w:before="42" w:line="186" w:lineRule="auto"/>
              <w:jc w:val="right"/>
            </w:pPr>
            <w:r>
              <w:rPr>
                <w:spacing w:val="22"/>
              </w:rPr>
              <w:t>刷品及其</w:t>
            </w:r>
          </w:p>
          <w:p>
            <w:pPr>
              <w:pStyle w:val="6"/>
              <w:spacing w:before="42" w:line="186" w:lineRule="auto"/>
              <w:ind w:right="6"/>
              <w:jc w:val="right"/>
            </w:pPr>
            <w:r>
              <w:rPr>
                <w:spacing w:val="20"/>
              </w:rPr>
              <w:t>他印刷品</w:t>
            </w:r>
          </w:p>
          <w:p>
            <w:pPr>
              <w:pStyle w:val="6"/>
              <w:spacing w:before="41" w:line="187" w:lineRule="auto"/>
              <w:ind w:right="6"/>
              <w:jc w:val="right"/>
            </w:pPr>
            <w:r>
              <w:rPr>
                <w:spacing w:val="17"/>
              </w:rPr>
              <w:t>印刷企业</w:t>
            </w:r>
          </w:p>
          <w:p>
            <w:pPr>
              <w:pStyle w:val="6"/>
              <w:spacing w:before="43" w:line="210" w:lineRule="auto"/>
              <w:ind w:left="45" w:firstLine="12"/>
              <w:jc w:val="both"/>
              <w:rPr>
                <w:rFonts w:ascii="Arial" w:hAnsi="Arial" w:eastAsia="Arial" w:cs="Arial"/>
              </w:rPr>
            </w:pPr>
            <w:r>
              <w:rPr>
                <w:spacing w:val="5"/>
              </w:rPr>
              <w:t>、出版物</w:t>
            </w:r>
            <w:r>
              <w:rPr>
                <w:spacing w:val="4"/>
              </w:rPr>
              <w:t>零售企业</w:t>
            </w:r>
            <w:r>
              <w:rPr>
                <w:rFonts w:ascii="Arial" w:hAnsi="Arial" w:eastAsia="Arial" w:cs="Arial"/>
                <w:spacing w:val="4"/>
              </w:rPr>
              <w:t>(</w:t>
            </w:r>
            <w:r>
              <w:rPr>
                <w:spacing w:val="2"/>
              </w:rPr>
              <w:t>含网店</w:t>
            </w:r>
            <w:r>
              <w:rPr>
                <w:rFonts w:ascii="Arial" w:hAnsi="Arial" w:eastAsia="Arial" w:cs="Arial"/>
                <w:spacing w:val="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2" w:hRule="atLeast"/>
        </w:trPr>
        <w:tc>
          <w:tcPr>
            <w:tcW w:w="461" w:type="dxa"/>
            <w:vAlign w:val="top"/>
          </w:tcPr>
          <w:p>
            <w:pPr>
              <w:spacing w:line="305" w:lineRule="auto"/>
              <w:rPr>
                <w:rFonts w:ascii="Arial"/>
                <w:sz w:val="21"/>
              </w:rPr>
            </w:pPr>
          </w:p>
          <w:p>
            <w:pPr>
              <w:spacing w:line="305" w:lineRule="auto"/>
              <w:rPr>
                <w:rFonts w:ascii="Arial"/>
                <w:sz w:val="21"/>
              </w:rPr>
            </w:pPr>
          </w:p>
          <w:p>
            <w:pPr>
              <w:spacing w:before="49" w:line="241" w:lineRule="auto"/>
              <w:ind w:left="97"/>
              <w:rPr>
                <w:rFonts w:ascii="Arial" w:hAnsi="Arial" w:eastAsia="Arial" w:cs="Arial"/>
                <w:sz w:val="17"/>
                <w:szCs w:val="17"/>
              </w:rPr>
            </w:pPr>
            <w:r>
              <w:rPr>
                <w:rFonts w:ascii="Arial" w:hAnsi="Arial" w:eastAsia="Arial" w:cs="Arial"/>
                <w:sz w:val="17"/>
                <w:szCs w:val="17"/>
              </w:rPr>
              <w:t>173</w:t>
            </w:r>
          </w:p>
        </w:tc>
        <w:tc>
          <w:tcPr>
            <w:tcW w:w="1178" w:type="dxa"/>
            <w:vAlign w:val="top"/>
          </w:tcPr>
          <w:p>
            <w:pPr>
              <w:pStyle w:val="6"/>
              <w:spacing w:before="41" w:line="180" w:lineRule="auto"/>
              <w:ind w:left="31" w:right="22"/>
              <w:jc w:val="both"/>
            </w:pPr>
            <w:r>
              <w:rPr>
                <w:spacing w:val="16"/>
              </w:rPr>
              <w:t>对违反《音像</w:t>
            </w:r>
            <w:r>
              <w:rPr>
                <w:spacing w:val="15"/>
              </w:rPr>
              <w:t>制品进口管理</w:t>
            </w:r>
            <w:r>
              <w:rPr>
                <w:spacing w:val="17"/>
              </w:rPr>
              <w:t>办法》</w:t>
            </w:r>
            <w:r>
              <w:rPr>
                <w:rFonts w:ascii="Arial" w:hAnsi="Arial" w:eastAsia="Arial" w:cs="Arial"/>
                <w:spacing w:val="17"/>
              </w:rPr>
              <w:t>,</w:t>
            </w:r>
            <w:r>
              <w:rPr>
                <w:spacing w:val="17"/>
              </w:rPr>
              <w:t>出版</w:t>
            </w:r>
            <w:r>
              <w:rPr>
                <w:spacing w:val="-2"/>
              </w:rPr>
              <w:t>进口音像制</w:t>
            </w:r>
          </w:p>
          <w:p>
            <w:pPr>
              <w:pStyle w:val="6"/>
              <w:spacing w:line="179" w:lineRule="auto"/>
              <w:ind w:left="41"/>
            </w:pPr>
            <w:r>
              <w:rPr>
                <w:spacing w:val="23"/>
              </w:rPr>
              <w:t>品未标明《</w:t>
            </w:r>
          </w:p>
          <w:p>
            <w:pPr>
              <w:pStyle w:val="6"/>
              <w:spacing w:line="180" w:lineRule="auto"/>
              <w:ind w:left="35"/>
            </w:pPr>
            <w:r>
              <w:t>音像制品进</w:t>
            </w:r>
          </w:p>
          <w:p>
            <w:pPr>
              <w:pStyle w:val="6"/>
              <w:spacing w:line="179" w:lineRule="auto"/>
              <w:ind w:left="50"/>
            </w:pPr>
            <w:r>
              <w:rPr>
                <w:spacing w:val="-2"/>
              </w:rPr>
              <w:t>口管理办法</w:t>
            </w:r>
          </w:p>
          <w:p>
            <w:pPr>
              <w:pStyle w:val="6"/>
              <w:spacing w:before="1" w:line="168" w:lineRule="auto"/>
              <w:ind w:left="41" w:right="39" w:hanging="7"/>
            </w:pPr>
            <w:r>
              <w:rPr>
                <w:spacing w:val="-3"/>
              </w:rPr>
              <w:t>》规定内容</w:t>
            </w:r>
            <w:r>
              <w:rPr>
                <w:spacing w:val="19"/>
              </w:rPr>
              <w:t>的行政处罚</w:t>
            </w:r>
          </w:p>
        </w:tc>
        <w:tc>
          <w:tcPr>
            <w:tcW w:w="310" w:type="dxa"/>
            <w:textDirection w:val="tbRlV"/>
            <w:vAlign w:val="top"/>
          </w:tcPr>
          <w:p>
            <w:pPr>
              <w:pStyle w:val="6"/>
              <w:spacing w:before="50" w:line="184" w:lineRule="auto"/>
              <w:ind w:left="311"/>
            </w:pPr>
            <w:r>
              <w:rPr>
                <w:spacing w:val="6"/>
              </w:rPr>
              <w:t>行政处罚</w:t>
            </w:r>
          </w:p>
        </w:tc>
        <w:tc>
          <w:tcPr>
            <w:tcW w:w="11658" w:type="dxa"/>
            <w:vAlign w:val="top"/>
          </w:tcPr>
          <w:p>
            <w:pPr>
              <w:spacing w:line="356" w:lineRule="auto"/>
              <w:rPr>
                <w:rFonts w:ascii="Arial"/>
                <w:sz w:val="21"/>
              </w:rPr>
            </w:pPr>
          </w:p>
          <w:p>
            <w:pPr>
              <w:pStyle w:val="6"/>
              <w:spacing w:before="73" w:line="197" w:lineRule="auto"/>
              <w:ind w:left="4651"/>
            </w:pPr>
            <w:r>
              <w:rPr>
                <w:spacing w:val="24"/>
              </w:rPr>
              <w:t>《音像制品进口管理办法》</w:t>
            </w:r>
          </w:p>
          <w:p>
            <w:pPr>
              <w:pStyle w:val="6"/>
              <w:spacing w:before="1" w:line="211" w:lineRule="auto"/>
              <w:ind w:left="22" w:right="5" w:firstLine="372"/>
            </w:pPr>
            <w:r>
              <w:rPr>
                <w:spacing w:val="16"/>
              </w:rPr>
              <w:t>第三十一条:违反本办法,出版进口音像制品未标明本办法规定内容的,由省级</w:t>
            </w:r>
            <w:r>
              <w:rPr>
                <w:spacing w:val="15"/>
              </w:rPr>
              <w:t>以上新闻出版行政部门责令改正,给予警告,情节严重</w:t>
            </w:r>
            <w:r>
              <w:rPr>
                <w:spacing w:val="18"/>
              </w:rPr>
              <w:t>的,并责令停业整顿或者由原发证机关吊销许可证</w:t>
            </w:r>
            <w:r>
              <w:rPr>
                <w:position w:val="-1"/>
              </w:rPr>
              <w:drawing>
                <wp:inline distT="0" distB="0" distL="0" distR="0">
                  <wp:extent cx="30480" cy="31115"/>
                  <wp:effectExtent l="0" t="0" r="0" b="0"/>
                  <wp:docPr id="576" name="IM 576"/>
                  <wp:cNvGraphicFramePr/>
                  <a:graphic xmlns:a="http://schemas.openxmlformats.org/drawingml/2006/main">
                    <a:graphicData uri="http://schemas.openxmlformats.org/drawingml/2006/picture">
                      <pic:pic xmlns:pic="http://schemas.openxmlformats.org/drawingml/2006/picture">
                        <pic:nvPicPr>
                          <pic:cNvPr id="576" name="IM 576"/>
                          <pic:cNvPicPr/>
                        </pic:nvPicPr>
                        <pic:blipFill>
                          <a:blip r:embed="rId391"/>
                          <a:stretch>
                            <a:fillRect/>
                          </a:stretch>
                        </pic:blipFill>
                        <pic:spPr>
                          <a:xfrm>
                            <a:off x="0" y="0"/>
                            <a:ext cx="30834" cy="31406"/>
                          </a:xfrm>
                          <a:prstGeom prst="rect">
                            <a:avLst/>
                          </a:prstGeom>
                        </pic:spPr>
                      </pic:pic>
                    </a:graphicData>
                  </a:graphic>
                </wp:inline>
              </w:drawing>
            </w:r>
          </w:p>
        </w:tc>
        <w:tc>
          <w:tcPr>
            <w:tcW w:w="559" w:type="dxa"/>
            <w:vAlign w:val="top"/>
          </w:tcPr>
          <w:p>
            <w:pPr>
              <w:spacing w:line="376" w:lineRule="auto"/>
              <w:rPr>
                <w:rFonts w:ascii="Arial"/>
                <w:sz w:val="21"/>
              </w:rPr>
            </w:pPr>
          </w:p>
          <w:p>
            <w:pPr>
              <w:pStyle w:val="6"/>
              <w:spacing w:before="73" w:line="205" w:lineRule="auto"/>
              <w:ind w:left="53" w:right="148" w:firstLine="1"/>
            </w:pPr>
            <w:r>
              <w:rPr>
                <w:spacing w:val="5"/>
              </w:rPr>
              <w:t>文化</w:t>
            </w:r>
            <w:r>
              <w:rPr>
                <w:spacing w:val="6"/>
              </w:rPr>
              <w:t>行政</w:t>
            </w:r>
          </w:p>
          <w:p>
            <w:pPr>
              <w:pStyle w:val="6"/>
              <w:spacing w:line="184" w:lineRule="auto"/>
              <w:ind w:left="55"/>
            </w:pPr>
            <w:r>
              <w:rPr>
                <w:spacing w:val="4"/>
              </w:rPr>
              <w:t>部门</w:t>
            </w:r>
          </w:p>
        </w:tc>
        <w:tc>
          <w:tcPr>
            <w:tcW w:w="459" w:type="dxa"/>
            <w:textDirection w:val="tbRlV"/>
            <w:vAlign w:val="top"/>
          </w:tcPr>
          <w:p>
            <w:pPr>
              <w:pStyle w:val="6"/>
              <w:spacing w:before="155" w:line="185" w:lineRule="auto"/>
              <w:ind w:left="622"/>
            </w:pPr>
            <w:r>
              <w:rPr>
                <w:spacing w:val="29"/>
              </w:rPr>
              <w:t>市地级</w:t>
            </w:r>
          </w:p>
        </w:tc>
        <w:tc>
          <w:tcPr>
            <w:tcW w:w="81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461" w:type="dxa"/>
            <w:vAlign w:val="top"/>
          </w:tcPr>
          <w:p>
            <w:pPr>
              <w:spacing w:line="259" w:lineRule="auto"/>
              <w:rPr>
                <w:rFonts w:ascii="Arial"/>
                <w:sz w:val="21"/>
              </w:rPr>
            </w:pPr>
          </w:p>
          <w:p>
            <w:pPr>
              <w:spacing w:line="259" w:lineRule="auto"/>
              <w:rPr>
                <w:rFonts w:ascii="Arial"/>
                <w:sz w:val="21"/>
              </w:rPr>
            </w:pPr>
          </w:p>
          <w:p>
            <w:pPr>
              <w:spacing w:before="49" w:line="198" w:lineRule="exact"/>
              <w:ind w:left="22"/>
              <w:rPr>
                <w:rFonts w:ascii="Arial" w:hAnsi="Arial" w:eastAsia="Arial" w:cs="Arial"/>
                <w:sz w:val="17"/>
                <w:szCs w:val="17"/>
              </w:rPr>
            </w:pPr>
            <w:r>
              <w:rPr>
                <w:rFonts w:ascii="Arial" w:hAnsi="Arial" w:eastAsia="Arial" w:cs="Arial"/>
                <w:sz w:val="17"/>
                <w:szCs w:val="17"/>
              </w:rPr>
              <w:t>174</w:t>
            </w:r>
          </w:p>
        </w:tc>
        <w:tc>
          <w:tcPr>
            <w:tcW w:w="1178" w:type="dxa"/>
            <w:vAlign w:val="top"/>
          </w:tcPr>
          <w:p>
            <w:pPr>
              <w:pStyle w:val="6"/>
              <w:spacing w:before="64" w:line="175" w:lineRule="auto"/>
              <w:ind w:left="11" w:right="22" w:firstLine="20"/>
              <w:jc w:val="both"/>
            </w:pPr>
            <w:r>
              <w:rPr>
                <w:spacing w:val="16"/>
              </w:rPr>
              <w:t>对出版进口音</w:t>
            </w:r>
            <w:r>
              <w:rPr>
                <w:spacing w:val="9"/>
              </w:rPr>
              <w:t>像制品使用语</w:t>
            </w:r>
            <w:r>
              <w:rPr>
                <w:spacing w:val="19"/>
              </w:rPr>
              <w:t>言文字不符合国家公布的语言文字规范等行为的行政处</w:t>
            </w:r>
            <w:r>
              <w:rPr>
                <w:spacing w:val="4"/>
              </w:rPr>
              <w:t>罚</w:t>
            </w:r>
          </w:p>
        </w:tc>
        <w:tc>
          <w:tcPr>
            <w:tcW w:w="310" w:type="dxa"/>
            <w:textDirection w:val="tbRlV"/>
            <w:vAlign w:val="top"/>
          </w:tcPr>
          <w:p>
            <w:pPr>
              <w:pStyle w:val="6"/>
              <w:spacing w:before="59" w:line="184" w:lineRule="auto"/>
              <w:ind w:left="262"/>
            </w:pPr>
            <w:r>
              <w:rPr>
                <w:spacing w:val="27"/>
              </w:rPr>
              <w:t>行政处罚</w:t>
            </w:r>
          </w:p>
        </w:tc>
        <w:tc>
          <w:tcPr>
            <w:tcW w:w="11658" w:type="dxa"/>
            <w:vAlign w:val="top"/>
          </w:tcPr>
          <w:p>
            <w:pPr>
              <w:pStyle w:val="6"/>
              <w:spacing w:before="257" w:line="197" w:lineRule="auto"/>
              <w:ind w:left="4651"/>
            </w:pPr>
            <w:r>
              <w:rPr>
                <w:spacing w:val="24"/>
              </w:rPr>
              <w:t>《音像制品进口管理办法》</w:t>
            </w:r>
          </w:p>
          <w:p>
            <w:pPr>
              <w:pStyle w:val="6"/>
              <w:spacing w:before="7" w:line="192" w:lineRule="auto"/>
              <w:ind w:left="12" w:right="79" w:firstLine="386"/>
              <w:jc w:val="both"/>
            </w:pPr>
            <w:r>
              <w:rPr>
                <w:spacing w:val="16"/>
              </w:rPr>
              <w:t>第三十二条:违反本办法,有下列行为之一的,由省级以上新闻出版行政部门责令改正,给予警告,可并处</w:t>
            </w:r>
            <w:r>
              <w:rPr>
                <w:rFonts w:ascii="Arial" w:hAnsi="Arial" w:eastAsia="Arial" w:cs="Arial"/>
                <w:spacing w:val="16"/>
              </w:rPr>
              <w:t>3</w:t>
            </w:r>
            <w:r>
              <w:rPr>
                <w:spacing w:val="16"/>
              </w:rPr>
              <w:t>万元以下的罚款:</w:t>
            </w:r>
            <w:r>
              <w:rPr>
                <w:rFonts w:ascii="Arial" w:hAnsi="Arial" w:eastAsia="Arial" w:cs="Arial"/>
                <w:spacing w:val="16"/>
              </w:rPr>
              <w:t>(</w:t>
            </w:r>
            <w:r>
              <w:rPr>
                <w:spacing w:val="16"/>
              </w:rPr>
              <w:t>一</w:t>
            </w:r>
            <w:r>
              <w:rPr>
                <w:rFonts w:ascii="Arial" w:hAnsi="Arial" w:eastAsia="Arial" w:cs="Arial"/>
                <w:spacing w:val="16"/>
              </w:rPr>
              <w:t>)</w:t>
            </w:r>
            <w:r>
              <w:rPr>
                <w:spacing w:val="16"/>
              </w:rPr>
              <w:t>出</w:t>
            </w:r>
            <w:r>
              <w:rPr>
                <w:spacing w:val="12"/>
              </w:rPr>
              <w:t>版进口音像制品使用语言文字不符合国家公布的语言文字规范的;</w:t>
            </w:r>
            <w:r>
              <w:rPr>
                <w:rFonts w:ascii="Arial" w:hAnsi="Arial" w:eastAsia="Arial" w:cs="Arial"/>
                <w:spacing w:val="12"/>
              </w:rPr>
              <w:t>(</w:t>
            </w:r>
            <w:r>
              <w:rPr>
                <w:spacing w:val="12"/>
              </w:rPr>
              <w:t>二</w:t>
            </w:r>
            <w:r>
              <w:rPr>
                <w:rFonts w:ascii="Arial" w:hAnsi="Arial" w:eastAsia="Arial" w:cs="Arial"/>
                <w:spacing w:val="12"/>
              </w:rPr>
              <w:t>)</w:t>
            </w:r>
            <w:r>
              <w:rPr>
                <w:spacing w:val="12"/>
              </w:rPr>
              <w:t>出版进口音像制品,违反本办法擅自变更节目名称、增删节</w:t>
            </w:r>
            <w:r>
              <w:rPr>
                <w:spacing w:val="11"/>
              </w:rPr>
              <w:t>目内容的</w:t>
            </w:r>
            <w:r>
              <w:rPr>
                <w:position w:val="-1"/>
              </w:rPr>
              <w:drawing>
                <wp:inline distT="0" distB="0" distL="0" distR="0">
                  <wp:extent cx="30480" cy="31115"/>
                  <wp:effectExtent l="0" t="0" r="0" b="0"/>
                  <wp:docPr id="578" name="IM 578"/>
                  <wp:cNvGraphicFramePr/>
                  <a:graphic xmlns:a="http://schemas.openxmlformats.org/drawingml/2006/main">
                    <a:graphicData uri="http://schemas.openxmlformats.org/drawingml/2006/picture">
                      <pic:pic xmlns:pic="http://schemas.openxmlformats.org/drawingml/2006/picture">
                        <pic:nvPicPr>
                          <pic:cNvPr id="578" name="IM 578"/>
                          <pic:cNvPicPr/>
                        </pic:nvPicPr>
                        <pic:blipFill>
                          <a:blip r:embed="rId392"/>
                          <a:stretch>
                            <a:fillRect/>
                          </a:stretch>
                        </pic:blipFill>
                        <pic:spPr>
                          <a:xfrm>
                            <a:off x="0" y="0"/>
                            <a:ext cx="30834" cy="31406"/>
                          </a:xfrm>
                          <a:prstGeom prst="rect">
                            <a:avLst/>
                          </a:prstGeom>
                        </pic:spPr>
                      </pic:pic>
                    </a:graphicData>
                  </a:graphic>
                </wp:inline>
              </w:drawing>
            </w:r>
            <w:r>
              <w:rPr>
                <w:spacing w:val="11"/>
              </w:rPr>
              <w:t>擅自增删经审查批准进口的音像制品内容导致其含有本办</w:t>
            </w:r>
            <w:r>
              <w:rPr>
                <w:spacing w:val="10"/>
              </w:rPr>
              <w:t>法第六条规定的禁止内容的,按照《音像制品管理条例》有关条款进行处罚</w:t>
            </w:r>
            <w:r>
              <w:rPr>
                <w:position w:val="-1"/>
              </w:rPr>
              <w:drawing>
                <wp:inline distT="0" distB="0" distL="0" distR="0">
                  <wp:extent cx="30480" cy="31115"/>
                  <wp:effectExtent l="0" t="0" r="0" b="0"/>
                  <wp:docPr id="580" name="IM 580"/>
                  <wp:cNvGraphicFramePr/>
                  <a:graphic xmlns:a="http://schemas.openxmlformats.org/drawingml/2006/main">
                    <a:graphicData uri="http://schemas.openxmlformats.org/drawingml/2006/picture">
                      <pic:pic xmlns:pic="http://schemas.openxmlformats.org/drawingml/2006/picture">
                        <pic:nvPicPr>
                          <pic:cNvPr id="580" name="IM 580"/>
                          <pic:cNvPicPr/>
                        </pic:nvPicPr>
                        <pic:blipFill>
                          <a:blip r:embed="rId393"/>
                          <a:stretch>
                            <a:fillRect/>
                          </a:stretch>
                        </pic:blipFill>
                        <pic:spPr>
                          <a:xfrm>
                            <a:off x="0" y="0"/>
                            <a:ext cx="30834" cy="31406"/>
                          </a:xfrm>
                          <a:prstGeom prst="rect">
                            <a:avLst/>
                          </a:prstGeom>
                        </pic:spPr>
                      </pic:pic>
                    </a:graphicData>
                  </a:graphic>
                </wp:inline>
              </w:drawing>
            </w:r>
          </w:p>
        </w:tc>
        <w:tc>
          <w:tcPr>
            <w:tcW w:w="559" w:type="dxa"/>
            <w:vAlign w:val="top"/>
          </w:tcPr>
          <w:p>
            <w:pPr>
              <w:spacing w:line="283" w:lineRule="auto"/>
              <w:rPr>
                <w:rFonts w:ascii="Arial"/>
                <w:sz w:val="21"/>
              </w:rPr>
            </w:pPr>
          </w:p>
          <w:p>
            <w:pPr>
              <w:pStyle w:val="6"/>
              <w:spacing w:before="73" w:line="205" w:lineRule="auto"/>
              <w:ind w:left="53" w:right="148" w:firstLine="1"/>
            </w:pPr>
            <w:r>
              <w:rPr>
                <w:spacing w:val="5"/>
              </w:rPr>
              <w:t>文化</w:t>
            </w:r>
            <w:r>
              <w:rPr>
                <w:spacing w:val="6"/>
              </w:rPr>
              <w:t>行政</w:t>
            </w:r>
          </w:p>
          <w:p>
            <w:pPr>
              <w:pStyle w:val="6"/>
              <w:spacing w:line="184" w:lineRule="auto"/>
              <w:ind w:left="55"/>
            </w:pPr>
            <w:r>
              <w:rPr>
                <w:spacing w:val="4"/>
              </w:rPr>
              <w:t>部门</w:t>
            </w:r>
          </w:p>
        </w:tc>
        <w:tc>
          <w:tcPr>
            <w:tcW w:w="459" w:type="dxa"/>
            <w:textDirection w:val="tbRlV"/>
            <w:vAlign w:val="top"/>
          </w:tcPr>
          <w:p>
            <w:pPr>
              <w:pStyle w:val="6"/>
              <w:spacing w:before="155" w:line="185" w:lineRule="auto"/>
              <w:ind w:left="528"/>
            </w:pPr>
            <w:r>
              <w:rPr>
                <w:spacing w:val="29"/>
              </w:rPr>
              <w:t>市地级</w:t>
            </w:r>
          </w:p>
        </w:tc>
        <w:tc>
          <w:tcPr>
            <w:tcW w:w="819"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88" w:type="default"/>
          <w:pgSz w:w="16800" w:h="11900"/>
          <w:pgMar w:top="400" w:right="739" w:bottom="868" w:left="611" w:header="0" w:footer="672" w:gutter="0"/>
          <w:cols w:space="720" w:num="1"/>
        </w:sectPr>
      </w:pPr>
    </w:p>
    <w:p>
      <w:pPr>
        <w:spacing w:before="101"/>
      </w:pPr>
    </w:p>
    <w:tbl>
      <w:tblPr>
        <w:tblStyle w:val="5"/>
        <w:tblW w:w="154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178"/>
        <w:gridCol w:w="310"/>
        <w:gridCol w:w="11658"/>
        <w:gridCol w:w="559"/>
        <w:gridCol w:w="459"/>
        <w:gridCol w:w="8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1" w:hRule="atLeast"/>
        </w:trPr>
        <w:tc>
          <w:tcPr>
            <w:tcW w:w="461" w:type="dxa"/>
            <w:vAlign w:val="top"/>
          </w:tcPr>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49" w:line="241" w:lineRule="auto"/>
              <w:ind w:left="22"/>
              <w:rPr>
                <w:rFonts w:ascii="Arial" w:hAnsi="Arial" w:eastAsia="Arial" w:cs="Arial"/>
                <w:sz w:val="17"/>
                <w:szCs w:val="17"/>
              </w:rPr>
            </w:pPr>
            <w:r>
              <w:rPr>
                <w:rFonts w:ascii="Arial" w:hAnsi="Arial" w:eastAsia="Arial" w:cs="Arial"/>
                <w:sz w:val="17"/>
                <w:szCs w:val="17"/>
              </w:rPr>
              <w:t>175</w:t>
            </w:r>
          </w:p>
        </w:tc>
        <w:tc>
          <w:tcPr>
            <w:tcW w:w="1178" w:type="dxa"/>
            <w:vAlign w:val="top"/>
          </w:tcPr>
          <w:p>
            <w:pPr>
              <w:spacing w:line="274" w:lineRule="auto"/>
              <w:rPr>
                <w:rFonts w:ascii="Arial"/>
                <w:sz w:val="21"/>
              </w:rPr>
            </w:pPr>
          </w:p>
          <w:p>
            <w:pPr>
              <w:spacing w:line="275" w:lineRule="auto"/>
              <w:rPr>
                <w:rFonts w:ascii="Arial"/>
                <w:sz w:val="21"/>
              </w:rPr>
            </w:pPr>
          </w:p>
          <w:p>
            <w:pPr>
              <w:pStyle w:val="6"/>
              <w:spacing w:before="73" w:line="187" w:lineRule="auto"/>
              <w:ind w:left="11" w:right="17" w:firstLine="10"/>
              <w:jc w:val="both"/>
            </w:pPr>
            <w:r>
              <w:rPr>
                <w:spacing w:val="18"/>
              </w:rPr>
              <w:t>对未能提供近</w:t>
            </w:r>
            <w:r>
              <w:rPr>
                <w:spacing w:val="20"/>
              </w:rPr>
              <w:t>两年的出版物发行进销货清单等有关非财务票据或者清</w:t>
            </w:r>
            <w:r>
              <w:rPr>
                <w:spacing w:val="11"/>
              </w:rPr>
              <w:t>单、票据未按</w:t>
            </w:r>
            <w:r>
              <w:rPr>
                <w:spacing w:val="20"/>
              </w:rPr>
              <w:t>规定载明有关</w:t>
            </w:r>
            <w:r>
              <w:rPr>
                <w:spacing w:val="19"/>
              </w:rPr>
              <w:t>内容等行为的</w:t>
            </w:r>
            <w:r>
              <w:rPr>
                <w:spacing w:val="9"/>
              </w:rPr>
              <w:t>行政处罚</w:t>
            </w:r>
          </w:p>
        </w:tc>
        <w:tc>
          <w:tcPr>
            <w:tcW w:w="310" w:type="dxa"/>
            <w:textDirection w:val="tbRlV"/>
            <w:vAlign w:val="top"/>
          </w:tcPr>
          <w:p>
            <w:pPr>
              <w:pStyle w:val="6"/>
              <w:spacing w:before="79" w:line="184" w:lineRule="auto"/>
              <w:ind w:left="1006"/>
            </w:pPr>
            <w:r>
              <w:rPr>
                <w:spacing w:val="-2"/>
              </w:rPr>
              <w:t>行政处罚</w:t>
            </w:r>
          </w:p>
        </w:tc>
        <w:tc>
          <w:tcPr>
            <w:tcW w:w="11658" w:type="dxa"/>
            <w:vAlign w:val="top"/>
          </w:tcPr>
          <w:p>
            <w:pPr>
              <w:spacing w:line="283" w:lineRule="auto"/>
              <w:rPr>
                <w:rFonts w:ascii="Arial"/>
                <w:sz w:val="21"/>
              </w:rPr>
            </w:pPr>
          </w:p>
          <w:p>
            <w:pPr>
              <w:spacing w:line="283" w:lineRule="auto"/>
              <w:rPr>
                <w:rFonts w:ascii="Arial"/>
                <w:sz w:val="21"/>
              </w:rPr>
            </w:pPr>
          </w:p>
          <w:p>
            <w:pPr>
              <w:pStyle w:val="6"/>
              <w:spacing w:before="73" w:line="195" w:lineRule="auto"/>
              <w:ind w:left="4744"/>
            </w:pPr>
            <w:r>
              <w:rPr>
                <w:spacing w:val="25"/>
              </w:rPr>
              <w:t>《出版物市场管理规定》</w:t>
            </w:r>
          </w:p>
          <w:p>
            <w:pPr>
              <w:pStyle w:val="6"/>
              <w:spacing w:before="5" w:line="198" w:lineRule="auto"/>
              <w:ind w:firstLine="395"/>
            </w:pPr>
            <w:r>
              <w:rPr>
                <w:spacing w:val="17"/>
              </w:rPr>
              <w:t>第三十七条:违反本规定,有下列行为之一的,由出版行政主管部门责令停止违法行为,予以警告,并处</w:t>
            </w:r>
            <w:r>
              <w:rPr>
                <w:rFonts w:ascii="Arial" w:hAnsi="Arial" w:eastAsia="Arial" w:cs="Arial"/>
                <w:spacing w:val="17"/>
              </w:rPr>
              <w:t>3</w:t>
            </w:r>
            <w:r>
              <w:rPr>
                <w:spacing w:val="17"/>
              </w:rPr>
              <w:t>万元以下罚款:</w:t>
            </w:r>
            <w:r>
              <w:rPr>
                <w:rFonts w:ascii="Arial" w:hAnsi="Arial" w:eastAsia="Arial" w:cs="Arial"/>
                <w:spacing w:val="17"/>
              </w:rPr>
              <w:t>(</w:t>
            </w:r>
            <w:r>
              <w:rPr>
                <w:spacing w:val="17"/>
              </w:rPr>
              <w:t>一</w:t>
            </w:r>
            <w:r>
              <w:rPr>
                <w:rFonts w:ascii="Arial" w:hAnsi="Arial" w:eastAsia="Arial" w:cs="Arial"/>
                <w:spacing w:val="17"/>
              </w:rPr>
              <w:t>)</w:t>
            </w:r>
            <w:r>
              <w:rPr>
                <w:spacing w:val="17"/>
              </w:rPr>
              <w:t>未能提</w:t>
            </w:r>
            <w:r>
              <w:rPr>
                <w:spacing w:val="23"/>
              </w:rPr>
              <w:t>供近两年的出版物发行进销货清单等有关非财务票据或者清单、票据未按规定载明有关内容的;</w:t>
            </w:r>
            <w:r>
              <w:rPr>
                <w:rFonts w:ascii="Arial" w:hAnsi="Arial" w:eastAsia="Arial" w:cs="Arial"/>
                <w:spacing w:val="23"/>
              </w:rPr>
              <w:t>(</w:t>
            </w:r>
            <w:r>
              <w:rPr>
                <w:spacing w:val="23"/>
              </w:rPr>
              <w:t>二</w:t>
            </w:r>
            <w:r>
              <w:rPr>
                <w:rFonts w:ascii="Arial" w:hAnsi="Arial" w:eastAsia="Arial" w:cs="Arial"/>
                <w:spacing w:val="23"/>
              </w:rPr>
              <w:t>)</w:t>
            </w:r>
            <w:r>
              <w:rPr>
                <w:spacing w:val="23"/>
              </w:rPr>
              <w:t>超出出版行政主管部门核</w:t>
            </w:r>
            <w:r>
              <w:rPr>
                <w:spacing w:val="22"/>
              </w:rPr>
              <w:t>准的经营范</w:t>
            </w:r>
            <w:r>
              <w:rPr>
                <w:spacing w:val="20"/>
              </w:rPr>
              <w:t>围经营的;</w:t>
            </w:r>
            <w:r>
              <w:rPr>
                <w:rFonts w:ascii="Arial" w:hAnsi="Arial" w:eastAsia="Arial" w:cs="Arial"/>
                <w:spacing w:val="20"/>
              </w:rPr>
              <w:t>(</w:t>
            </w:r>
            <w:r>
              <w:rPr>
                <w:spacing w:val="20"/>
              </w:rPr>
              <w:t>三</w:t>
            </w:r>
            <w:r>
              <w:rPr>
                <w:rFonts w:ascii="Arial" w:hAnsi="Arial" w:eastAsia="Arial" w:cs="Arial"/>
                <w:spacing w:val="20"/>
              </w:rPr>
              <w:t>)</w:t>
            </w:r>
            <w:r>
              <w:rPr>
                <w:spacing w:val="20"/>
              </w:rPr>
              <w:t>张贴、散发、登载有法律、法规禁止内容的</w:t>
            </w:r>
            <w:r>
              <w:rPr>
                <w:spacing w:val="19"/>
              </w:rPr>
              <w:t>或者有欺诈性文字、与事实不符的征订单、广告和宣传画的;</w:t>
            </w:r>
            <w:r>
              <w:rPr>
                <w:rFonts w:ascii="Arial" w:hAnsi="Arial" w:eastAsia="Arial" w:cs="Arial"/>
                <w:spacing w:val="19"/>
              </w:rPr>
              <w:t>(</w:t>
            </w:r>
            <w:r>
              <w:rPr>
                <w:spacing w:val="19"/>
              </w:rPr>
              <w:t>四</w:t>
            </w:r>
            <w:r>
              <w:rPr>
                <w:rFonts w:ascii="Arial" w:hAnsi="Arial" w:eastAsia="Arial" w:cs="Arial"/>
                <w:spacing w:val="19"/>
              </w:rPr>
              <w:t>)</w:t>
            </w:r>
            <w:r>
              <w:rPr>
                <w:spacing w:val="19"/>
              </w:rPr>
              <w:t>擅自更改出</w:t>
            </w:r>
            <w:r>
              <w:rPr>
                <w:spacing w:val="24"/>
              </w:rPr>
              <w:t>版物版权页的;</w:t>
            </w:r>
            <w:r>
              <w:rPr>
                <w:rFonts w:ascii="Arial" w:hAnsi="Arial" w:eastAsia="Arial" w:cs="Arial"/>
                <w:spacing w:val="24"/>
              </w:rPr>
              <w:t>(</w:t>
            </w:r>
            <w:r>
              <w:rPr>
                <w:spacing w:val="24"/>
              </w:rPr>
              <w:t>五</w:t>
            </w:r>
            <w:r>
              <w:rPr>
                <w:rFonts w:ascii="Arial" w:hAnsi="Arial" w:eastAsia="Arial" w:cs="Arial"/>
                <w:spacing w:val="24"/>
              </w:rPr>
              <w:t>)</w:t>
            </w:r>
            <w:r>
              <w:rPr>
                <w:spacing w:val="24"/>
              </w:rPr>
              <w:t>出版物经营许可证未在经营场所明显处张挂或者未在网页醒目位置公开出版物经营许可证和营业执照登载的有关信息</w:t>
            </w:r>
            <w:r>
              <w:rPr>
                <w:spacing w:val="16"/>
              </w:rPr>
              <w:t>或者链接标识的;</w:t>
            </w:r>
            <w:r>
              <w:rPr>
                <w:rFonts w:ascii="Arial" w:hAnsi="Arial" w:eastAsia="Arial" w:cs="Arial"/>
                <w:spacing w:val="16"/>
              </w:rPr>
              <w:t>(</w:t>
            </w:r>
            <w:r>
              <w:rPr>
                <w:spacing w:val="16"/>
              </w:rPr>
              <w:t>六</w:t>
            </w:r>
            <w:r>
              <w:rPr>
                <w:rFonts w:ascii="Arial" w:hAnsi="Arial" w:eastAsia="Arial" w:cs="Arial"/>
                <w:spacing w:val="16"/>
              </w:rPr>
              <w:t>)</w:t>
            </w:r>
            <w:r>
              <w:rPr>
                <w:spacing w:val="16"/>
              </w:rPr>
              <w:t>出售、出借、出租、转让或</w:t>
            </w:r>
            <w:r>
              <w:rPr>
                <w:spacing w:val="15"/>
              </w:rPr>
              <w:t>者擅自涂改、变造出版物经营许可证的;</w:t>
            </w:r>
            <w:r>
              <w:rPr>
                <w:rFonts w:ascii="Arial" w:hAnsi="Arial" w:eastAsia="Arial" w:cs="Arial"/>
                <w:spacing w:val="15"/>
              </w:rPr>
              <w:t>(</w:t>
            </w:r>
            <w:r>
              <w:rPr>
                <w:spacing w:val="15"/>
              </w:rPr>
              <w:t>七</w:t>
            </w:r>
            <w:r>
              <w:rPr>
                <w:rFonts w:ascii="Arial" w:hAnsi="Arial" w:eastAsia="Arial" w:cs="Arial"/>
                <w:spacing w:val="15"/>
              </w:rPr>
              <w:t>)</w:t>
            </w:r>
            <w:r>
              <w:rPr>
                <w:spacing w:val="15"/>
              </w:rPr>
              <w:t>公开宣传、陈列、展示、征订、销售或者面</w:t>
            </w:r>
            <w:r>
              <w:rPr>
                <w:spacing w:val="21"/>
              </w:rPr>
              <w:t>向社会公众发送规定应由内部发行的出版物的;</w:t>
            </w:r>
            <w:r>
              <w:rPr>
                <w:rFonts w:ascii="Arial" w:hAnsi="Arial" w:eastAsia="Arial" w:cs="Arial"/>
                <w:spacing w:val="21"/>
              </w:rPr>
              <w:t>(</w:t>
            </w:r>
            <w:r>
              <w:rPr>
                <w:spacing w:val="21"/>
              </w:rPr>
              <w:t>八</w:t>
            </w:r>
            <w:r>
              <w:rPr>
                <w:rFonts w:ascii="Arial" w:hAnsi="Arial" w:eastAsia="Arial" w:cs="Arial"/>
                <w:spacing w:val="21"/>
              </w:rPr>
              <w:t>)</w:t>
            </w:r>
            <w:r>
              <w:rPr>
                <w:spacing w:val="21"/>
              </w:rPr>
              <w:t>委托无</w:t>
            </w:r>
            <w:r>
              <w:rPr>
                <w:spacing w:val="20"/>
              </w:rPr>
              <w:t>出版物批发、零售资质的单位或者个人销售出版物或者代理出版物销售业务的;</w:t>
            </w:r>
            <w:r>
              <w:rPr>
                <w:rFonts w:ascii="Arial" w:hAnsi="Arial" w:eastAsia="Arial" w:cs="Arial"/>
                <w:spacing w:val="24"/>
              </w:rPr>
              <w:t>(</w:t>
            </w:r>
            <w:r>
              <w:rPr>
                <w:spacing w:val="24"/>
              </w:rPr>
              <w:t>九</w:t>
            </w:r>
            <w:r>
              <w:rPr>
                <w:rFonts w:ascii="Arial" w:hAnsi="Arial" w:eastAsia="Arial" w:cs="Arial"/>
                <w:spacing w:val="24"/>
              </w:rPr>
              <w:t>)</w:t>
            </w:r>
            <w:r>
              <w:rPr>
                <w:spacing w:val="24"/>
              </w:rPr>
              <w:t>未从依法取得出版物批发、零售资质的出版发行单位进货的;</w:t>
            </w:r>
            <w:r>
              <w:rPr>
                <w:rFonts w:ascii="Arial" w:hAnsi="Arial" w:eastAsia="Arial" w:cs="Arial"/>
                <w:spacing w:val="24"/>
              </w:rPr>
              <w:t>(</w:t>
            </w:r>
            <w:r>
              <w:rPr>
                <w:spacing w:val="24"/>
              </w:rPr>
              <w:t>十</w:t>
            </w:r>
            <w:r>
              <w:rPr>
                <w:rFonts w:ascii="Arial" w:hAnsi="Arial" w:eastAsia="Arial" w:cs="Arial"/>
                <w:spacing w:val="24"/>
              </w:rPr>
              <w:t>)</w:t>
            </w:r>
            <w:r>
              <w:rPr>
                <w:spacing w:val="24"/>
              </w:rPr>
              <w:t>提</w:t>
            </w:r>
            <w:r>
              <w:rPr>
                <w:spacing w:val="23"/>
              </w:rPr>
              <w:t>供出版物网络交易平台服务的经营者未按本规定履行有关审查及</w:t>
            </w:r>
            <w:r>
              <w:rPr>
                <w:spacing w:val="22"/>
              </w:rPr>
              <w:t>管理责任的;</w:t>
            </w:r>
            <w:r>
              <w:rPr>
                <w:rFonts w:ascii="Arial" w:hAnsi="Arial" w:eastAsia="Arial" w:cs="Arial"/>
                <w:spacing w:val="22"/>
              </w:rPr>
              <w:t>(</w:t>
            </w:r>
            <w:r>
              <w:rPr>
                <w:spacing w:val="22"/>
              </w:rPr>
              <w:t>十一</w:t>
            </w:r>
            <w:r>
              <w:rPr>
                <w:rFonts w:ascii="Arial" w:hAnsi="Arial" w:eastAsia="Arial" w:cs="Arial"/>
                <w:spacing w:val="22"/>
              </w:rPr>
              <w:t>)</w:t>
            </w:r>
            <w:r>
              <w:rPr>
                <w:spacing w:val="22"/>
              </w:rPr>
              <w:t>应按本规定进行备案而未备案的;</w:t>
            </w:r>
            <w:r>
              <w:rPr>
                <w:rFonts w:ascii="Arial" w:hAnsi="Arial" w:eastAsia="Arial" w:cs="Arial"/>
                <w:spacing w:val="22"/>
              </w:rPr>
              <w:t>(</w:t>
            </w:r>
            <w:r>
              <w:rPr>
                <w:spacing w:val="22"/>
              </w:rPr>
              <w:t>十二</w:t>
            </w:r>
            <w:r>
              <w:rPr>
                <w:rFonts w:ascii="Arial" w:hAnsi="Arial" w:eastAsia="Arial" w:cs="Arial"/>
                <w:spacing w:val="22"/>
              </w:rPr>
              <w:t>)</w:t>
            </w:r>
            <w:r>
              <w:rPr>
                <w:spacing w:val="22"/>
              </w:rPr>
              <w:t>不按规定接受年</w:t>
            </w:r>
            <w:r>
              <w:rPr>
                <w:spacing w:val="21"/>
              </w:rPr>
              <w:t>度核验的</w:t>
            </w:r>
            <w:r>
              <w:rPr>
                <w:position w:val="-1"/>
              </w:rPr>
              <w:drawing>
                <wp:inline distT="0" distB="0" distL="0" distR="0">
                  <wp:extent cx="30480" cy="31115"/>
                  <wp:effectExtent l="0" t="0" r="0" b="0"/>
                  <wp:docPr id="582" name="IM 582"/>
                  <wp:cNvGraphicFramePr/>
                  <a:graphic xmlns:a="http://schemas.openxmlformats.org/drawingml/2006/main">
                    <a:graphicData uri="http://schemas.openxmlformats.org/drawingml/2006/picture">
                      <pic:pic xmlns:pic="http://schemas.openxmlformats.org/drawingml/2006/picture">
                        <pic:nvPicPr>
                          <pic:cNvPr id="582" name="IM 582"/>
                          <pic:cNvPicPr/>
                        </pic:nvPicPr>
                        <pic:blipFill>
                          <a:blip r:embed="rId394"/>
                          <a:stretch>
                            <a:fillRect/>
                          </a:stretch>
                        </pic:blipFill>
                        <pic:spPr>
                          <a:xfrm>
                            <a:off x="0" y="0"/>
                            <a:ext cx="30833" cy="31406"/>
                          </a:xfrm>
                          <a:prstGeom prst="rect">
                            <a:avLst/>
                          </a:prstGeom>
                        </pic:spPr>
                      </pic:pic>
                    </a:graphicData>
                  </a:graphic>
                </wp:inline>
              </w:drawing>
            </w:r>
          </w:p>
        </w:tc>
        <w:tc>
          <w:tcPr>
            <w:tcW w:w="559"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73" w:line="205" w:lineRule="auto"/>
              <w:ind w:left="118" w:right="83" w:firstLine="1"/>
            </w:pPr>
            <w:r>
              <w:rPr>
                <w:spacing w:val="5"/>
              </w:rPr>
              <w:t>文化</w:t>
            </w:r>
            <w:r>
              <w:rPr>
                <w:spacing w:val="6"/>
              </w:rPr>
              <w:t>行政</w:t>
            </w:r>
          </w:p>
          <w:p>
            <w:pPr>
              <w:pStyle w:val="6"/>
              <w:spacing w:line="184" w:lineRule="auto"/>
              <w:ind w:left="120"/>
            </w:pPr>
            <w:r>
              <w:rPr>
                <w:spacing w:val="4"/>
              </w:rPr>
              <w:t>部门</w:t>
            </w:r>
          </w:p>
        </w:tc>
        <w:tc>
          <w:tcPr>
            <w:tcW w:w="459" w:type="dxa"/>
            <w:textDirection w:val="tbRlV"/>
            <w:vAlign w:val="top"/>
          </w:tcPr>
          <w:p>
            <w:pPr>
              <w:pStyle w:val="6"/>
              <w:spacing w:before="83" w:line="188" w:lineRule="auto"/>
              <w:ind w:left="1129"/>
            </w:pPr>
            <w:r>
              <w:rPr>
                <w:spacing w:val="-1"/>
              </w:rPr>
              <w:t>市地级</w:t>
            </w:r>
          </w:p>
        </w:tc>
        <w:tc>
          <w:tcPr>
            <w:tcW w:w="819" w:type="dxa"/>
            <w:vAlign w:val="top"/>
          </w:tcPr>
          <w:p>
            <w:pPr>
              <w:pStyle w:val="6"/>
              <w:spacing w:before="72" w:line="185" w:lineRule="auto"/>
              <w:jc w:val="right"/>
            </w:pPr>
            <w:r>
              <w:rPr>
                <w:spacing w:val="20"/>
              </w:rPr>
              <w:t>市地级负</w:t>
            </w:r>
          </w:p>
          <w:p>
            <w:pPr>
              <w:pStyle w:val="6"/>
              <w:spacing w:before="41" w:line="186" w:lineRule="auto"/>
              <w:jc w:val="right"/>
            </w:pPr>
            <w:r>
              <w:rPr>
                <w:spacing w:val="21"/>
              </w:rPr>
              <w:t>责出版单</w:t>
            </w:r>
          </w:p>
          <w:p>
            <w:pPr>
              <w:pStyle w:val="6"/>
              <w:spacing w:before="38" w:line="187" w:lineRule="auto"/>
              <w:jc w:val="right"/>
            </w:pPr>
            <w:r>
              <w:rPr>
                <w:spacing w:val="3"/>
              </w:rPr>
              <w:t>位、出版</w:t>
            </w:r>
          </w:p>
          <w:p>
            <w:pPr>
              <w:pStyle w:val="6"/>
              <w:spacing w:before="39" w:line="187" w:lineRule="auto"/>
              <w:jc w:val="right"/>
            </w:pPr>
            <w:r>
              <w:rPr>
                <w:spacing w:val="22"/>
              </w:rPr>
              <w:t>物印刷企</w:t>
            </w:r>
          </w:p>
          <w:p>
            <w:pPr>
              <w:pStyle w:val="6"/>
              <w:spacing w:before="36" w:line="188" w:lineRule="auto"/>
              <w:jc w:val="right"/>
            </w:pPr>
            <w:r>
              <w:rPr>
                <w:spacing w:val="3"/>
              </w:rPr>
              <w:t>业、音像</w:t>
            </w:r>
          </w:p>
          <w:p>
            <w:pPr>
              <w:pStyle w:val="6"/>
              <w:spacing w:before="39" w:line="185" w:lineRule="auto"/>
              <w:jc w:val="right"/>
            </w:pPr>
            <w:r>
              <w:rPr>
                <w:spacing w:val="21"/>
              </w:rPr>
              <w:t>制品复制</w:t>
            </w:r>
          </w:p>
          <w:p>
            <w:pPr>
              <w:pStyle w:val="6"/>
              <w:spacing w:before="40" w:line="188" w:lineRule="auto"/>
              <w:jc w:val="right"/>
            </w:pPr>
            <w:r>
              <w:rPr>
                <w:spacing w:val="2"/>
              </w:rPr>
              <w:t>企业、出</w:t>
            </w:r>
          </w:p>
          <w:p>
            <w:pPr>
              <w:pStyle w:val="6"/>
              <w:spacing w:before="39" w:line="186" w:lineRule="auto"/>
              <w:jc w:val="right"/>
            </w:pPr>
            <w:r>
              <w:rPr>
                <w:spacing w:val="22"/>
              </w:rPr>
              <w:t>版物批发</w:t>
            </w:r>
          </w:p>
          <w:p>
            <w:pPr>
              <w:pStyle w:val="6"/>
              <w:spacing w:before="38" w:line="188" w:lineRule="auto"/>
              <w:jc w:val="right"/>
            </w:pPr>
            <w:r>
              <w:rPr>
                <w:spacing w:val="2"/>
              </w:rPr>
              <w:t>企业、出</w:t>
            </w:r>
          </w:p>
          <w:p>
            <w:pPr>
              <w:pStyle w:val="6"/>
              <w:spacing w:before="38" w:line="187" w:lineRule="auto"/>
              <w:jc w:val="right"/>
            </w:pPr>
            <w:r>
              <w:rPr>
                <w:spacing w:val="22"/>
              </w:rPr>
              <w:t>版物进口</w:t>
            </w:r>
          </w:p>
          <w:p>
            <w:pPr>
              <w:pStyle w:val="6"/>
              <w:spacing w:before="38" w:line="187" w:lineRule="auto"/>
              <w:ind w:right="1"/>
              <w:jc w:val="right"/>
            </w:pPr>
            <w:r>
              <w:rPr>
                <w:spacing w:val="21"/>
              </w:rPr>
              <w:t>经营企业</w:t>
            </w:r>
          </w:p>
          <w:p>
            <w:pPr>
              <w:pStyle w:val="6"/>
              <w:spacing w:before="39" w:line="186" w:lineRule="auto"/>
              <w:jc w:val="right"/>
            </w:pPr>
            <w:r>
              <w:rPr>
                <w:spacing w:val="21"/>
              </w:rPr>
              <w:t>及网络出</w:t>
            </w:r>
          </w:p>
          <w:p>
            <w:pPr>
              <w:pStyle w:val="6"/>
              <w:spacing w:before="40" w:line="195" w:lineRule="auto"/>
              <w:jc w:val="right"/>
            </w:pPr>
            <w:r>
              <w:rPr>
                <w:spacing w:val="2"/>
              </w:rPr>
              <w:t>版,市地</w:t>
            </w:r>
          </w:p>
          <w:p>
            <w:pPr>
              <w:pStyle w:val="6"/>
              <w:spacing w:before="28" w:line="185" w:lineRule="auto"/>
              <w:jc w:val="right"/>
            </w:pPr>
            <w:r>
              <w:rPr>
                <w:spacing w:val="21"/>
              </w:rPr>
              <w:t>级负责包</w:t>
            </w:r>
          </w:p>
          <w:p>
            <w:pPr>
              <w:pStyle w:val="6"/>
              <w:spacing w:before="42" w:line="185" w:lineRule="auto"/>
              <w:jc w:val="right"/>
            </w:pPr>
            <w:r>
              <w:rPr>
                <w:spacing w:val="21"/>
              </w:rPr>
              <w:t>装装潢印</w:t>
            </w:r>
          </w:p>
          <w:p>
            <w:pPr>
              <w:pStyle w:val="6"/>
              <w:spacing w:before="40" w:line="186" w:lineRule="auto"/>
              <w:jc w:val="right"/>
            </w:pPr>
            <w:r>
              <w:rPr>
                <w:spacing w:val="12"/>
              </w:rPr>
              <w:t>刷品及其</w:t>
            </w:r>
          </w:p>
          <w:p>
            <w:pPr>
              <w:pStyle w:val="6"/>
              <w:spacing w:before="41" w:line="186" w:lineRule="auto"/>
              <w:ind w:right="6"/>
              <w:jc w:val="right"/>
            </w:pPr>
            <w:r>
              <w:rPr>
                <w:spacing w:val="20"/>
              </w:rPr>
              <w:t>他印刷品</w:t>
            </w:r>
          </w:p>
          <w:p>
            <w:pPr>
              <w:pStyle w:val="6"/>
              <w:spacing w:before="38" w:line="187" w:lineRule="auto"/>
              <w:ind w:right="6"/>
              <w:jc w:val="right"/>
            </w:pPr>
            <w:r>
              <w:rPr>
                <w:spacing w:val="17"/>
              </w:rPr>
              <w:t>印刷企业</w:t>
            </w:r>
          </w:p>
          <w:p>
            <w:pPr>
              <w:pStyle w:val="6"/>
              <w:spacing w:before="38" w:line="210" w:lineRule="auto"/>
              <w:ind w:left="45" w:firstLine="12"/>
              <w:jc w:val="both"/>
              <w:rPr>
                <w:rFonts w:ascii="Arial" w:hAnsi="Arial" w:eastAsia="Arial" w:cs="Arial"/>
              </w:rPr>
            </w:pPr>
            <w:r>
              <w:rPr>
                <w:spacing w:val="5"/>
              </w:rPr>
              <w:t>、出版物</w:t>
            </w:r>
            <w:r>
              <w:rPr>
                <w:spacing w:val="4"/>
              </w:rPr>
              <w:t>零售企业</w:t>
            </w:r>
            <w:r>
              <w:rPr>
                <w:rFonts w:ascii="Arial" w:hAnsi="Arial" w:eastAsia="Arial" w:cs="Arial"/>
                <w:spacing w:val="4"/>
              </w:rPr>
              <w:t>(</w:t>
            </w:r>
            <w:r>
              <w:rPr>
                <w:spacing w:val="2"/>
              </w:rPr>
              <w:t>含网店</w:t>
            </w:r>
            <w:r>
              <w:rPr>
                <w:rFonts w:ascii="Arial" w:hAnsi="Arial" w:eastAsia="Arial" w:cs="Arial"/>
                <w:spacing w:val="2"/>
              </w:rPr>
              <w:t>)</w:t>
            </w:r>
          </w:p>
        </w:tc>
      </w:tr>
    </w:tbl>
    <w:p>
      <w:pPr>
        <w:rPr>
          <w:rFonts w:ascii="Arial"/>
          <w:sz w:val="21"/>
        </w:rPr>
      </w:pPr>
    </w:p>
    <w:p>
      <w:pPr>
        <w:rPr>
          <w:rFonts w:ascii="Arial" w:hAnsi="Arial" w:eastAsia="Arial" w:cs="Arial"/>
          <w:sz w:val="21"/>
          <w:szCs w:val="21"/>
        </w:rPr>
        <w:sectPr>
          <w:footerReference r:id="rId89" w:type="default"/>
          <w:pgSz w:w="16800" w:h="11900"/>
          <w:pgMar w:top="400" w:right="739" w:bottom="868" w:left="611" w:header="0" w:footer="672" w:gutter="0"/>
          <w:cols w:space="720" w:num="1"/>
        </w:sectPr>
      </w:pPr>
    </w:p>
    <w:p>
      <w:pPr>
        <w:spacing w:before="101"/>
      </w:pPr>
    </w:p>
    <w:tbl>
      <w:tblPr>
        <w:tblStyle w:val="5"/>
        <w:tblW w:w="152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78"/>
        <w:gridCol w:w="320"/>
        <w:gridCol w:w="11638"/>
        <w:gridCol w:w="559"/>
        <w:gridCol w:w="469"/>
        <w:gridCol w:w="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2" w:hRule="atLeast"/>
        </w:trPr>
        <w:tc>
          <w:tcPr>
            <w:tcW w:w="320"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before="49" w:line="241" w:lineRule="auto"/>
              <w:ind w:left="22"/>
              <w:rPr>
                <w:rFonts w:ascii="Arial" w:hAnsi="Arial" w:eastAsia="Arial" w:cs="Arial"/>
                <w:sz w:val="17"/>
                <w:szCs w:val="17"/>
              </w:rPr>
            </w:pPr>
            <w:r>
              <w:rPr>
                <w:rFonts w:ascii="Arial" w:hAnsi="Arial" w:eastAsia="Arial" w:cs="Arial"/>
                <w:sz w:val="17"/>
                <w:szCs w:val="17"/>
              </w:rPr>
              <w:t>176</w:t>
            </w:r>
          </w:p>
        </w:tc>
        <w:tc>
          <w:tcPr>
            <w:tcW w:w="1178"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73" w:line="211" w:lineRule="auto"/>
              <w:ind w:left="20" w:right="84"/>
              <w:jc w:val="both"/>
            </w:pPr>
            <w:r>
              <w:rPr>
                <w:spacing w:val="8"/>
              </w:rPr>
              <w:t>对擅自调换已</w:t>
            </w:r>
            <w:r>
              <w:rPr>
                <w:spacing w:val="7"/>
              </w:rPr>
              <w:t>选定的中小学教科书等行为的行政处罚</w:t>
            </w:r>
          </w:p>
        </w:tc>
        <w:tc>
          <w:tcPr>
            <w:tcW w:w="320" w:type="dxa"/>
            <w:textDirection w:val="tbRlV"/>
            <w:vAlign w:val="top"/>
          </w:tcPr>
          <w:p>
            <w:pPr>
              <w:pStyle w:val="6"/>
              <w:spacing w:before="81" w:line="184" w:lineRule="auto"/>
              <w:ind w:left="2062"/>
            </w:pPr>
            <w:r>
              <w:rPr>
                <w:spacing w:val="9"/>
              </w:rPr>
              <w:t>行政处罚</w:t>
            </w:r>
          </w:p>
        </w:tc>
        <w:tc>
          <w:tcPr>
            <w:tcW w:w="11638"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73" w:line="195" w:lineRule="auto"/>
              <w:ind w:left="4848"/>
            </w:pPr>
            <w:r>
              <w:rPr>
                <w:spacing w:val="5"/>
              </w:rPr>
              <w:t>《出版物市场管理规定》</w:t>
            </w:r>
          </w:p>
          <w:p>
            <w:pPr>
              <w:pStyle w:val="6"/>
              <w:spacing w:before="20" w:line="239" w:lineRule="auto"/>
              <w:ind w:left="23" w:right="2" w:firstLine="259"/>
              <w:jc w:val="both"/>
            </w:pPr>
            <w:r>
              <w:rPr>
                <w:spacing w:val="7"/>
              </w:rPr>
              <w:t>第三十八条:在中小学教科书发行过程中违反本规定,有下列行为之一的,由出版行政主管部门责令停止违法行为,予以警告,并处</w:t>
            </w:r>
            <w:r>
              <w:rPr>
                <w:rFonts w:ascii="Arial" w:hAnsi="Arial" w:eastAsia="Arial" w:cs="Arial"/>
                <w:spacing w:val="6"/>
              </w:rPr>
              <w:t>3</w:t>
            </w:r>
            <w:r>
              <w:rPr>
                <w:spacing w:val="6"/>
              </w:rPr>
              <w:t>万元以下</w:t>
            </w:r>
            <w:r>
              <w:rPr>
                <w:spacing w:val="7"/>
              </w:rPr>
              <w:t>罚款:</w:t>
            </w:r>
            <w:r>
              <w:rPr>
                <w:rFonts w:ascii="Arial" w:hAnsi="Arial" w:eastAsia="Arial" w:cs="Arial"/>
                <w:spacing w:val="7"/>
              </w:rPr>
              <w:t>(</w:t>
            </w:r>
            <w:r>
              <w:rPr>
                <w:spacing w:val="7"/>
              </w:rPr>
              <w:t>一</w:t>
            </w:r>
            <w:r>
              <w:rPr>
                <w:rFonts w:ascii="Arial" w:hAnsi="Arial" w:eastAsia="Arial" w:cs="Arial"/>
                <w:spacing w:val="7"/>
              </w:rPr>
              <w:t>)</w:t>
            </w:r>
            <w:r>
              <w:rPr>
                <w:spacing w:val="7"/>
              </w:rPr>
              <w:t>擅自调换已选定的中小学教科书的;</w:t>
            </w:r>
            <w:r>
              <w:rPr>
                <w:rFonts w:ascii="Arial" w:hAnsi="Arial" w:eastAsia="Arial" w:cs="Arial"/>
                <w:spacing w:val="7"/>
              </w:rPr>
              <w:t>(</w:t>
            </w:r>
            <w:r>
              <w:rPr>
                <w:spacing w:val="7"/>
              </w:rPr>
              <w:t>二</w:t>
            </w:r>
            <w:r>
              <w:rPr>
                <w:rFonts w:ascii="Arial" w:hAnsi="Arial" w:eastAsia="Arial" w:cs="Arial"/>
                <w:spacing w:val="7"/>
              </w:rPr>
              <w:t>)</w:t>
            </w:r>
            <w:r>
              <w:rPr>
                <w:spacing w:val="7"/>
              </w:rPr>
              <w:t>擅</w:t>
            </w:r>
            <w:r>
              <w:rPr>
                <w:spacing w:val="6"/>
              </w:rPr>
              <w:t>自征订、搭售教学用书目录以外的出版物的;</w:t>
            </w:r>
            <w:r>
              <w:rPr>
                <w:rFonts w:ascii="Arial" w:hAnsi="Arial" w:eastAsia="Arial" w:cs="Arial"/>
                <w:spacing w:val="6"/>
              </w:rPr>
              <w:t>(</w:t>
            </w:r>
            <w:r>
              <w:rPr>
                <w:spacing w:val="6"/>
              </w:rPr>
              <w:t>三</w:t>
            </w:r>
            <w:r>
              <w:rPr>
                <w:rFonts w:ascii="Arial" w:hAnsi="Arial" w:eastAsia="Arial" w:cs="Arial"/>
                <w:spacing w:val="6"/>
              </w:rPr>
              <w:t>)</w:t>
            </w:r>
            <w:r>
              <w:rPr>
                <w:spacing w:val="6"/>
              </w:rPr>
              <w:t>擅自将中小学教科书发行任务向他人转让和分</w:t>
            </w:r>
            <w:r>
              <w:rPr>
                <w:spacing w:val="9"/>
              </w:rPr>
              <w:t>包的;</w:t>
            </w:r>
            <w:r>
              <w:rPr>
                <w:rFonts w:ascii="Arial" w:hAnsi="Arial" w:eastAsia="Arial" w:cs="Arial"/>
                <w:spacing w:val="9"/>
              </w:rPr>
              <w:t>(</w:t>
            </w:r>
            <w:r>
              <w:rPr>
                <w:spacing w:val="9"/>
              </w:rPr>
              <w:t>四</w:t>
            </w:r>
            <w:r>
              <w:rPr>
                <w:rFonts w:ascii="Arial" w:hAnsi="Arial" w:eastAsia="Arial" w:cs="Arial"/>
                <w:spacing w:val="9"/>
              </w:rPr>
              <w:t>)</w:t>
            </w:r>
            <w:r>
              <w:rPr>
                <w:spacing w:val="9"/>
              </w:rPr>
              <w:t>涂改、倒卖、出租、出借中小学教科书发行资质证书的;</w:t>
            </w:r>
            <w:r>
              <w:rPr>
                <w:rFonts w:ascii="Arial" w:hAnsi="Arial" w:eastAsia="Arial" w:cs="Arial"/>
                <w:spacing w:val="9"/>
              </w:rPr>
              <w:t>(</w:t>
            </w:r>
            <w:r>
              <w:rPr>
                <w:spacing w:val="9"/>
              </w:rPr>
              <w:t>五</w:t>
            </w:r>
            <w:r>
              <w:rPr>
                <w:rFonts w:ascii="Arial" w:hAnsi="Arial" w:eastAsia="Arial" w:cs="Arial"/>
                <w:spacing w:val="9"/>
              </w:rPr>
              <w:t>)</w:t>
            </w:r>
            <w:r>
              <w:rPr>
                <w:spacing w:val="9"/>
              </w:rPr>
              <w:t>未在规定时间内完成中小学教科书发行</w:t>
            </w:r>
            <w:r>
              <w:rPr>
                <w:spacing w:val="8"/>
              </w:rPr>
              <w:t>任务的;</w:t>
            </w:r>
            <w:r>
              <w:rPr>
                <w:rFonts w:ascii="Arial" w:hAnsi="Arial" w:eastAsia="Arial" w:cs="Arial"/>
                <w:spacing w:val="8"/>
              </w:rPr>
              <w:t>(</w:t>
            </w:r>
            <w:r>
              <w:rPr>
                <w:spacing w:val="8"/>
              </w:rPr>
              <w:t>六</w:t>
            </w:r>
            <w:r>
              <w:rPr>
                <w:rFonts w:ascii="Arial" w:hAnsi="Arial" w:eastAsia="Arial" w:cs="Arial"/>
                <w:spacing w:val="8"/>
              </w:rPr>
              <w:t>)</w:t>
            </w:r>
            <w:r>
              <w:rPr>
                <w:spacing w:val="8"/>
              </w:rPr>
              <w:t>违反国家有关规定收取</w:t>
            </w:r>
            <w:r>
              <w:rPr>
                <w:spacing w:val="9"/>
              </w:rPr>
              <w:t>中小学教科书发行费用的;</w:t>
            </w:r>
            <w:r>
              <w:rPr>
                <w:rFonts w:ascii="Arial" w:hAnsi="Arial" w:eastAsia="Arial" w:cs="Arial"/>
                <w:spacing w:val="9"/>
              </w:rPr>
              <w:t>(</w:t>
            </w:r>
            <w:r>
              <w:rPr>
                <w:spacing w:val="9"/>
              </w:rPr>
              <w:t>七</w:t>
            </w:r>
            <w:r>
              <w:rPr>
                <w:rFonts w:ascii="Arial" w:hAnsi="Arial" w:eastAsia="Arial" w:cs="Arial"/>
                <w:spacing w:val="9"/>
              </w:rPr>
              <w:t>)</w:t>
            </w:r>
            <w:r>
              <w:rPr>
                <w:spacing w:val="9"/>
              </w:rPr>
              <w:t>未按规定做好中小学教科书的调剂、添货、零售和售后服务的;</w:t>
            </w:r>
            <w:r>
              <w:rPr>
                <w:rFonts w:ascii="Arial" w:hAnsi="Arial" w:eastAsia="Arial" w:cs="Arial"/>
                <w:spacing w:val="9"/>
              </w:rPr>
              <w:t>(</w:t>
            </w:r>
            <w:r>
              <w:rPr>
                <w:spacing w:val="9"/>
              </w:rPr>
              <w:t>八</w:t>
            </w:r>
            <w:r>
              <w:rPr>
                <w:rFonts w:ascii="Arial" w:hAnsi="Arial" w:eastAsia="Arial" w:cs="Arial"/>
                <w:spacing w:val="9"/>
              </w:rPr>
              <w:t>)</w:t>
            </w:r>
            <w:r>
              <w:rPr>
                <w:spacing w:val="9"/>
              </w:rPr>
              <w:t>未按规定报告中小学教科书发行情况的;</w:t>
            </w:r>
            <w:r>
              <w:rPr>
                <w:rFonts w:ascii="Arial" w:hAnsi="Arial" w:eastAsia="Arial" w:cs="Arial"/>
                <w:spacing w:val="9"/>
              </w:rPr>
              <w:t>(</w:t>
            </w:r>
            <w:r>
              <w:rPr>
                <w:spacing w:val="9"/>
              </w:rPr>
              <w:t>九</w:t>
            </w:r>
            <w:r>
              <w:rPr>
                <w:rFonts w:ascii="Arial" w:hAnsi="Arial" w:eastAsia="Arial" w:cs="Arial"/>
                <w:spacing w:val="9"/>
              </w:rPr>
              <w:t>)</w:t>
            </w:r>
            <w:r>
              <w:rPr>
                <w:spacing w:val="9"/>
              </w:rPr>
              <w:t>出</w:t>
            </w:r>
          </w:p>
          <w:p>
            <w:pPr>
              <w:pStyle w:val="6"/>
              <w:spacing w:before="1" w:line="265" w:lineRule="auto"/>
              <w:ind w:left="23" w:right="510" w:firstLine="501"/>
            </w:pPr>
            <w:r>
              <w:rPr>
                <w:spacing w:val="9"/>
              </w:rPr>
              <w:t>版单位向不具备中小学教科书发行资质的单位供应中小学教科书的;</w:t>
            </w:r>
            <w:r>
              <w:rPr>
                <w:rFonts w:ascii="Arial" w:hAnsi="Arial" w:eastAsia="Arial" w:cs="Arial"/>
                <w:spacing w:val="9"/>
              </w:rPr>
              <w:t>(</w:t>
            </w:r>
            <w:r>
              <w:rPr>
                <w:spacing w:val="9"/>
              </w:rPr>
              <w:t>十</w:t>
            </w:r>
            <w:r>
              <w:rPr>
                <w:rFonts w:ascii="Arial" w:hAnsi="Arial" w:eastAsia="Arial" w:cs="Arial"/>
                <w:spacing w:val="9"/>
              </w:rPr>
              <w:t>)</w:t>
            </w:r>
            <w:r>
              <w:rPr>
                <w:spacing w:val="9"/>
              </w:rPr>
              <w:t>出版单位未在规定时间内向依法确定的中小学教科书发行企业足量供货的;</w:t>
            </w:r>
            <w:r>
              <w:rPr>
                <w:rFonts w:ascii="Arial" w:hAnsi="Arial" w:eastAsia="Arial" w:cs="Arial"/>
                <w:spacing w:val="9"/>
              </w:rPr>
              <w:t>(</w:t>
            </w:r>
            <w:r>
              <w:rPr>
                <w:spacing w:val="9"/>
              </w:rPr>
              <w:t>十一</w:t>
            </w:r>
            <w:r>
              <w:rPr>
                <w:rFonts w:ascii="Arial" w:hAnsi="Arial" w:eastAsia="Arial" w:cs="Arial"/>
                <w:spacing w:val="9"/>
              </w:rPr>
              <w:t>)</w:t>
            </w:r>
            <w:r>
              <w:rPr>
                <w:spacing w:val="9"/>
              </w:rPr>
              <w:t>在中小学教科书发行过程中出现重大失误</w:t>
            </w:r>
            <w:r>
              <w:rPr>
                <w:spacing w:val="8"/>
              </w:rPr>
              <w:t>,或者存在其他干扰中小学教科书发行活动行为的</w:t>
            </w:r>
            <w:r>
              <w:rPr>
                <w:position w:val="-1"/>
              </w:rPr>
              <w:drawing>
                <wp:inline distT="0" distB="0" distL="0" distR="0">
                  <wp:extent cx="30480" cy="31115"/>
                  <wp:effectExtent l="0" t="0" r="0" b="0"/>
                  <wp:docPr id="584" name="IM 584"/>
                  <wp:cNvGraphicFramePr/>
                  <a:graphic xmlns:a="http://schemas.openxmlformats.org/drawingml/2006/main">
                    <a:graphicData uri="http://schemas.openxmlformats.org/drawingml/2006/picture">
                      <pic:pic xmlns:pic="http://schemas.openxmlformats.org/drawingml/2006/picture">
                        <pic:nvPicPr>
                          <pic:cNvPr id="584" name="IM 584"/>
                          <pic:cNvPicPr/>
                        </pic:nvPicPr>
                        <pic:blipFill>
                          <a:blip r:embed="rId395"/>
                          <a:stretch>
                            <a:fillRect/>
                          </a:stretch>
                        </pic:blipFill>
                        <pic:spPr>
                          <a:xfrm>
                            <a:off x="0" y="0"/>
                            <a:ext cx="30834" cy="31406"/>
                          </a:xfrm>
                          <a:prstGeom prst="rect">
                            <a:avLst/>
                          </a:prstGeom>
                        </pic:spPr>
                      </pic:pic>
                    </a:graphicData>
                  </a:graphic>
                </wp:inline>
              </w:drawing>
            </w:r>
          </w:p>
        </w:tc>
        <w:tc>
          <w:tcPr>
            <w:tcW w:w="559"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73" w:line="205" w:lineRule="auto"/>
              <w:ind w:left="117" w:right="84" w:firstLine="1"/>
            </w:pPr>
            <w:r>
              <w:rPr>
                <w:spacing w:val="5"/>
              </w:rPr>
              <w:t>文化</w:t>
            </w:r>
            <w:r>
              <w:rPr>
                <w:spacing w:val="6"/>
              </w:rPr>
              <w:t>行政</w:t>
            </w:r>
          </w:p>
          <w:p>
            <w:pPr>
              <w:pStyle w:val="6"/>
              <w:spacing w:line="184" w:lineRule="auto"/>
              <w:ind w:left="119"/>
            </w:pPr>
            <w:r>
              <w:rPr>
                <w:spacing w:val="4"/>
              </w:rPr>
              <w:t>部门</w:t>
            </w:r>
          </w:p>
        </w:tc>
        <w:tc>
          <w:tcPr>
            <w:tcW w:w="469" w:type="dxa"/>
            <w:textDirection w:val="tbRlV"/>
            <w:vAlign w:val="top"/>
          </w:tcPr>
          <w:p>
            <w:pPr>
              <w:pStyle w:val="6"/>
              <w:spacing w:before="90" w:line="185" w:lineRule="auto"/>
              <w:ind w:left="2102"/>
            </w:pPr>
            <w:r>
              <w:rPr>
                <w:spacing w:val="-1"/>
              </w:rPr>
              <w:t>市地级</w:t>
            </w:r>
          </w:p>
        </w:tc>
        <w:tc>
          <w:tcPr>
            <w:tcW w:w="782"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73" w:line="185" w:lineRule="auto"/>
              <w:jc w:val="right"/>
            </w:pPr>
            <w:r>
              <w:rPr>
                <w:spacing w:val="12"/>
              </w:rPr>
              <w:t>市地级负</w:t>
            </w:r>
          </w:p>
          <w:p>
            <w:pPr>
              <w:pStyle w:val="6"/>
              <w:spacing w:before="68" w:line="186" w:lineRule="auto"/>
              <w:jc w:val="right"/>
            </w:pPr>
            <w:r>
              <w:rPr>
                <w:spacing w:val="12"/>
              </w:rPr>
              <w:t>责出版单</w:t>
            </w:r>
          </w:p>
          <w:p>
            <w:pPr>
              <w:pStyle w:val="6"/>
              <w:spacing w:before="65" w:line="187" w:lineRule="auto"/>
              <w:jc w:val="right"/>
            </w:pPr>
            <w:r>
              <w:t>位、出版</w:t>
            </w:r>
          </w:p>
          <w:p>
            <w:pPr>
              <w:pStyle w:val="6"/>
              <w:spacing w:before="65" w:line="187" w:lineRule="auto"/>
              <w:jc w:val="right"/>
            </w:pPr>
            <w:r>
              <w:rPr>
                <w:spacing w:val="13"/>
              </w:rPr>
              <w:t>物印刷企</w:t>
            </w:r>
          </w:p>
          <w:p>
            <w:pPr>
              <w:pStyle w:val="6"/>
              <w:spacing w:before="64" w:line="188" w:lineRule="auto"/>
              <w:jc w:val="right"/>
            </w:pPr>
            <w:r>
              <w:rPr>
                <w:spacing w:val="5"/>
              </w:rPr>
              <w:t>业、音像</w:t>
            </w:r>
          </w:p>
          <w:p>
            <w:pPr>
              <w:pStyle w:val="6"/>
              <w:spacing w:before="66" w:line="185" w:lineRule="auto"/>
              <w:jc w:val="right"/>
            </w:pPr>
            <w:r>
              <w:rPr>
                <w:spacing w:val="12"/>
              </w:rPr>
              <w:t>制品复制</w:t>
            </w:r>
          </w:p>
          <w:p>
            <w:pPr>
              <w:pStyle w:val="6"/>
              <w:spacing w:before="67" w:line="188" w:lineRule="auto"/>
              <w:jc w:val="right"/>
            </w:pPr>
            <w:r>
              <w:rPr>
                <w:spacing w:val="-1"/>
              </w:rPr>
              <w:t>企业、出</w:t>
            </w:r>
          </w:p>
          <w:p>
            <w:pPr>
              <w:pStyle w:val="6"/>
              <w:spacing w:before="65" w:line="186" w:lineRule="auto"/>
              <w:jc w:val="right"/>
            </w:pPr>
            <w:r>
              <w:rPr>
                <w:spacing w:val="13"/>
              </w:rPr>
              <w:t>版物批发</w:t>
            </w:r>
          </w:p>
          <w:p>
            <w:pPr>
              <w:pStyle w:val="6"/>
              <w:spacing w:before="66" w:line="188" w:lineRule="auto"/>
              <w:jc w:val="right"/>
            </w:pPr>
            <w:r>
              <w:rPr>
                <w:spacing w:val="-1"/>
              </w:rPr>
              <w:t>企业、出</w:t>
            </w:r>
          </w:p>
          <w:p>
            <w:pPr>
              <w:pStyle w:val="6"/>
              <w:spacing w:before="65" w:line="187" w:lineRule="auto"/>
              <w:jc w:val="right"/>
            </w:pPr>
            <w:r>
              <w:rPr>
                <w:spacing w:val="13"/>
              </w:rPr>
              <w:t>版物进口</w:t>
            </w:r>
          </w:p>
          <w:p>
            <w:pPr>
              <w:pStyle w:val="6"/>
              <w:spacing w:before="64" w:line="187" w:lineRule="auto"/>
              <w:ind w:right="5"/>
              <w:jc w:val="right"/>
            </w:pPr>
            <w:r>
              <w:rPr>
                <w:spacing w:val="11"/>
              </w:rPr>
              <w:t>经营企业</w:t>
            </w:r>
          </w:p>
          <w:p>
            <w:pPr>
              <w:pStyle w:val="6"/>
              <w:spacing w:before="66" w:line="186" w:lineRule="auto"/>
              <w:ind w:right="4"/>
              <w:jc w:val="right"/>
            </w:pPr>
            <w:r>
              <w:rPr>
                <w:spacing w:val="12"/>
              </w:rPr>
              <w:t>及网络出</w:t>
            </w:r>
          </w:p>
          <w:p>
            <w:pPr>
              <w:pStyle w:val="6"/>
              <w:spacing w:before="68" w:line="195" w:lineRule="auto"/>
              <w:jc w:val="right"/>
            </w:pPr>
            <w:r>
              <w:t>版,市地</w:t>
            </w:r>
          </w:p>
          <w:p>
            <w:pPr>
              <w:pStyle w:val="6"/>
              <w:spacing w:before="55" w:line="185" w:lineRule="auto"/>
              <w:jc w:val="right"/>
            </w:pPr>
            <w:r>
              <w:rPr>
                <w:spacing w:val="13"/>
              </w:rPr>
              <w:t>级负责包</w:t>
            </w:r>
          </w:p>
          <w:p>
            <w:pPr>
              <w:pStyle w:val="6"/>
              <w:spacing w:before="69" w:line="185" w:lineRule="auto"/>
              <w:jc w:val="right"/>
            </w:pPr>
            <w:r>
              <w:rPr>
                <w:spacing w:val="13"/>
              </w:rPr>
              <w:t>装装潢印</w:t>
            </w:r>
          </w:p>
          <w:p>
            <w:pPr>
              <w:pStyle w:val="6"/>
              <w:spacing w:before="67" w:line="241" w:lineRule="auto"/>
              <w:ind w:left="43"/>
            </w:pPr>
            <w:r>
              <w:rPr>
                <w:spacing w:val="13"/>
              </w:rPr>
              <w:t>刷品及其</w:t>
            </w:r>
            <w:r>
              <w:rPr>
                <w:spacing w:val="-1"/>
              </w:rPr>
              <w:t>他印刷</w:t>
            </w:r>
          </w:p>
          <w:p>
            <w:pPr>
              <w:pStyle w:val="6"/>
              <w:spacing w:line="186" w:lineRule="auto"/>
              <w:ind w:right="4"/>
              <w:jc w:val="right"/>
            </w:pPr>
            <w:r>
              <w:rPr>
                <w:spacing w:val="9"/>
              </w:rPr>
              <w:t>品印刷企</w:t>
            </w:r>
          </w:p>
          <w:p>
            <w:pPr>
              <w:pStyle w:val="6"/>
              <w:spacing w:before="65" w:line="188" w:lineRule="auto"/>
              <w:jc w:val="right"/>
            </w:pPr>
            <w:r>
              <w:rPr>
                <w:spacing w:val="-4"/>
              </w:rPr>
              <w:t>业</w:t>
            </w:r>
            <w:r>
              <w:rPr>
                <w:spacing w:val="-3"/>
              </w:rPr>
              <w:t>、出</w:t>
            </w:r>
            <w:r>
              <w:rPr>
                <w:spacing w:val="-2"/>
              </w:rPr>
              <w:t>版</w:t>
            </w:r>
          </w:p>
          <w:p>
            <w:pPr>
              <w:pStyle w:val="6"/>
              <w:spacing w:before="66" w:line="185" w:lineRule="auto"/>
              <w:jc w:val="right"/>
            </w:pPr>
            <w:r>
              <w:rPr>
                <w:spacing w:val="13"/>
              </w:rPr>
              <w:t>物零售企</w:t>
            </w:r>
          </w:p>
          <w:p>
            <w:pPr>
              <w:pStyle w:val="6"/>
              <w:spacing w:before="66" w:line="228" w:lineRule="auto"/>
              <w:ind w:left="43" w:right="7" w:firstLine="3"/>
              <w:rPr>
                <w:rFonts w:ascii="Arial" w:hAnsi="Arial" w:eastAsia="Arial" w:cs="Arial"/>
              </w:rPr>
            </w:pPr>
            <w:r>
              <w:rPr>
                <w:spacing w:val="-3"/>
              </w:rPr>
              <w:t>业</w:t>
            </w:r>
            <w:r>
              <w:rPr>
                <w:rFonts w:ascii="Arial" w:hAnsi="Arial" w:eastAsia="Arial" w:cs="Arial"/>
                <w:spacing w:val="-3"/>
              </w:rPr>
              <w:t>(</w:t>
            </w:r>
            <w:r>
              <w:rPr>
                <w:spacing w:val="-3"/>
              </w:rPr>
              <w:t>含网</w:t>
            </w:r>
            <w:r>
              <w:rPr>
                <w:spacing w:val="6"/>
              </w:rPr>
              <w:t>店</w:t>
            </w:r>
            <w:r>
              <w:rPr>
                <w:rFonts w:ascii="Arial" w:hAnsi="Arial" w:eastAsia="Arial" w:cs="Arial"/>
                <w:spacing w:val="6"/>
              </w:rPr>
              <w:t>)</w:t>
            </w:r>
          </w:p>
        </w:tc>
      </w:tr>
    </w:tbl>
    <w:p>
      <w:pPr>
        <w:rPr>
          <w:rFonts w:ascii="Arial"/>
          <w:sz w:val="21"/>
        </w:rPr>
      </w:pPr>
    </w:p>
    <w:p>
      <w:pPr>
        <w:rPr>
          <w:rFonts w:ascii="Arial" w:hAnsi="Arial" w:eastAsia="Arial" w:cs="Arial"/>
          <w:sz w:val="21"/>
          <w:szCs w:val="21"/>
        </w:rPr>
        <w:sectPr>
          <w:footerReference r:id="rId90" w:type="default"/>
          <w:pgSz w:w="16800" w:h="11900"/>
          <w:pgMar w:top="400" w:right="775" w:bottom="868" w:left="753" w:header="0" w:footer="672" w:gutter="0"/>
          <w:cols w:space="720" w:num="1"/>
        </w:sectPr>
      </w:pPr>
    </w:p>
    <w:p>
      <w:pPr>
        <w:spacing w:before="101"/>
      </w:pPr>
    </w:p>
    <w:tbl>
      <w:tblPr>
        <w:tblStyle w:val="5"/>
        <w:tblW w:w="152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78"/>
        <w:gridCol w:w="320"/>
        <w:gridCol w:w="11638"/>
        <w:gridCol w:w="559"/>
        <w:gridCol w:w="469"/>
        <w:gridCol w:w="7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5" w:hRule="atLeast"/>
        </w:trPr>
        <w:tc>
          <w:tcPr>
            <w:tcW w:w="320"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49" w:line="198" w:lineRule="exact"/>
              <w:ind w:left="22"/>
              <w:rPr>
                <w:rFonts w:ascii="Arial" w:hAnsi="Arial" w:eastAsia="Arial" w:cs="Arial"/>
                <w:sz w:val="17"/>
                <w:szCs w:val="17"/>
              </w:rPr>
            </w:pPr>
            <w:r>
              <w:rPr>
                <w:rFonts w:ascii="Arial" w:hAnsi="Arial" w:eastAsia="Arial" w:cs="Arial"/>
                <w:sz w:val="17"/>
                <w:szCs w:val="17"/>
              </w:rPr>
              <w:t>177</w:t>
            </w:r>
          </w:p>
        </w:tc>
        <w:tc>
          <w:tcPr>
            <w:tcW w:w="1178"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73" w:line="235" w:lineRule="auto"/>
              <w:ind w:right="9" w:firstLine="24"/>
              <w:jc w:val="both"/>
            </w:pPr>
            <w:r>
              <w:rPr>
                <w:spacing w:val="1"/>
              </w:rPr>
              <w:t>对征订、储存、运输、邮</w:t>
            </w:r>
            <w:r>
              <w:rPr>
                <w:spacing w:val="3"/>
              </w:rPr>
              <w:t>寄、投递、散</w:t>
            </w:r>
            <w:r>
              <w:rPr>
                <w:spacing w:val="-1"/>
              </w:rPr>
              <w:t>发、附送《出</w:t>
            </w:r>
            <w:r>
              <w:rPr>
                <w:spacing w:val="2"/>
              </w:rPr>
              <w:t>版物市场管</w:t>
            </w:r>
            <w:r>
              <w:rPr>
                <w:spacing w:val="13"/>
              </w:rPr>
              <w:t>理规定》第二</w:t>
            </w:r>
            <w:r>
              <w:rPr>
                <w:spacing w:val="23"/>
              </w:rPr>
              <w:t>十条所列出版</w:t>
            </w:r>
            <w:r>
              <w:rPr>
                <w:spacing w:val="13"/>
              </w:rPr>
              <w:t>物的</w:t>
            </w:r>
          </w:p>
          <w:p>
            <w:pPr>
              <w:pStyle w:val="6"/>
              <w:spacing w:before="44" w:line="185" w:lineRule="auto"/>
              <w:ind w:left="20"/>
            </w:pPr>
            <w:r>
              <w:rPr>
                <w:spacing w:val="10"/>
              </w:rPr>
              <w:t>行政处罚</w:t>
            </w:r>
          </w:p>
        </w:tc>
        <w:tc>
          <w:tcPr>
            <w:tcW w:w="320" w:type="dxa"/>
            <w:textDirection w:val="tbRlV"/>
            <w:vAlign w:val="top"/>
          </w:tcPr>
          <w:p>
            <w:pPr>
              <w:pStyle w:val="6"/>
              <w:spacing w:before="81" w:line="184" w:lineRule="auto"/>
              <w:ind w:left="2012"/>
            </w:pPr>
            <w:r>
              <w:rPr>
                <w:spacing w:val="6"/>
              </w:rPr>
              <w:t>行政处罚</w:t>
            </w:r>
          </w:p>
        </w:tc>
        <w:tc>
          <w:tcPr>
            <w:tcW w:w="11638" w:type="dxa"/>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6"/>
              <w:spacing w:before="73" w:line="195" w:lineRule="auto"/>
              <w:ind w:left="4848"/>
            </w:pPr>
            <w:r>
              <w:rPr>
                <w:spacing w:val="5"/>
              </w:rPr>
              <w:t>《出版物市场管理规定》</w:t>
            </w:r>
          </w:p>
          <w:p>
            <w:pPr>
              <w:pStyle w:val="6"/>
              <w:spacing w:before="30" w:line="200" w:lineRule="auto"/>
              <w:ind w:left="2" w:firstLine="343"/>
            </w:pPr>
            <w:r>
              <w:rPr>
                <w:spacing w:val="2"/>
              </w:rPr>
              <w:t>第二十条:任何单位和个人不得发行下列出版物:</w:t>
            </w:r>
            <w:r>
              <w:rPr>
                <w:rFonts w:ascii="Arial" w:hAnsi="Arial" w:eastAsia="Arial" w:cs="Arial"/>
                <w:spacing w:val="2"/>
              </w:rPr>
              <w:t>(</w:t>
            </w:r>
            <w:r>
              <w:rPr>
                <w:spacing w:val="2"/>
              </w:rPr>
              <w:t>一</w:t>
            </w:r>
            <w:r>
              <w:rPr>
                <w:rFonts w:ascii="Arial" w:hAnsi="Arial" w:eastAsia="Arial" w:cs="Arial"/>
                <w:spacing w:val="2"/>
              </w:rPr>
              <w:t>)</w:t>
            </w:r>
            <w:r>
              <w:rPr>
                <w:spacing w:val="2"/>
              </w:rPr>
              <w:t>含有《出版管理条例》禁止内容的违禁出版物;</w:t>
            </w:r>
            <w:r>
              <w:rPr>
                <w:rFonts w:ascii="Arial" w:hAnsi="Arial" w:eastAsia="Arial" w:cs="Arial"/>
                <w:spacing w:val="2"/>
              </w:rPr>
              <w:t>(</w:t>
            </w:r>
            <w:r>
              <w:rPr>
                <w:spacing w:val="2"/>
              </w:rPr>
              <w:t>二</w:t>
            </w:r>
            <w:r>
              <w:rPr>
                <w:rFonts w:ascii="Arial" w:hAnsi="Arial" w:eastAsia="Arial" w:cs="Arial"/>
                <w:spacing w:val="2"/>
              </w:rPr>
              <w:t>)</w:t>
            </w:r>
            <w:r>
              <w:rPr>
                <w:spacing w:val="2"/>
              </w:rPr>
              <w:t>各种非法出版物,包括:未</w:t>
            </w:r>
            <w:r>
              <w:rPr>
                <w:spacing w:val="1"/>
              </w:rPr>
              <w:t>经批准擅自出版</w:t>
            </w:r>
            <w:r>
              <w:t>、印刷或者复制的出版物,伪造、假冒出版单位或者报刊名称出版的出版物,非法进口的出版物;</w:t>
            </w:r>
            <w:r>
              <w:rPr>
                <w:rFonts w:ascii="Arial" w:hAnsi="Arial" w:eastAsia="Arial" w:cs="Arial"/>
              </w:rPr>
              <w:t>(</w:t>
            </w:r>
            <w:r>
              <w:t>三</w:t>
            </w:r>
            <w:r>
              <w:rPr>
                <w:rFonts w:ascii="Arial" w:hAnsi="Arial" w:eastAsia="Arial" w:cs="Arial"/>
              </w:rPr>
              <w:t>)</w:t>
            </w:r>
            <w:r>
              <w:t>侵犯他人著作权或者专</w:t>
            </w:r>
            <w:r>
              <w:rPr>
                <w:spacing w:val="-1"/>
              </w:rPr>
              <w:t>有出版权的出版物;</w:t>
            </w:r>
            <w:r>
              <w:rPr>
                <w:rFonts w:ascii="Arial" w:hAnsi="Arial" w:eastAsia="Arial" w:cs="Arial"/>
                <w:spacing w:val="-1"/>
              </w:rPr>
              <w:t>(</w:t>
            </w:r>
            <w:r>
              <w:rPr>
                <w:spacing w:val="-1"/>
              </w:rPr>
              <w:t>四</w:t>
            </w:r>
            <w:r>
              <w:rPr>
                <w:rFonts w:ascii="Arial" w:hAnsi="Arial" w:eastAsia="Arial" w:cs="Arial"/>
                <w:spacing w:val="-1"/>
              </w:rPr>
              <w:t>)</w:t>
            </w:r>
            <w:r>
              <w:rPr>
                <w:spacing w:val="-1"/>
              </w:rPr>
              <w:t>出版行</w:t>
            </w:r>
            <w:r>
              <w:t>政主管部门明令禁止出版、印刷或者复制、发行的出版物</w:t>
            </w:r>
            <w:r>
              <w:rPr>
                <w:position w:val="-1"/>
              </w:rPr>
              <w:drawing>
                <wp:inline distT="0" distB="0" distL="0" distR="0">
                  <wp:extent cx="37465" cy="31115"/>
                  <wp:effectExtent l="0" t="0" r="0" b="0"/>
                  <wp:docPr id="586" name="IM 586"/>
                  <wp:cNvGraphicFramePr/>
                  <a:graphic xmlns:a="http://schemas.openxmlformats.org/drawingml/2006/main">
                    <a:graphicData uri="http://schemas.openxmlformats.org/drawingml/2006/picture">
                      <pic:pic xmlns:pic="http://schemas.openxmlformats.org/drawingml/2006/picture">
                        <pic:nvPicPr>
                          <pic:cNvPr id="586" name="IM 586"/>
                          <pic:cNvPicPr/>
                        </pic:nvPicPr>
                        <pic:blipFill>
                          <a:blip r:embed="rId396"/>
                          <a:stretch>
                            <a:fillRect/>
                          </a:stretch>
                        </pic:blipFill>
                        <pic:spPr>
                          <a:xfrm>
                            <a:off x="0" y="0"/>
                            <a:ext cx="38029" cy="31406"/>
                          </a:xfrm>
                          <a:prstGeom prst="rect">
                            <a:avLst/>
                          </a:prstGeom>
                        </pic:spPr>
                      </pic:pic>
                    </a:graphicData>
                  </a:graphic>
                </wp:inline>
              </w:drawing>
            </w:r>
          </w:p>
          <w:p>
            <w:pPr>
              <w:pStyle w:val="6"/>
              <w:spacing w:before="61" w:line="203" w:lineRule="auto"/>
              <w:ind w:left="1" w:right="1" w:firstLine="344"/>
            </w:pPr>
            <w:r>
              <w:rPr>
                <w:spacing w:val="1"/>
              </w:rPr>
              <w:t>第三十二条:发行违禁出版物的,依照《出版管理条例》第六十二条处罚</w:t>
            </w:r>
            <w:r>
              <w:rPr>
                <w:position w:val="-1"/>
              </w:rPr>
              <w:drawing>
                <wp:inline distT="0" distB="0" distL="0" distR="0">
                  <wp:extent cx="38100" cy="31115"/>
                  <wp:effectExtent l="0" t="0" r="0" b="0"/>
                  <wp:docPr id="588" name="IM 588"/>
                  <wp:cNvGraphicFramePr/>
                  <a:graphic xmlns:a="http://schemas.openxmlformats.org/drawingml/2006/main">
                    <a:graphicData uri="http://schemas.openxmlformats.org/drawingml/2006/picture">
                      <pic:pic xmlns:pic="http://schemas.openxmlformats.org/drawingml/2006/picture">
                        <pic:nvPicPr>
                          <pic:cNvPr id="588" name="IM 588"/>
                          <pic:cNvPicPr/>
                        </pic:nvPicPr>
                        <pic:blipFill>
                          <a:blip r:embed="rId397"/>
                          <a:stretch>
                            <a:fillRect/>
                          </a:stretch>
                        </pic:blipFill>
                        <pic:spPr>
                          <a:xfrm>
                            <a:off x="0" y="0"/>
                            <a:ext cx="38664" cy="31406"/>
                          </a:xfrm>
                          <a:prstGeom prst="rect">
                            <a:avLst/>
                          </a:prstGeom>
                        </pic:spPr>
                      </pic:pic>
                    </a:graphicData>
                  </a:graphic>
                </wp:inline>
              </w:drawing>
            </w:r>
            <w:r>
              <w:rPr>
                <w:spacing w:val="1"/>
              </w:rPr>
              <w:t>发行国家新闻出版广电总局禁止</w:t>
            </w:r>
            <w:r>
              <w:t>进口的出版物,或者发行未从依法批准的出</w:t>
            </w:r>
            <w:r>
              <w:rPr>
                <w:spacing w:val="1"/>
              </w:rPr>
              <w:t>版物进口经营单位进货的进口出版物,依照《出版管理条例》第六十三条处罚</w:t>
            </w:r>
            <w:r>
              <w:rPr>
                <w:position w:val="-1"/>
              </w:rPr>
              <w:drawing>
                <wp:inline distT="0" distB="0" distL="0" distR="0">
                  <wp:extent cx="38100" cy="31115"/>
                  <wp:effectExtent l="0" t="0" r="0" b="0"/>
                  <wp:docPr id="590" name="IM 590"/>
                  <wp:cNvGraphicFramePr/>
                  <a:graphic xmlns:a="http://schemas.openxmlformats.org/drawingml/2006/main">
                    <a:graphicData uri="http://schemas.openxmlformats.org/drawingml/2006/picture">
                      <pic:pic xmlns:pic="http://schemas.openxmlformats.org/drawingml/2006/picture">
                        <pic:nvPicPr>
                          <pic:cNvPr id="590" name="IM 590"/>
                          <pic:cNvPicPr/>
                        </pic:nvPicPr>
                        <pic:blipFill>
                          <a:blip r:embed="rId398"/>
                          <a:stretch>
                            <a:fillRect/>
                          </a:stretch>
                        </pic:blipFill>
                        <pic:spPr>
                          <a:xfrm>
                            <a:off x="0" y="0"/>
                            <a:ext cx="38664" cy="31406"/>
                          </a:xfrm>
                          <a:prstGeom prst="rect">
                            <a:avLst/>
                          </a:prstGeom>
                        </pic:spPr>
                      </pic:pic>
                    </a:graphicData>
                  </a:graphic>
                </wp:inline>
              </w:drawing>
            </w:r>
            <w:r>
              <w:rPr>
                <w:spacing w:val="1"/>
              </w:rPr>
              <w:t>发行其他非法出版物和出版行政主管部门明令禁止出版、印刷或者复制、发行的出版物的,依照《出版管理条例》第六十五条处罚</w:t>
            </w:r>
            <w:r>
              <w:rPr>
                <w:position w:val="-1"/>
              </w:rPr>
              <w:drawing>
                <wp:inline distT="0" distB="0" distL="0" distR="0">
                  <wp:extent cx="38100" cy="31115"/>
                  <wp:effectExtent l="0" t="0" r="0" b="0"/>
                  <wp:docPr id="592" name="IM 592"/>
                  <wp:cNvGraphicFramePr/>
                  <a:graphic xmlns:a="http://schemas.openxmlformats.org/drawingml/2006/main">
                    <a:graphicData uri="http://schemas.openxmlformats.org/drawingml/2006/picture">
                      <pic:pic xmlns:pic="http://schemas.openxmlformats.org/drawingml/2006/picture">
                        <pic:nvPicPr>
                          <pic:cNvPr id="592" name="IM 592"/>
                          <pic:cNvPicPr/>
                        </pic:nvPicPr>
                        <pic:blipFill>
                          <a:blip r:embed="rId399"/>
                          <a:stretch>
                            <a:fillRect/>
                          </a:stretch>
                        </pic:blipFill>
                        <pic:spPr>
                          <a:xfrm>
                            <a:off x="0" y="0"/>
                            <a:ext cx="38664" cy="31406"/>
                          </a:xfrm>
                          <a:prstGeom prst="rect">
                            <a:avLst/>
                          </a:prstGeom>
                        </pic:spPr>
                      </pic:pic>
                    </a:graphicData>
                  </a:graphic>
                </wp:inline>
              </w:drawing>
            </w:r>
            <w:r>
              <w:rPr>
                <w:spacing w:val="1"/>
              </w:rPr>
              <w:t>发行违禁出版物或者非法出版物的,当事人对其来源作出说明</w:t>
            </w:r>
            <w:r>
              <w:t>、指认,经查证属实的,没收出版物</w:t>
            </w:r>
            <w:r>
              <w:rPr>
                <w:spacing w:val="1"/>
              </w:rPr>
              <w:t>和非法所得,可以减轻或免除其他行政处罚</w:t>
            </w:r>
            <w:r>
              <w:rPr>
                <w:position w:val="-1"/>
              </w:rPr>
              <w:drawing>
                <wp:inline distT="0" distB="0" distL="0" distR="0">
                  <wp:extent cx="38100" cy="31115"/>
                  <wp:effectExtent l="0" t="0" r="0" b="0"/>
                  <wp:docPr id="594" name="IM 594"/>
                  <wp:cNvGraphicFramePr/>
                  <a:graphic xmlns:a="http://schemas.openxmlformats.org/drawingml/2006/main">
                    <a:graphicData uri="http://schemas.openxmlformats.org/drawingml/2006/picture">
                      <pic:pic xmlns:pic="http://schemas.openxmlformats.org/drawingml/2006/picture">
                        <pic:nvPicPr>
                          <pic:cNvPr id="594" name="IM 594"/>
                          <pic:cNvPicPr/>
                        </pic:nvPicPr>
                        <pic:blipFill>
                          <a:blip r:embed="rId400"/>
                          <a:stretch>
                            <a:fillRect/>
                          </a:stretch>
                        </pic:blipFill>
                        <pic:spPr>
                          <a:xfrm>
                            <a:off x="0" y="0"/>
                            <a:ext cx="38664" cy="31406"/>
                          </a:xfrm>
                          <a:prstGeom prst="rect">
                            <a:avLst/>
                          </a:prstGeom>
                        </pic:spPr>
                      </pic:pic>
                    </a:graphicData>
                  </a:graphic>
                </wp:inline>
              </w:drawing>
            </w:r>
            <w:r>
              <w:rPr>
                <w:spacing w:val="1"/>
              </w:rPr>
              <w:t>第三十九条:征订、储存、运输、邮寄、投递、散发、附送本规定第二十条所列出版物的,按照本规定第三十二条进行处罚</w:t>
            </w:r>
            <w:r>
              <w:rPr>
                <w:position w:val="-1"/>
              </w:rPr>
              <w:drawing>
                <wp:inline distT="0" distB="0" distL="0" distR="0">
                  <wp:extent cx="37465" cy="31115"/>
                  <wp:effectExtent l="0" t="0" r="0" b="0"/>
                  <wp:docPr id="596" name="IM 596"/>
                  <wp:cNvGraphicFramePr/>
                  <a:graphic xmlns:a="http://schemas.openxmlformats.org/drawingml/2006/main">
                    <a:graphicData uri="http://schemas.openxmlformats.org/drawingml/2006/picture">
                      <pic:pic xmlns:pic="http://schemas.openxmlformats.org/drawingml/2006/picture">
                        <pic:nvPicPr>
                          <pic:cNvPr id="596" name="IM 596"/>
                          <pic:cNvPicPr/>
                        </pic:nvPicPr>
                        <pic:blipFill>
                          <a:blip r:embed="rId401"/>
                          <a:stretch>
                            <a:fillRect/>
                          </a:stretch>
                        </pic:blipFill>
                        <pic:spPr>
                          <a:xfrm>
                            <a:off x="0" y="0"/>
                            <a:ext cx="38029" cy="31406"/>
                          </a:xfrm>
                          <a:prstGeom prst="rect">
                            <a:avLst/>
                          </a:prstGeom>
                        </pic:spPr>
                      </pic:pic>
                    </a:graphicData>
                  </a:graphic>
                </wp:inline>
              </w:drawing>
            </w:r>
          </w:p>
        </w:tc>
        <w:tc>
          <w:tcPr>
            <w:tcW w:w="55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73" w:line="205" w:lineRule="auto"/>
              <w:ind w:left="117" w:right="84" w:firstLine="1"/>
            </w:pPr>
            <w:r>
              <w:rPr>
                <w:spacing w:val="5"/>
              </w:rPr>
              <w:t>文化</w:t>
            </w:r>
            <w:r>
              <w:rPr>
                <w:spacing w:val="6"/>
              </w:rPr>
              <w:t>行政</w:t>
            </w:r>
          </w:p>
          <w:p>
            <w:pPr>
              <w:pStyle w:val="6"/>
              <w:spacing w:line="184" w:lineRule="auto"/>
              <w:ind w:left="119"/>
            </w:pPr>
            <w:r>
              <w:rPr>
                <w:spacing w:val="4"/>
              </w:rPr>
              <w:t>部门</w:t>
            </w:r>
          </w:p>
        </w:tc>
        <w:tc>
          <w:tcPr>
            <w:tcW w:w="469" w:type="dxa"/>
            <w:textDirection w:val="tbRlV"/>
            <w:vAlign w:val="top"/>
          </w:tcPr>
          <w:p>
            <w:pPr>
              <w:pStyle w:val="6"/>
              <w:spacing w:before="90" w:line="185" w:lineRule="auto"/>
              <w:ind w:left="2070"/>
            </w:pPr>
            <w:r>
              <w:rPr>
                <w:spacing w:val="-1"/>
              </w:rPr>
              <w:t>市地级</w:t>
            </w:r>
          </w:p>
        </w:tc>
        <w:tc>
          <w:tcPr>
            <w:tcW w:w="782" w:type="dxa"/>
            <w:vAlign w:val="top"/>
          </w:tcPr>
          <w:p>
            <w:pPr>
              <w:spacing w:line="315" w:lineRule="auto"/>
              <w:rPr>
                <w:rFonts w:ascii="Arial"/>
                <w:sz w:val="21"/>
              </w:rPr>
            </w:pPr>
          </w:p>
          <w:p>
            <w:pPr>
              <w:spacing w:line="316" w:lineRule="auto"/>
              <w:rPr>
                <w:rFonts w:ascii="Arial"/>
                <w:sz w:val="21"/>
              </w:rPr>
            </w:pPr>
          </w:p>
          <w:p>
            <w:pPr>
              <w:spacing w:line="316" w:lineRule="auto"/>
              <w:rPr>
                <w:rFonts w:ascii="Arial"/>
                <w:sz w:val="21"/>
              </w:rPr>
            </w:pPr>
          </w:p>
          <w:p>
            <w:pPr>
              <w:pStyle w:val="6"/>
              <w:spacing w:before="73" w:line="185" w:lineRule="auto"/>
              <w:jc w:val="right"/>
            </w:pPr>
            <w:r>
              <w:rPr>
                <w:spacing w:val="12"/>
              </w:rPr>
              <w:t>市地级负</w:t>
            </w:r>
          </w:p>
          <w:p>
            <w:pPr>
              <w:pStyle w:val="6"/>
              <w:spacing w:before="69" w:line="186" w:lineRule="auto"/>
              <w:jc w:val="right"/>
            </w:pPr>
            <w:r>
              <w:rPr>
                <w:spacing w:val="12"/>
              </w:rPr>
              <w:t>责出版单</w:t>
            </w:r>
          </w:p>
          <w:p>
            <w:pPr>
              <w:pStyle w:val="6"/>
              <w:spacing w:before="66" w:line="187" w:lineRule="auto"/>
              <w:jc w:val="right"/>
            </w:pPr>
            <w:r>
              <w:t>位、出版</w:t>
            </w:r>
          </w:p>
          <w:p>
            <w:pPr>
              <w:pStyle w:val="6"/>
              <w:spacing w:before="66" w:line="187" w:lineRule="auto"/>
              <w:jc w:val="right"/>
            </w:pPr>
            <w:r>
              <w:rPr>
                <w:spacing w:val="13"/>
              </w:rPr>
              <w:t>物印刷企</w:t>
            </w:r>
          </w:p>
          <w:p>
            <w:pPr>
              <w:pStyle w:val="6"/>
              <w:spacing w:before="64" w:line="188" w:lineRule="auto"/>
              <w:jc w:val="right"/>
            </w:pPr>
            <w:r>
              <w:rPr>
                <w:spacing w:val="5"/>
              </w:rPr>
              <w:t>业、音像</w:t>
            </w:r>
          </w:p>
          <w:p>
            <w:pPr>
              <w:pStyle w:val="6"/>
              <w:spacing w:before="68" w:line="185" w:lineRule="auto"/>
              <w:jc w:val="right"/>
            </w:pPr>
            <w:r>
              <w:rPr>
                <w:spacing w:val="12"/>
              </w:rPr>
              <w:t>制品复制</w:t>
            </w:r>
          </w:p>
          <w:p>
            <w:pPr>
              <w:pStyle w:val="6"/>
              <w:spacing w:before="67" w:line="188" w:lineRule="auto"/>
              <w:jc w:val="right"/>
            </w:pPr>
            <w:r>
              <w:rPr>
                <w:spacing w:val="-1"/>
              </w:rPr>
              <w:t>企业、出</w:t>
            </w:r>
          </w:p>
          <w:p>
            <w:pPr>
              <w:pStyle w:val="6"/>
              <w:spacing w:before="67" w:line="186" w:lineRule="auto"/>
              <w:jc w:val="right"/>
            </w:pPr>
            <w:r>
              <w:rPr>
                <w:spacing w:val="13"/>
              </w:rPr>
              <w:t>版物批发</w:t>
            </w:r>
          </w:p>
          <w:p>
            <w:pPr>
              <w:pStyle w:val="6"/>
              <w:spacing w:before="66" w:line="188" w:lineRule="auto"/>
              <w:jc w:val="right"/>
            </w:pPr>
            <w:r>
              <w:rPr>
                <w:spacing w:val="-1"/>
              </w:rPr>
              <w:t>企业、出</w:t>
            </w:r>
          </w:p>
          <w:p>
            <w:pPr>
              <w:pStyle w:val="6"/>
              <w:spacing w:before="66" w:line="187" w:lineRule="auto"/>
              <w:jc w:val="right"/>
            </w:pPr>
            <w:r>
              <w:rPr>
                <w:spacing w:val="13"/>
              </w:rPr>
              <w:t>版物进口</w:t>
            </w:r>
          </w:p>
          <w:p>
            <w:pPr>
              <w:pStyle w:val="6"/>
              <w:spacing w:before="66" w:line="187" w:lineRule="auto"/>
              <w:ind w:right="5"/>
              <w:jc w:val="right"/>
            </w:pPr>
            <w:r>
              <w:rPr>
                <w:spacing w:val="11"/>
              </w:rPr>
              <w:t>经营企业</w:t>
            </w:r>
          </w:p>
          <w:p>
            <w:pPr>
              <w:pStyle w:val="6"/>
              <w:spacing w:before="67" w:line="186" w:lineRule="auto"/>
              <w:ind w:right="4"/>
              <w:jc w:val="right"/>
            </w:pPr>
            <w:r>
              <w:rPr>
                <w:spacing w:val="12"/>
              </w:rPr>
              <w:t>及网络出</w:t>
            </w:r>
          </w:p>
          <w:p>
            <w:pPr>
              <w:pStyle w:val="6"/>
              <w:spacing w:before="68" w:line="195" w:lineRule="auto"/>
              <w:jc w:val="right"/>
            </w:pPr>
            <w:r>
              <w:t>版,市地</w:t>
            </w:r>
          </w:p>
          <w:p>
            <w:pPr>
              <w:pStyle w:val="6"/>
              <w:spacing w:before="56" w:line="185" w:lineRule="auto"/>
              <w:jc w:val="right"/>
            </w:pPr>
            <w:r>
              <w:rPr>
                <w:spacing w:val="13"/>
              </w:rPr>
              <w:t>级负责包</w:t>
            </w:r>
          </w:p>
          <w:p>
            <w:pPr>
              <w:pStyle w:val="6"/>
              <w:spacing w:before="70" w:line="185" w:lineRule="auto"/>
              <w:jc w:val="right"/>
            </w:pPr>
            <w:r>
              <w:rPr>
                <w:spacing w:val="13"/>
              </w:rPr>
              <w:t>装装潢印</w:t>
            </w:r>
          </w:p>
          <w:p>
            <w:pPr>
              <w:pStyle w:val="6"/>
              <w:spacing w:before="68" w:line="242" w:lineRule="auto"/>
              <w:ind w:left="43"/>
            </w:pPr>
            <w:r>
              <w:rPr>
                <w:spacing w:val="13"/>
              </w:rPr>
              <w:t>刷品及其</w:t>
            </w:r>
            <w:r>
              <w:rPr>
                <w:spacing w:val="-1"/>
              </w:rPr>
              <w:t>他印刷</w:t>
            </w:r>
          </w:p>
          <w:p>
            <w:pPr>
              <w:pStyle w:val="6"/>
              <w:spacing w:line="186" w:lineRule="auto"/>
              <w:ind w:right="4"/>
              <w:jc w:val="right"/>
            </w:pPr>
            <w:r>
              <w:rPr>
                <w:spacing w:val="9"/>
              </w:rPr>
              <w:t>品印刷企</w:t>
            </w:r>
          </w:p>
          <w:p>
            <w:pPr>
              <w:pStyle w:val="6"/>
              <w:spacing w:before="66" w:line="188" w:lineRule="auto"/>
              <w:jc w:val="right"/>
            </w:pPr>
            <w:r>
              <w:rPr>
                <w:spacing w:val="-4"/>
              </w:rPr>
              <w:t>业</w:t>
            </w:r>
            <w:r>
              <w:rPr>
                <w:spacing w:val="-3"/>
              </w:rPr>
              <w:t>、出</w:t>
            </w:r>
            <w:r>
              <w:rPr>
                <w:spacing w:val="-2"/>
              </w:rPr>
              <w:t>版</w:t>
            </w:r>
          </w:p>
          <w:p>
            <w:pPr>
              <w:pStyle w:val="6"/>
              <w:spacing w:before="67" w:line="185" w:lineRule="auto"/>
              <w:jc w:val="right"/>
            </w:pPr>
            <w:r>
              <w:rPr>
                <w:spacing w:val="13"/>
              </w:rPr>
              <w:t>物零售企</w:t>
            </w:r>
          </w:p>
          <w:p>
            <w:pPr>
              <w:pStyle w:val="6"/>
              <w:spacing w:before="69" w:line="228" w:lineRule="auto"/>
              <w:ind w:left="43" w:right="7" w:firstLine="3"/>
              <w:rPr>
                <w:rFonts w:ascii="Arial" w:hAnsi="Arial" w:eastAsia="Arial" w:cs="Arial"/>
              </w:rPr>
            </w:pPr>
            <w:r>
              <w:rPr>
                <w:spacing w:val="-3"/>
              </w:rPr>
              <w:t>业</w:t>
            </w:r>
            <w:r>
              <w:rPr>
                <w:rFonts w:ascii="Arial" w:hAnsi="Arial" w:eastAsia="Arial" w:cs="Arial"/>
                <w:spacing w:val="-3"/>
              </w:rPr>
              <w:t>(</w:t>
            </w:r>
            <w:r>
              <w:rPr>
                <w:spacing w:val="-3"/>
              </w:rPr>
              <w:t>含网</w:t>
            </w:r>
            <w:r>
              <w:rPr>
                <w:spacing w:val="6"/>
              </w:rPr>
              <w:t>店</w:t>
            </w:r>
            <w:r>
              <w:rPr>
                <w:rFonts w:ascii="Arial" w:hAnsi="Arial" w:eastAsia="Arial" w:cs="Arial"/>
                <w:spacing w:val="6"/>
              </w:rPr>
              <w:t>)</w:t>
            </w:r>
          </w:p>
        </w:tc>
      </w:tr>
    </w:tbl>
    <w:p>
      <w:pPr>
        <w:rPr>
          <w:rFonts w:ascii="Arial"/>
          <w:sz w:val="21"/>
        </w:rPr>
      </w:pPr>
    </w:p>
    <w:p>
      <w:pPr>
        <w:rPr>
          <w:rFonts w:ascii="Arial" w:hAnsi="Arial" w:eastAsia="Arial" w:cs="Arial"/>
          <w:sz w:val="21"/>
          <w:szCs w:val="21"/>
        </w:rPr>
        <w:sectPr>
          <w:footerReference r:id="rId91" w:type="default"/>
          <w:pgSz w:w="16800" w:h="11900"/>
          <w:pgMar w:top="400" w:right="775" w:bottom="868" w:left="753" w:header="0" w:footer="672" w:gutter="0"/>
          <w:cols w:space="720" w:num="1"/>
        </w:sectPr>
      </w:pPr>
    </w:p>
    <w:p>
      <w:pPr>
        <w:spacing w:before="21"/>
      </w:pPr>
    </w:p>
    <w:tbl>
      <w:tblPr>
        <w:tblStyle w:val="5"/>
        <w:tblW w:w="15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
        <w:gridCol w:w="1178"/>
        <w:gridCol w:w="320"/>
        <w:gridCol w:w="11638"/>
        <w:gridCol w:w="559"/>
        <w:gridCol w:w="478"/>
        <w:gridCol w:w="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5" w:hRule="atLeast"/>
        </w:trPr>
        <w:tc>
          <w:tcPr>
            <w:tcW w:w="310"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before="49" w:line="220" w:lineRule="auto"/>
              <w:ind w:left="22"/>
              <w:rPr>
                <w:rFonts w:ascii="Arial" w:hAnsi="Arial" w:eastAsia="Arial" w:cs="Arial"/>
                <w:sz w:val="17"/>
                <w:szCs w:val="17"/>
              </w:rPr>
            </w:pPr>
            <w:r>
              <w:rPr>
                <w:rFonts w:ascii="Arial" w:hAnsi="Arial" w:eastAsia="Arial" w:cs="Arial"/>
                <w:spacing w:val="-2"/>
                <w:sz w:val="17"/>
                <w:szCs w:val="17"/>
              </w:rPr>
              <w:t>17</w:t>
            </w:r>
          </w:p>
          <w:p>
            <w:pPr>
              <w:ind w:left="13"/>
              <w:rPr>
                <w:rFonts w:ascii="Arial" w:hAnsi="Arial" w:eastAsia="Arial" w:cs="Arial"/>
                <w:sz w:val="17"/>
                <w:szCs w:val="17"/>
              </w:rPr>
            </w:pPr>
            <w:r>
              <w:rPr>
                <w:rFonts w:ascii="Arial" w:hAnsi="Arial" w:eastAsia="Arial" w:cs="Arial"/>
                <w:sz w:val="17"/>
                <w:szCs w:val="17"/>
              </w:rPr>
              <w:t>8</w:t>
            </w:r>
          </w:p>
        </w:tc>
        <w:tc>
          <w:tcPr>
            <w:tcW w:w="1178"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6"/>
              <w:spacing w:before="73" w:line="200" w:lineRule="auto"/>
              <w:ind w:right="49" w:firstLine="12"/>
              <w:jc w:val="both"/>
            </w:pPr>
            <w:r>
              <w:rPr>
                <w:spacing w:val="2"/>
              </w:rPr>
              <w:t>对报纸刊登</w:t>
            </w:r>
            <w:r>
              <w:rPr>
                <w:spacing w:val="16"/>
              </w:rPr>
              <w:t>广告未在明显</w:t>
            </w:r>
            <w:r>
              <w:rPr>
                <w:spacing w:val="7"/>
              </w:rPr>
              <w:t>位置注明“广告”字样或者</w:t>
            </w:r>
            <w:r>
              <w:t>以新闻形式</w:t>
            </w:r>
            <w:r>
              <w:rPr>
                <w:spacing w:val="2"/>
              </w:rPr>
              <w:t>刊登广告等</w:t>
            </w:r>
            <w:r>
              <w:rPr>
                <w:spacing w:val="1"/>
              </w:rPr>
              <w:t>行为的行政</w:t>
            </w:r>
            <w:r>
              <w:rPr>
                <w:spacing w:val="15"/>
              </w:rPr>
              <w:t>处罚</w:t>
            </w:r>
          </w:p>
        </w:tc>
        <w:tc>
          <w:tcPr>
            <w:tcW w:w="320" w:type="dxa"/>
            <w:textDirection w:val="tbRlV"/>
            <w:vAlign w:val="top"/>
          </w:tcPr>
          <w:p>
            <w:pPr>
              <w:pStyle w:val="6"/>
              <w:spacing w:before="91" w:line="184" w:lineRule="auto"/>
              <w:ind w:left="2111"/>
            </w:pPr>
            <w:r>
              <w:rPr>
                <w:spacing w:val="11"/>
              </w:rPr>
              <w:t>行政处罚</w:t>
            </w:r>
          </w:p>
        </w:tc>
        <w:tc>
          <w:tcPr>
            <w:tcW w:w="11638" w:type="dxa"/>
            <w:vAlign w:val="top"/>
          </w:tcPr>
          <w:p>
            <w:pPr>
              <w:pStyle w:val="6"/>
              <w:spacing w:before="39" w:line="191" w:lineRule="auto"/>
              <w:ind w:left="4832"/>
            </w:pPr>
            <w:r>
              <w:rPr>
                <w:spacing w:val="24"/>
              </w:rPr>
              <w:t>《报纸出版管理规定》</w:t>
            </w:r>
          </w:p>
          <w:p>
            <w:pPr>
              <w:pStyle w:val="6"/>
              <w:spacing w:before="1" w:line="182" w:lineRule="auto"/>
              <w:ind w:left="24" w:right="59" w:firstLine="343"/>
            </w:pPr>
            <w:r>
              <w:rPr>
                <w:spacing w:val="11"/>
              </w:rPr>
              <w:t>第十九条:报纸出版单位变更单位地址、法定代表人或者主要负责人、报纸承印单位,经其主</w:t>
            </w:r>
            <w:r>
              <w:rPr>
                <w:spacing w:val="10"/>
              </w:rPr>
              <w:t>办单位审核同意后,由报纸出版单位在</w:t>
            </w:r>
            <w:r>
              <w:rPr>
                <w:rFonts w:ascii="Arial" w:hAnsi="Arial" w:eastAsia="Arial" w:cs="Arial"/>
                <w:spacing w:val="10"/>
              </w:rPr>
              <w:t>15</w:t>
            </w:r>
            <w:r>
              <w:rPr>
                <w:spacing w:val="10"/>
              </w:rPr>
              <w:t>日内</w:t>
            </w:r>
            <w:r>
              <w:rPr>
                <w:spacing w:val="9"/>
              </w:rPr>
              <w:t>向所在地省、自治区、直辖市新闻出版行政部门备案。</w:t>
            </w:r>
          </w:p>
          <w:p>
            <w:pPr>
              <w:pStyle w:val="6"/>
              <w:spacing w:before="2" w:line="175" w:lineRule="auto"/>
              <w:ind w:left="14" w:firstLine="353"/>
            </w:pPr>
            <w:r>
              <w:rPr>
                <w:spacing w:val="10"/>
              </w:rPr>
              <w:t>第二十条:报纸休刊连续超过</w:t>
            </w:r>
            <w:r>
              <w:rPr>
                <w:rFonts w:ascii="Arial" w:hAnsi="Arial" w:eastAsia="Arial" w:cs="Arial"/>
                <w:spacing w:val="10"/>
              </w:rPr>
              <w:t>10</w:t>
            </w:r>
            <w:r>
              <w:rPr>
                <w:spacing w:val="10"/>
              </w:rPr>
              <w:t>日的,报纸出版单位须向所</w:t>
            </w:r>
            <w:r>
              <w:rPr>
                <w:spacing w:val="9"/>
              </w:rPr>
              <w:t>在地省、自治区、直辖市新闻出版行政部门办理休刊备案手续,说明休刊理由和休</w:t>
            </w:r>
            <w:r>
              <w:rPr>
                <w:spacing w:val="19"/>
              </w:rPr>
              <w:t>刊期限。报纸休刊时间不得超过</w:t>
            </w:r>
            <w:r>
              <w:rPr>
                <w:rFonts w:ascii="Arial" w:hAnsi="Arial" w:eastAsia="Arial" w:cs="Arial"/>
                <w:spacing w:val="19"/>
              </w:rPr>
              <w:t>180</w:t>
            </w:r>
            <w:r>
              <w:rPr>
                <w:spacing w:val="19"/>
              </w:rPr>
              <w:t>日。报纸休刊超过</w:t>
            </w:r>
            <w:r>
              <w:rPr>
                <w:rFonts w:ascii="Arial" w:hAnsi="Arial" w:eastAsia="Arial" w:cs="Arial"/>
                <w:spacing w:val="19"/>
              </w:rPr>
              <w:t>180</w:t>
            </w:r>
            <w:r>
              <w:rPr>
                <w:spacing w:val="19"/>
              </w:rPr>
              <w:t>日仍不能正常出版的,由新闻出版总署撤销《报纸出版许可证》</w:t>
            </w:r>
            <w:r>
              <w:rPr>
                <w:rFonts w:ascii="Arial" w:hAnsi="Arial" w:eastAsia="Arial" w:cs="Arial"/>
                <w:spacing w:val="19"/>
              </w:rPr>
              <w:t>,</w:t>
            </w:r>
            <w:r>
              <w:rPr>
                <w:spacing w:val="19"/>
              </w:rPr>
              <w:t>并由所在地省</w:t>
            </w:r>
            <w:r>
              <w:rPr>
                <w:spacing w:val="12"/>
              </w:rPr>
              <w:t>、自治区、直辖市新闻出版行政部门注销登记。</w:t>
            </w:r>
          </w:p>
          <w:p>
            <w:pPr>
              <w:pStyle w:val="6"/>
              <w:spacing w:line="176" w:lineRule="auto"/>
              <w:ind w:left="377"/>
            </w:pPr>
            <w:r>
              <w:rPr>
                <w:spacing w:val="8"/>
              </w:rPr>
              <w:t>第二十七条:报纸发表或者摘转涉及国家重大政策、民族宗教、外交、军事、保密等内容,应严格遵守有关规定。</w:t>
            </w:r>
          </w:p>
          <w:p>
            <w:pPr>
              <w:pStyle w:val="6"/>
              <w:spacing w:before="1" w:line="195" w:lineRule="auto"/>
              <w:ind w:left="1"/>
            </w:pPr>
            <w:r>
              <w:rPr>
                <w:spacing w:val="9"/>
              </w:rPr>
              <w:t>报纸转载、摘编互联网上的内容,必须按照有关规定对其内容进行核实,并在刊发的明显位置标明下载文件网址、下载日期等。</w:t>
            </w:r>
          </w:p>
          <w:p>
            <w:pPr>
              <w:pStyle w:val="6"/>
              <w:spacing w:before="22" w:line="192" w:lineRule="auto"/>
              <w:ind w:left="12" w:right="9" w:firstLine="379"/>
            </w:pPr>
            <w:r>
              <w:rPr>
                <w:spacing w:val="19"/>
              </w:rPr>
              <w:t>第三十一条:报纸出版时须在每期固定位置标示以下版本记录:</w:t>
            </w:r>
            <w:r>
              <w:rPr>
                <w:rFonts w:ascii="Arial" w:hAnsi="Arial" w:eastAsia="Arial" w:cs="Arial"/>
                <w:spacing w:val="19"/>
              </w:rPr>
              <w:t>(</w:t>
            </w:r>
            <w:r>
              <w:rPr>
                <w:spacing w:val="19"/>
              </w:rPr>
              <w:t>一</w:t>
            </w:r>
            <w:r>
              <w:rPr>
                <w:rFonts w:ascii="Arial" w:hAnsi="Arial" w:eastAsia="Arial" w:cs="Arial"/>
                <w:spacing w:val="19"/>
              </w:rPr>
              <w:t>)</w:t>
            </w:r>
            <w:r>
              <w:rPr>
                <w:spacing w:val="19"/>
              </w:rPr>
              <w:t>报</w:t>
            </w:r>
            <w:r>
              <w:rPr>
                <w:spacing w:val="18"/>
              </w:rPr>
              <w:t>纸名称;</w:t>
            </w:r>
            <w:r>
              <w:rPr>
                <w:rFonts w:ascii="Arial" w:hAnsi="Arial" w:eastAsia="Arial" w:cs="Arial"/>
                <w:spacing w:val="18"/>
              </w:rPr>
              <w:t>(</w:t>
            </w:r>
            <w:r>
              <w:rPr>
                <w:spacing w:val="18"/>
              </w:rPr>
              <w:t>二</w:t>
            </w:r>
            <w:r>
              <w:rPr>
                <w:rFonts w:ascii="Arial" w:hAnsi="Arial" w:eastAsia="Arial" w:cs="Arial"/>
                <w:spacing w:val="18"/>
              </w:rPr>
              <w:t>)</w:t>
            </w:r>
            <w:r>
              <w:rPr>
                <w:spacing w:val="18"/>
              </w:rPr>
              <w:t>报纸出版单位、主办单位、主管单位名称;</w:t>
            </w:r>
            <w:r>
              <w:rPr>
                <w:rFonts w:ascii="Arial" w:hAnsi="Arial" w:eastAsia="Arial" w:cs="Arial"/>
                <w:spacing w:val="18"/>
              </w:rPr>
              <w:t>(</w:t>
            </w:r>
            <w:r>
              <w:rPr>
                <w:spacing w:val="18"/>
              </w:rPr>
              <w:t>三</w:t>
            </w:r>
            <w:r>
              <w:rPr>
                <w:rFonts w:ascii="Arial" w:hAnsi="Arial" w:eastAsia="Arial" w:cs="Arial"/>
                <w:spacing w:val="18"/>
              </w:rPr>
              <w:t>)</w:t>
            </w:r>
            <w:r>
              <w:rPr>
                <w:spacing w:val="18"/>
              </w:rPr>
              <w:t>国</w:t>
            </w:r>
            <w:r>
              <w:rPr>
                <w:spacing w:val="17"/>
              </w:rPr>
              <w:t>内统一连续出版物号;</w:t>
            </w:r>
            <w:r>
              <w:rPr>
                <w:rFonts w:ascii="Arial" w:hAnsi="Arial" w:eastAsia="Arial" w:cs="Arial"/>
                <w:spacing w:val="17"/>
              </w:rPr>
              <w:t>(</w:t>
            </w:r>
            <w:r>
              <w:rPr>
                <w:spacing w:val="17"/>
              </w:rPr>
              <w:t>四</w:t>
            </w:r>
            <w:r>
              <w:rPr>
                <w:rFonts w:ascii="Arial" w:hAnsi="Arial" w:eastAsia="Arial" w:cs="Arial"/>
                <w:spacing w:val="17"/>
              </w:rPr>
              <w:t>)</w:t>
            </w:r>
            <w:r>
              <w:rPr>
                <w:spacing w:val="17"/>
              </w:rPr>
              <w:t>总编辑</w:t>
            </w:r>
            <w:r>
              <w:rPr>
                <w:rFonts w:ascii="Arial" w:hAnsi="Arial" w:eastAsia="Arial" w:cs="Arial"/>
                <w:spacing w:val="17"/>
              </w:rPr>
              <w:t>(</w:t>
            </w:r>
            <w:r>
              <w:rPr>
                <w:spacing w:val="17"/>
              </w:rPr>
              <w:t>社长</w:t>
            </w:r>
            <w:r>
              <w:rPr>
                <w:rFonts w:ascii="Arial" w:hAnsi="Arial" w:eastAsia="Arial" w:cs="Arial"/>
                <w:spacing w:val="17"/>
              </w:rPr>
              <w:t>)</w:t>
            </w:r>
            <w:r>
              <w:rPr>
                <w:spacing w:val="17"/>
              </w:rPr>
              <w:t>姓名;</w:t>
            </w:r>
            <w:r>
              <w:rPr>
                <w:rFonts w:ascii="Arial" w:hAnsi="Arial" w:eastAsia="Arial" w:cs="Arial"/>
                <w:spacing w:val="17"/>
              </w:rPr>
              <w:t>(</w:t>
            </w:r>
            <w:r>
              <w:rPr>
                <w:spacing w:val="17"/>
              </w:rPr>
              <w:t>五</w:t>
            </w:r>
            <w:r>
              <w:rPr>
                <w:rFonts w:ascii="Arial" w:hAnsi="Arial" w:eastAsia="Arial" w:cs="Arial"/>
                <w:spacing w:val="17"/>
              </w:rPr>
              <w:t>)</w:t>
            </w:r>
            <w:r>
              <w:rPr>
                <w:spacing w:val="17"/>
              </w:rPr>
              <w:t>出版日期、总期号、版数、版序;</w:t>
            </w:r>
            <w:r>
              <w:rPr>
                <w:rFonts w:ascii="Arial" w:hAnsi="Arial" w:eastAsia="Arial" w:cs="Arial"/>
                <w:spacing w:val="16"/>
              </w:rPr>
              <w:t>(</w:t>
            </w:r>
            <w:r>
              <w:rPr>
                <w:spacing w:val="16"/>
              </w:rPr>
              <w:t>六</w:t>
            </w:r>
            <w:r>
              <w:rPr>
                <w:rFonts w:ascii="Arial" w:hAnsi="Arial" w:eastAsia="Arial" w:cs="Arial"/>
                <w:spacing w:val="16"/>
              </w:rPr>
              <w:t>)</w:t>
            </w:r>
            <w:r>
              <w:rPr>
                <w:spacing w:val="16"/>
              </w:rPr>
              <w:t>报纸出版单位地址、电话、邮政编码;</w:t>
            </w:r>
            <w:r>
              <w:rPr>
                <w:rFonts w:ascii="Arial" w:hAnsi="Arial" w:eastAsia="Arial" w:cs="Arial"/>
                <w:spacing w:val="16"/>
              </w:rPr>
              <w:t>(</w:t>
            </w:r>
            <w:r>
              <w:rPr>
                <w:spacing w:val="16"/>
              </w:rPr>
              <w:t>七</w:t>
            </w:r>
            <w:r>
              <w:rPr>
                <w:rFonts w:ascii="Arial" w:hAnsi="Arial" w:eastAsia="Arial" w:cs="Arial"/>
                <w:spacing w:val="16"/>
              </w:rPr>
              <w:t>)</w:t>
            </w:r>
            <w:r>
              <w:rPr>
                <w:spacing w:val="21"/>
              </w:rPr>
              <w:t>报纸定价</w:t>
            </w:r>
            <w:r>
              <w:rPr>
                <w:rFonts w:ascii="Arial" w:hAnsi="Arial" w:eastAsia="Arial" w:cs="Arial"/>
                <w:spacing w:val="21"/>
              </w:rPr>
              <w:t>(</w:t>
            </w:r>
            <w:r>
              <w:rPr>
                <w:spacing w:val="21"/>
              </w:rPr>
              <w:t>号外须注明“免费赠阅”字样</w:t>
            </w:r>
            <w:r>
              <w:rPr>
                <w:rFonts w:ascii="Arial" w:hAnsi="Arial" w:eastAsia="Arial" w:cs="Arial"/>
                <w:spacing w:val="21"/>
              </w:rPr>
              <w:t>);(</w:t>
            </w:r>
            <w:r>
              <w:rPr>
                <w:spacing w:val="21"/>
              </w:rPr>
              <w:t>八</w:t>
            </w:r>
            <w:r>
              <w:rPr>
                <w:rFonts w:ascii="Arial" w:hAnsi="Arial" w:eastAsia="Arial" w:cs="Arial"/>
                <w:spacing w:val="21"/>
              </w:rPr>
              <w:t>)</w:t>
            </w:r>
            <w:r>
              <w:rPr>
                <w:spacing w:val="21"/>
              </w:rPr>
              <w:t>印刷单位名称、地址;</w:t>
            </w:r>
            <w:r>
              <w:rPr>
                <w:rFonts w:ascii="Arial" w:hAnsi="Arial" w:eastAsia="Arial" w:cs="Arial"/>
                <w:spacing w:val="21"/>
              </w:rPr>
              <w:t>(</w:t>
            </w:r>
            <w:r>
              <w:rPr>
                <w:spacing w:val="21"/>
              </w:rPr>
              <w:t>九</w:t>
            </w:r>
            <w:r>
              <w:rPr>
                <w:rFonts w:ascii="Arial" w:hAnsi="Arial" w:eastAsia="Arial" w:cs="Arial"/>
                <w:spacing w:val="21"/>
              </w:rPr>
              <w:t>)</w:t>
            </w:r>
            <w:r>
              <w:rPr>
                <w:spacing w:val="21"/>
              </w:rPr>
              <w:t>广告经营许可证号;</w:t>
            </w:r>
            <w:r>
              <w:rPr>
                <w:rFonts w:ascii="Arial" w:hAnsi="Arial" w:eastAsia="Arial" w:cs="Arial"/>
                <w:spacing w:val="21"/>
              </w:rPr>
              <w:t>(</w:t>
            </w:r>
            <w:r>
              <w:rPr>
                <w:spacing w:val="21"/>
              </w:rPr>
              <w:t>十</w:t>
            </w:r>
            <w:r>
              <w:rPr>
                <w:rFonts w:ascii="Arial" w:hAnsi="Arial" w:eastAsia="Arial" w:cs="Arial"/>
                <w:spacing w:val="21"/>
              </w:rPr>
              <w:t>)</w:t>
            </w:r>
            <w:r>
              <w:rPr>
                <w:spacing w:val="21"/>
              </w:rPr>
              <w:t>国家规定的涉及公共利益或者行业标准</w:t>
            </w:r>
            <w:r>
              <w:rPr>
                <w:spacing w:val="16"/>
              </w:rPr>
              <w:t>的其他标识。</w:t>
            </w:r>
          </w:p>
          <w:p>
            <w:pPr>
              <w:pStyle w:val="6"/>
              <w:spacing w:before="2" w:line="176" w:lineRule="auto"/>
              <w:ind w:left="15" w:right="1656" w:firstLine="336"/>
            </w:pPr>
            <w:r>
              <w:rPr>
                <w:spacing w:val="7"/>
              </w:rPr>
              <w:t>第三十二条:一个国内统一连续出版物号只能对应出版一种报纸,不得用同一国内统一连续出版物号出版不同版本的报纸。</w:t>
            </w:r>
            <w:r>
              <w:rPr>
                <w:spacing w:val="9"/>
              </w:rPr>
              <w:t>出版报纸地方版、少数民族文字版、外文版等不同版本</w:t>
            </w:r>
            <w:r>
              <w:rPr>
                <w:rFonts w:ascii="Arial" w:hAnsi="Arial" w:eastAsia="Arial" w:cs="Arial"/>
                <w:spacing w:val="9"/>
              </w:rPr>
              <w:t>(</w:t>
            </w:r>
            <w:r>
              <w:rPr>
                <w:spacing w:val="9"/>
              </w:rPr>
              <w:t>文种</w:t>
            </w:r>
            <w:r>
              <w:rPr>
                <w:rFonts w:ascii="Arial" w:hAnsi="Arial" w:eastAsia="Arial" w:cs="Arial"/>
                <w:spacing w:val="9"/>
              </w:rPr>
              <w:t>)</w:t>
            </w:r>
            <w:r>
              <w:rPr>
                <w:spacing w:val="9"/>
              </w:rPr>
              <w:t>的报纸,须按创办新报纸办理审批手续。</w:t>
            </w:r>
          </w:p>
          <w:p>
            <w:pPr>
              <w:pStyle w:val="6"/>
              <w:spacing w:before="1" w:line="191" w:lineRule="auto"/>
              <w:ind w:left="360"/>
            </w:pPr>
            <w:r>
              <w:rPr>
                <w:spacing w:val="11"/>
              </w:rPr>
              <w:t>第三十三条:同一种报纸不得以不同开版出版。报纸</w:t>
            </w:r>
            <w:r>
              <w:rPr>
                <w:spacing w:val="10"/>
              </w:rPr>
              <w:t>所有版页须作为一个整体出版发行,各版页不得单独发行。</w:t>
            </w:r>
          </w:p>
          <w:p>
            <w:pPr>
              <w:pStyle w:val="6"/>
              <w:spacing w:before="1" w:line="181" w:lineRule="auto"/>
              <w:ind w:left="12" w:firstLine="359"/>
            </w:pPr>
            <w:r>
              <w:rPr>
                <w:spacing w:val="13"/>
              </w:rPr>
              <w:t>第三十九条:报纸出版单位不得在报纸上刊登任何形式的有偿新闻。报纸出版单位及其工作人员不得利用新闻报道牟取不正当利益,不得索</w:t>
            </w:r>
            <w:r>
              <w:rPr>
                <w:spacing w:val="10"/>
              </w:rPr>
              <w:t>取、接受采访报道对象及其利害关系人的财物或者其他利益。</w:t>
            </w:r>
          </w:p>
          <w:p>
            <w:pPr>
              <w:pStyle w:val="6"/>
              <w:spacing w:before="8" w:line="190" w:lineRule="auto"/>
              <w:ind w:left="369"/>
            </w:pPr>
            <w:r>
              <w:rPr>
                <w:spacing w:val="10"/>
              </w:rPr>
              <w:t>第四十三条:报纸出版单位不得以不正当竞争行为或者方式开展经营活动,不得利用权力摊派发行</w:t>
            </w:r>
            <w:r>
              <w:rPr>
                <w:spacing w:val="9"/>
              </w:rPr>
              <w:t>报纸。</w:t>
            </w:r>
          </w:p>
          <w:p>
            <w:pPr>
              <w:pStyle w:val="6"/>
              <w:spacing w:line="188" w:lineRule="auto"/>
              <w:ind w:right="8" w:firstLine="395"/>
            </w:pPr>
            <w:r>
              <w:rPr>
                <w:spacing w:val="17"/>
              </w:rPr>
              <w:t>第六十三条:报纸出版单位有下列行为之一的,由新闻出版总署或者省、自治区、直辖市新闻出版行政</w:t>
            </w:r>
            <w:r>
              <w:rPr>
                <w:spacing w:val="16"/>
              </w:rPr>
              <w:t>部门给予警告,并处</w:t>
            </w:r>
            <w:r>
              <w:rPr>
                <w:rFonts w:ascii="Arial" w:hAnsi="Arial" w:eastAsia="Arial" w:cs="Arial"/>
                <w:spacing w:val="16"/>
              </w:rPr>
              <w:t>3</w:t>
            </w:r>
            <w:r>
              <w:rPr>
                <w:spacing w:val="16"/>
              </w:rPr>
              <w:t>万元以下</w:t>
            </w:r>
            <w:r>
              <w:rPr>
                <w:spacing w:val="20"/>
              </w:rPr>
              <w:t>罚款:</w:t>
            </w:r>
            <w:r>
              <w:rPr>
                <w:rFonts w:ascii="Arial" w:hAnsi="Arial" w:eastAsia="Arial" w:cs="Arial"/>
                <w:spacing w:val="20"/>
              </w:rPr>
              <w:t>(</w:t>
            </w:r>
            <w:r>
              <w:rPr>
                <w:spacing w:val="20"/>
              </w:rPr>
              <w:t>一</w:t>
            </w:r>
            <w:r>
              <w:rPr>
                <w:rFonts w:ascii="Arial" w:hAnsi="Arial" w:eastAsia="Arial" w:cs="Arial"/>
                <w:spacing w:val="20"/>
              </w:rPr>
              <w:t>)</w:t>
            </w:r>
            <w:r>
              <w:rPr>
                <w:spacing w:val="20"/>
              </w:rPr>
              <w:t>报纸出版单位变更单位地址、法定代表人或者主要负责人、承印单位,未按照本规定第十</w:t>
            </w:r>
            <w:r>
              <w:rPr>
                <w:spacing w:val="19"/>
              </w:rPr>
              <w:t>九条报送备案的;</w:t>
            </w:r>
            <w:r>
              <w:rPr>
                <w:rFonts w:ascii="Arial" w:hAnsi="Arial" w:eastAsia="Arial" w:cs="Arial"/>
                <w:spacing w:val="19"/>
              </w:rPr>
              <w:t>(</w:t>
            </w:r>
            <w:r>
              <w:rPr>
                <w:spacing w:val="19"/>
              </w:rPr>
              <w:t>二</w:t>
            </w:r>
            <w:r>
              <w:rPr>
                <w:rFonts w:ascii="Arial" w:hAnsi="Arial" w:eastAsia="Arial" w:cs="Arial"/>
                <w:spacing w:val="19"/>
              </w:rPr>
              <w:t>)</w:t>
            </w:r>
            <w:r>
              <w:rPr>
                <w:spacing w:val="19"/>
              </w:rPr>
              <w:t>报纸休刊,未</w:t>
            </w:r>
            <w:r>
              <w:rPr>
                <w:spacing w:val="23"/>
              </w:rPr>
              <w:t>按照本规定第二十条报送备案的;</w:t>
            </w:r>
            <w:r>
              <w:rPr>
                <w:rFonts w:ascii="Arial" w:hAnsi="Arial" w:eastAsia="Arial" w:cs="Arial"/>
                <w:spacing w:val="23"/>
              </w:rPr>
              <w:t>(</w:t>
            </w:r>
            <w:r>
              <w:rPr>
                <w:spacing w:val="23"/>
              </w:rPr>
              <w:t>三</w:t>
            </w:r>
            <w:r>
              <w:rPr>
                <w:rFonts w:ascii="Arial" w:hAnsi="Arial" w:eastAsia="Arial" w:cs="Arial"/>
                <w:spacing w:val="23"/>
              </w:rPr>
              <w:t>)</w:t>
            </w:r>
            <w:r>
              <w:rPr>
                <w:spacing w:val="23"/>
              </w:rPr>
              <w:t>刊载损害公共利益的虚假或者失实报道,拒不执行新闻出版行政部门更正命</w:t>
            </w:r>
            <w:r>
              <w:rPr>
                <w:spacing w:val="22"/>
              </w:rPr>
              <w:t>令的;</w:t>
            </w:r>
            <w:r>
              <w:rPr>
                <w:rFonts w:ascii="Arial" w:hAnsi="Arial" w:eastAsia="Arial" w:cs="Arial"/>
                <w:spacing w:val="22"/>
              </w:rPr>
              <w:t>(</w:t>
            </w:r>
            <w:r>
              <w:rPr>
                <w:spacing w:val="22"/>
              </w:rPr>
              <w:t>四</w:t>
            </w:r>
            <w:r>
              <w:rPr>
                <w:rFonts w:ascii="Arial" w:hAnsi="Arial" w:eastAsia="Arial" w:cs="Arial"/>
                <w:spacing w:val="22"/>
              </w:rPr>
              <w:t>)</w:t>
            </w:r>
            <w:r>
              <w:rPr>
                <w:spacing w:val="22"/>
              </w:rPr>
              <w:t>在其报纸上</w:t>
            </w:r>
            <w:r>
              <w:rPr>
                <w:spacing w:val="24"/>
              </w:rPr>
              <w:t>发表新闻报道未登载作者真实姓名的;</w:t>
            </w:r>
            <w:r>
              <w:rPr>
                <w:rFonts w:ascii="Arial" w:hAnsi="Arial" w:eastAsia="Arial" w:cs="Arial"/>
                <w:spacing w:val="24"/>
              </w:rPr>
              <w:t>(</w:t>
            </w:r>
            <w:r>
              <w:rPr>
                <w:spacing w:val="24"/>
              </w:rPr>
              <w:t>五</w:t>
            </w:r>
            <w:r>
              <w:rPr>
                <w:rFonts w:ascii="Arial" w:hAnsi="Arial" w:eastAsia="Arial" w:cs="Arial"/>
                <w:spacing w:val="24"/>
              </w:rPr>
              <w:t>)</w:t>
            </w:r>
            <w:r>
              <w:rPr>
                <w:spacing w:val="24"/>
              </w:rPr>
              <w:t>违反本规定第二十七条发表或者摘转有关文</w:t>
            </w:r>
            <w:r>
              <w:rPr>
                <w:spacing w:val="23"/>
              </w:rPr>
              <w:t>章的;</w:t>
            </w:r>
            <w:r>
              <w:rPr>
                <w:rFonts w:ascii="Arial" w:hAnsi="Arial" w:eastAsia="Arial" w:cs="Arial"/>
                <w:spacing w:val="23"/>
              </w:rPr>
              <w:t>(</w:t>
            </w:r>
            <w:r>
              <w:rPr>
                <w:spacing w:val="23"/>
              </w:rPr>
              <w:t>六</w:t>
            </w:r>
            <w:r>
              <w:rPr>
                <w:rFonts w:ascii="Arial" w:hAnsi="Arial" w:eastAsia="Arial" w:cs="Arial"/>
                <w:spacing w:val="23"/>
              </w:rPr>
              <w:t>)</w:t>
            </w:r>
            <w:r>
              <w:rPr>
                <w:spacing w:val="23"/>
              </w:rPr>
              <w:t>未按照本规定第三十一条刊登报纸版本</w:t>
            </w:r>
            <w:r>
              <w:rPr>
                <w:spacing w:val="18"/>
              </w:rPr>
              <w:t>记录的;</w:t>
            </w:r>
            <w:r>
              <w:rPr>
                <w:rFonts w:ascii="Arial" w:hAnsi="Arial" w:eastAsia="Arial" w:cs="Arial"/>
                <w:spacing w:val="18"/>
              </w:rPr>
              <w:t>(</w:t>
            </w:r>
            <w:r>
              <w:rPr>
                <w:spacing w:val="18"/>
              </w:rPr>
              <w:t>七</w:t>
            </w:r>
            <w:r>
              <w:rPr>
                <w:rFonts w:ascii="Arial" w:hAnsi="Arial" w:eastAsia="Arial" w:cs="Arial"/>
                <w:spacing w:val="18"/>
              </w:rPr>
              <w:t>)</w:t>
            </w:r>
            <w:r>
              <w:rPr>
                <w:spacing w:val="18"/>
              </w:rPr>
              <w:t>违反本规定第三十二条,“一号多版”的;</w:t>
            </w:r>
            <w:r>
              <w:rPr>
                <w:rFonts w:ascii="Arial" w:hAnsi="Arial" w:eastAsia="Arial" w:cs="Arial"/>
                <w:spacing w:val="18"/>
              </w:rPr>
              <w:t>(</w:t>
            </w:r>
            <w:r>
              <w:rPr>
                <w:spacing w:val="18"/>
              </w:rPr>
              <w:t>八</w:t>
            </w:r>
            <w:r>
              <w:rPr>
                <w:rFonts w:ascii="Arial" w:hAnsi="Arial" w:eastAsia="Arial" w:cs="Arial"/>
                <w:spacing w:val="18"/>
              </w:rPr>
              <w:t>)</w:t>
            </w:r>
            <w:r>
              <w:rPr>
                <w:spacing w:val="18"/>
              </w:rPr>
              <w:t>违反本规定第</w:t>
            </w:r>
            <w:r>
              <w:rPr>
                <w:spacing w:val="17"/>
              </w:rPr>
              <w:t>三十三条,出版不同开版的报纸或者部分版页单独发行的;</w:t>
            </w:r>
            <w:r>
              <w:rPr>
                <w:rFonts w:ascii="Arial" w:hAnsi="Arial" w:eastAsia="Arial" w:cs="Arial"/>
                <w:spacing w:val="17"/>
              </w:rPr>
              <w:t>(</w:t>
            </w:r>
            <w:r>
              <w:rPr>
                <w:spacing w:val="17"/>
              </w:rPr>
              <w:t>九</w:t>
            </w:r>
            <w:r>
              <w:rPr>
                <w:rFonts w:ascii="Arial" w:hAnsi="Arial" w:eastAsia="Arial" w:cs="Arial"/>
                <w:spacing w:val="17"/>
              </w:rPr>
              <w:t>)</w:t>
            </w:r>
            <w:r>
              <w:rPr>
                <w:spacing w:val="16"/>
              </w:rPr>
              <w:t>违反本规定关于出版报纸专版、专刊、增期、号外的规定的;</w:t>
            </w:r>
            <w:r>
              <w:rPr>
                <w:rFonts w:ascii="Arial" w:hAnsi="Arial" w:eastAsia="Arial" w:cs="Arial"/>
                <w:spacing w:val="16"/>
              </w:rPr>
              <w:t>(</w:t>
            </w:r>
            <w:r>
              <w:rPr>
                <w:spacing w:val="16"/>
              </w:rPr>
              <w:t>十</w:t>
            </w:r>
            <w:r>
              <w:rPr>
                <w:rFonts w:ascii="Arial" w:hAnsi="Arial" w:eastAsia="Arial" w:cs="Arial"/>
                <w:spacing w:val="16"/>
              </w:rPr>
              <w:t>)</w:t>
            </w:r>
            <w:r>
              <w:rPr>
                <w:spacing w:val="16"/>
              </w:rPr>
              <w:t>报纸刊登</w:t>
            </w:r>
            <w:r>
              <w:rPr>
                <w:spacing w:val="15"/>
              </w:rPr>
              <w:t>广告未在明显位置注明“广告”字样,或者以新闻形式刊登广告</w:t>
            </w:r>
            <w:r>
              <w:rPr>
                <w:spacing w:val="22"/>
              </w:rPr>
              <w:t>的;</w:t>
            </w:r>
            <w:r>
              <w:rPr>
                <w:rFonts w:ascii="Arial" w:hAnsi="Arial" w:eastAsia="Arial" w:cs="Arial"/>
                <w:spacing w:val="22"/>
              </w:rPr>
              <w:t>(</w:t>
            </w:r>
            <w:r>
              <w:rPr>
                <w:spacing w:val="22"/>
              </w:rPr>
              <w:t>十一</w:t>
            </w:r>
            <w:r>
              <w:rPr>
                <w:rFonts w:ascii="Arial" w:hAnsi="Arial" w:eastAsia="Arial" w:cs="Arial"/>
                <w:spacing w:val="22"/>
              </w:rPr>
              <w:t>)</w:t>
            </w:r>
            <w:r>
              <w:rPr>
                <w:spacing w:val="22"/>
              </w:rPr>
              <w:t>刊登有偿新闻或者违反本规定第三十九条其他规定的;</w:t>
            </w:r>
            <w:r>
              <w:rPr>
                <w:rFonts w:ascii="Arial" w:hAnsi="Arial" w:eastAsia="Arial" w:cs="Arial"/>
                <w:spacing w:val="22"/>
              </w:rPr>
              <w:t>(</w:t>
            </w:r>
            <w:r>
              <w:rPr>
                <w:spacing w:val="22"/>
              </w:rPr>
              <w:t>十二</w:t>
            </w:r>
            <w:r>
              <w:rPr>
                <w:rFonts w:ascii="Arial" w:hAnsi="Arial" w:eastAsia="Arial" w:cs="Arial"/>
                <w:spacing w:val="22"/>
              </w:rPr>
              <w:t>)</w:t>
            </w:r>
            <w:r>
              <w:rPr>
                <w:spacing w:val="22"/>
              </w:rPr>
              <w:t>违反本规定第四十三条,以不正当竞争行为</w:t>
            </w:r>
            <w:r>
              <w:rPr>
                <w:spacing w:val="21"/>
              </w:rPr>
              <w:t>开展经营活动或者利</w:t>
            </w:r>
            <w:r>
              <w:rPr>
                <w:spacing w:val="15"/>
              </w:rPr>
              <w:t>用权力摊派发行的。</w:t>
            </w:r>
          </w:p>
        </w:tc>
        <w:tc>
          <w:tcPr>
            <w:tcW w:w="559"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73" w:line="205" w:lineRule="auto"/>
              <w:ind w:left="117" w:right="84" w:firstLine="1"/>
            </w:pPr>
            <w:r>
              <w:rPr>
                <w:spacing w:val="5"/>
              </w:rPr>
              <w:t>文化</w:t>
            </w:r>
            <w:r>
              <w:rPr>
                <w:spacing w:val="6"/>
              </w:rPr>
              <w:t>行政</w:t>
            </w:r>
          </w:p>
          <w:p>
            <w:pPr>
              <w:pStyle w:val="6"/>
              <w:spacing w:line="184" w:lineRule="auto"/>
              <w:ind w:left="119"/>
            </w:pPr>
            <w:r>
              <w:rPr>
                <w:spacing w:val="4"/>
              </w:rPr>
              <w:t>部门</w:t>
            </w:r>
          </w:p>
        </w:tc>
        <w:tc>
          <w:tcPr>
            <w:tcW w:w="478" w:type="dxa"/>
            <w:textDirection w:val="tbRlV"/>
            <w:vAlign w:val="top"/>
          </w:tcPr>
          <w:p>
            <w:pPr>
              <w:pStyle w:val="6"/>
              <w:spacing w:before="82" w:line="185" w:lineRule="auto"/>
              <w:ind w:left="2359"/>
            </w:pPr>
            <w:r>
              <w:rPr>
                <w:spacing w:val="29"/>
              </w:rPr>
              <w:t>市地级</w:t>
            </w:r>
          </w:p>
        </w:tc>
        <w:tc>
          <w:tcPr>
            <w:tcW w:w="7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atLeast"/>
        </w:trPr>
        <w:tc>
          <w:tcPr>
            <w:tcW w:w="310" w:type="dxa"/>
            <w:vAlign w:val="top"/>
          </w:tcPr>
          <w:p>
            <w:pPr>
              <w:rPr>
                <w:rFonts w:ascii="Arial"/>
                <w:sz w:val="21"/>
              </w:rPr>
            </w:pPr>
          </w:p>
          <w:p>
            <w:pPr>
              <w:rPr>
                <w:rFonts w:ascii="Arial"/>
                <w:sz w:val="21"/>
              </w:rPr>
            </w:pPr>
          </w:p>
          <w:p>
            <w:pPr>
              <w:rPr>
                <w:rFonts w:ascii="Arial"/>
                <w:sz w:val="21"/>
              </w:rPr>
            </w:pPr>
          </w:p>
          <w:p>
            <w:pPr>
              <w:spacing w:before="49" w:line="218" w:lineRule="auto"/>
              <w:ind w:left="22"/>
              <w:rPr>
                <w:rFonts w:ascii="Arial" w:hAnsi="Arial" w:eastAsia="Arial" w:cs="Arial"/>
                <w:sz w:val="17"/>
                <w:szCs w:val="17"/>
              </w:rPr>
            </w:pPr>
            <w:r>
              <w:rPr>
                <w:rFonts w:ascii="Arial" w:hAnsi="Arial" w:eastAsia="Arial" w:cs="Arial"/>
                <w:spacing w:val="-2"/>
                <w:sz w:val="17"/>
                <w:szCs w:val="17"/>
              </w:rPr>
              <w:t>17</w:t>
            </w:r>
          </w:p>
          <w:p>
            <w:pPr>
              <w:ind w:left="12"/>
              <w:rPr>
                <w:rFonts w:ascii="Arial" w:hAnsi="Arial" w:eastAsia="Arial" w:cs="Arial"/>
                <w:sz w:val="17"/>
                <w:szCs w:val="17"/>
              </w:rPr>
            </w:pPr>
            <w:r>
              <w:rPr>
                <w:rFonts w:ascii="Arial" w:hAnsi="Arial" w:eastAsia="Arial" w:cs="Arial"/>
                <w:sz w:val="17"/>
                <w:szCs w:val="17"/>
              </w:rPr>
              <w:t>9</w:t>
            </w:r>
          </w:p>
        </w:tc>
        <w:tc>
          <w:tcPr>
            <w:tcW w:w="1178" w:type="dxa"/>
            <w:vAlign w:val="top"/>
          </w:tcPr>
          <w:p>
            <w:pPr>
              <w:pStyle w:val="6"/>
              <w:spacing w:before="51" w:line="178" w:lineRule="auto"/>
              <w:ind w:left="9" w:right="67"/>
            </w:pPr>
            <w:r>
              <w:rPr>
                <w:spacing w:val="8"/>
              </w:rPr>
              <w:t>对出版物进口</w:t>
            </w:r>
            <w:r>
              <w:rPr>
                <w:spacing w:val="7"/>
              </w:rPr>
              <w:t>经营单位备案时提交的材料</w:t>
            </w:r>
            <w:r>
              <w:rPr>
                <w:spacing w:val="6"/>
              </w:rPr>
              <w:t>不齐备、不真</w:t>
            </w:r>
            <w:r>
              <w:rPr>
                <w:spacing w:val="12"/>
              </w:rPr>
              <w:t>实或违反《出</w:t>
            </w:r>
            <w:r>
              <w:rPr>
                <w:spacing w:val="14"/>
              </w:rPr>
              <w:t>版物进口备</w:t>
            </w:r>
          </w:p>
          <w:p>
            <w:pPr>
              <w:pStyle w:val="6"/>
              <w:spacing w:before="1" w:line="171" w:lineRule="auto"/>
              <w:ind w:left="9" w:right="63" w:firstLine="1"/>
            </w:pPr>
            <w:r>
              <w:rPr>
                <w:spacing w:val="20"/>
              </w:rPr>
              <w:t>案管理办法</w:t>
            </w:r>
            <w:r>
              <w:rPr>
                <w:spacing w:val="8"/>
              </w:rPr>
              <w:t>》其他规定的</w:t>
            </w:r>
            <w:r>
              <w:rPr>
                <w:spacing w:val="10"/>
              </w:rPr>
              <w:t>行政处罚</w:t>
            </w:r>
          </w:p>
        </w:tc>
        <w:tc>
          <w:tcPr>
            <w:tcW w:w="320" w:type="dxa"/>
            <w:textDirection w:val="tbRlV"/>
            <w:vAlign w:val="top"/>
          </w:tcPr>
          <w:p>
            <w:pPr>
              <w:pStyle w:val="6"/>
              <w:spacing w:before="91" w:line="184" w:lineRule="auto"/>
              <w:ind w:left="494"/>
            </w:pPr>
            <w:r>
              <w:rPr>
                <w:spacing w:val="6"/>
              </w:rPr>
              <w:t>行政处罚</w:t>
            </w:r>
          </w:p>
        </w:tc>
        <w:tc>
          <w:tcPr>
            <w:tcW w:w="11638" w:type="dxa"/>
            <w:vAlign w:val="top"/>
          </w:tcPr>
          <w:p>
            <w:pPr>
              <w:spacing w:line="475" w:lineRule="auto"/>
              <w:rPr>
                <w:rFonts w:ascii="Arial"/>
                <w:sz w:val="21"/>
              </w:rPr>
            </w:pPr>
          </w:p>
          <w:p>
            <w:pPr>
              <w:pStyle w:val="6"/>
              <w:spacing w:before="73" w:line="190" w:lineRule="auto"/>
              <w:ind w:left="4549"/>
            </w:pPr>
            <w:r>
              <w:rPr>
                <w:spacing w:val="23"/>
              </w:rPr>
              <w:t>《出版物进口备案管理办法》</w:t>
            </w:r>
          </w:p>
          <w:p>
            <w:pPr>
              <w:pStyle w:val="6"/>
              <w:spacing w:line="202" w:lineRule="auto"/>
              <w:ind w:left="30" w:right="13" w:firstLine="363"/>
            </w:pPr>
            <w:r>
              <w:rPr>
                <w:spacing w:val="18"/>
              </w:rPr>
              <w:t>第十七条:出版物进口经营单位备案时提交的材料不齐备、不真实或违反本办法其他规定的,由省级以上出版行政主管部门责令停止进</w:t>
            </w:r>
            <w:r>
              <w:rPr>
                <w:spacing w:val="13"/>
              </w:rPr>
              <w:t>口行为,并给予警告;情节严重的,处</w:t>
            </w:r>
            <w:r>
              <w:rPr>
                <w:rFonts w:ascii="Arial" w:hAnsi="Arial" w:eastAsia="Arial" w:cs="Arial"/>
                <w:spacing w:val="13"/>
              </w:rPr>
              <w:t>3</w:t>
            </w:r>
            <w:r>
              <w:rPr>
                <w:spacing w:val="13"/>
              </w:rPr>
              <w:t>万元以下罚款。</w:t>
            </w:r>
          </w:p>
        </w:tc>
        <w:tc>
          <w:tcPr>
            <w:tcW w:w="559" w:type="dxa"/>
            <w:vAlign w:val="top"/>
          </w:tcPr>
          <w:p>
            <w:pPr>
              <w:spacing w:line="250" w:lineRule="auto"/>
              <w:rPr>
                <w:rFonts w:ascii="Arial"/>
                <w:sz w:val="21"/>
              </w:rPr>
            </w:pPr>
          </w:p>
          <w:p>
            <w:pPr>
              <w:spacing w:line="250" w:lineRule="auto"/>
              <w:rPr>
                <w:rFonts w:ascii="Arial"/>
                <w:sz w:val="21"/>
              </w:rPr>
            </w:pPr>
          </w:p>
          <w:p>
            <w:pPr>
              <w:pStyle w:val="6"/>
              <w:spacing w:before="73" w:line="205" w:lineRule="auto"/>
              <w:ind w:left="117" w:right="84" w:firstLine="1"/>
            </w:pPr>
            <w:r>
              <w:rPr>
                <w:spacing w:val="5"/>
              </w:rPr>
              <w:t>文化</w:t>
            </w:r>
            <w:r>
              <w:rPr>
                <w:spacing w:val="6"/>
              </w:rPr>
              <w:t>行政</w:t>
            </w:r>
          </w:p>
          <w:p>
            <w:pPr>
              <w:pStyle w:val="6"/>
              <w:spacing w:line="184" w:lineRule="auto"/>
              <w:ind w:left="119"/>
            </w:pPr>
            <w:r>
              <w:rPr>
                <w:spacing w:val="4"/>
              </w:rPr>
              <w:t>部门</w:t>
            </w:r>
          </w:p>
        </w:tc>
        <w:tc>
          <w:tcPr>
            <w:tcW w:w="478" w:type="dxa"/>
            <w:textDirection w:val="tbRlV"/>
            <w:vAlign w:val="top"/>
          </w:tcPr>
          <w:p>
            <w:pPr>
              <w:pStyle w:val="6"/>
              <w:spacing w:before="82" w:line="185" w:lineRule="auto"/>
              <w:ind w:left="732"/>
            </w:pPr>
            <w:r>
              <w:rPr>
                <w:spacing w:val="29"/>
              </w:rPr>
              <w:t>市地级</w:t>
            </w:r>
          </w:p>
        </w:tc>
        <w:tc>
          <w:tcPr>
            <w:tcW w:w="77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92" w:type="default"/>
          <w:pgSz w:w="16760" w:h="11840"/>
          <w:pgMar w:top="400" w:right="739" w:bottom="868" w:left="754" w:header="0" w:footer="672" w:gutter="0"/>
          <w:cols w:space="720" w:num="1"/>
        </w:sectPr>
      </w:pPr>
    </w:p>
    <w:p>
      <w:pPr>
        <w:spacing w:before="21"/>
      </w:pPr>
    </w:p>
    <w:tbl>
      <w:tblPr>
        <w:tblStyle w:val="5"/>
        <w:tblW w:w="15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
        <w:gridCol w:w="1178"/>
        <w:gridCol w:w="320"/>
        <w:gridCol w:w="11638"/>
        <w:gridCol w:w="559"/>
        <w:gridCol w:w="478"/>
        <w:gridCol w:w="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6" w:hRule="atLeast"/>
        </w:trPr>
        <w:tc>
          <w:tcPr>
            <w:tcW w:w="310"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49" w:line="218" w:lineRule="auto"/>
              <w:ind w:left="22"/>
              <w:rPr>
                <w:rFonts w:ascii="Arial" w:hAnsi="Arial" w:eastAsia="Arial" w:cs="Arial"/>
                <w:sz w:val="17"/>
                <w:szCs w:val="17"/>
              </w:rPr>
            </w:pPr>
            <w:r>
              <w:rPr>
                <w:rFonts w:ascii="Arial" w:hAnsi="Arial" w:eastAsia="Arial" w:cs="Arial"/>
                <w:spacing w:val="-2"/>
                <w:sz w:val="17"/>
                <w:szCs w:val="17"/>
              </w:rPr>
              <w:t>18</w:t>
            </w:r>
          </w:p>
          <w:p>
            <w:pPr>
              <w:ind w:left="13"/>
              <w:rPr>
                <w:rFonts w:ascii="Arial" w:hAnsi="Arial" w:eastAsia="Arial" w:cs="Arial"/>
                <w:sz w:val="17"/>
                <w:szCs w:val="17"/>
              </w:rPr>
            </w:pPr>
            <w:r>
              <w:rPr>
                <w:rFonts w:ascii="Arial" w:hAnsi="Arial" w:eastAsia="Arial" w:cs="Arial"/>
                <w:sz w:val="17"/>
                <w:szCs w:val="17"/>
              </w:rPr>
              <w:t>0</w:t>
            </w:r>
          </w:p>
        </w:tc>
        <w:tc>
          <w:tcPr>
            <w:tcW w:w="1178" w:type="dxa"/>
            <w:vAlign w:val="top"/>
          </w:tcPr>
          <w:p>
            <w:pPr>
              <w:spacing w:line="348" w:lineRule="auto"/>
              <w:rPr>
                <w:rFonts w:ascii="Arial"/>
                <w:sz w:val="21"/>
              </w:rPr>
            </w:pPr>
          </w:p>
          <w:p>
            <w:pPr>
              <w:spacing w:line="348" w:lineRule="auto"/>
              <w:rPr>
                <w:rFonts w:ascii="Arial"/>
                <w:sz w:val="21"/>
              </w:rPr>
            </w:pPr>
          </w:p>
          <w:p>
            <w:pPr>
              <w:pStyle w:val="6"/>
              <w:spacing w:before="73" w:line="184" w:lineRule="auto"/>
              <w:ind w:left="8" w:right="39"/>
              <w:jc w:val="both"/>
            </w:pPr>
            <w:r>
              <w:rPr>
                <w:spacing w:val="8"/>
              </w:rPr>
              <w:t>对新闻机构工作人员违反《</w:t>
            </w:r>
            <w:r>
              <w:rPr>
                <w:spacing w:val="9"/>
              </w:rPr>
              <w:t>新闻记者证管</w:t>
            </w:r>
            <w:r>
              <w:rPr>
                <w:spacing w:val="6"/>
              </w:rPr>
              <w:t>理办法》第十八条,编发虚</w:t>
            </w:r>
            <w:r>
              <w:rPr>
                <w:spacing w:val="12"/>
              </w:rPr>
              <w:t>假报道等行为</w:t>
            </w:r>
            <w:r>
              <w:rPr>
                <w:spacing w:val="14"/>
              </w:rPr>
              <w:t>的行政处罚</w:t>
            </w:r>
          </w:p>
        </w:tc>
        <w:tc>
          <w:tcPr>
            <w:tcW w:w="320" w:type="dxa"/>
            <w:textDirection w:val="tbRlV"/>
            <w:vAlign w:val="top"/>
          </w:tcPr>
          <w:p>
            <w:pPr>
              <w:pStyle w:val="6"/>
              <w:spacing w:before="91" w:line="184" w:lineRule="auto"/>
              <w:ind w:left="1027"/>
            </w:pPr>
            <w:r>
              <w:rPr>
                <w:spacing w:val="6"/>
              </w:rPr>
              <w:t>行政处罚</w:t>
            </w:r>
          </w:p>
        </w:tc>
        <w:tc>
          <w:tcPr>
            <w:tcW w:w="11638" w:type="dxa"/>
            <w:vAlign w:val="top"/>
          </w:tcPr>
          <w:p>
            <w:pPr>
              <w:pStyle w:val="6"/>
              <w:spacing w:before="200" w:line="197" w:lineRule="auto"/>
              <w:ind w:left="4734"/>
            </w:pPr>
            <w:r>
              <w:rPr>
                <w:spacing w:val="25"/>
              </w:rPr>
              <w:t>《新闻记者证管理办法》</w:t>
            </w:r>
          </w:p>
          <w:p>
            <w:pPr>
              <w:pStyle w:val="6"/>
              <w:spacing w:before="12" w:line="194" w:lineRule="auto"/>
              <w:ind w:left="9" w:firstLine="387"/>
              <w:jc w:val="both"/>
            </w:pPr>
            <w:r>
              <w:rPr>
                <w:spacing w:val="18"/>
              </w:rPr>
              <w:t>第三十五条新闻机构工作人员有以下行为之一的,</w:t>
            </w:r>
            <w:r>
              <w:rPr>
                <w:spacing w:val="17"/>
              </w:rPr>
              <w:t>由新闻出版总署或者省、自治区、直辖市新闻出版行政部门给予警告,并处</w:t>
            </w:r>
            <w:r>
              <w:rPr>
                <w:rFonts w:ascii="Arial" w:hAnsi="Arial" w:eastAsia="Arial" w:cs="Arial"/>
                <w:spacing w:val="17"/>
              </w:rPr>
              <w:t>3</w:t>
            </w:r>
            <w:r>
              <w:rPr>
                <w:spacing w:val="17"/>
              </w:rPr>
              <w:t>万元以</w:t>
            </w:r>
            <w:r>
              <w:rPr>
                <w:spacing w:val="18"/>
              </w:rPr>
              <w:t>下罚款,情节严重的,吊销其新闻记者证,构成犯罪的,依法追究刑事责任:</w:t>
            </w:r>
            <w:r>
              <w:rPr>
                <w:rFonts w:ascii="Arial" w:hAnsi="Arial" w:eastAsia="Arial" w:cs="Arial"/>
                <w:spacing w:val="18"/>
              </w:rPr>
              <w:t>(</w:t>
            </w:r>
            <w:r>
              <w:rPr>
                <w:spacing w:val="18"/>
              </w:rPr>
              <w:t>一</w:t>
            </w:r>
            <w:r>
              <w:rPr>
                <w:rFonts w:ascii="Arial" w:hAnsi="Arial" w:eastAsia="Arial" w:cs="Arial"/>
                <w:spacing w:val="18"/>
              </w:rPr>
              <w:t>)</w:t>
            </w:r>
            <w:r>
              <w:rPr>
                <w:spacing w:val="18"/>
              </w:rPr>
              <w:t>违反本办法第十七条,从事有关活动的;</w:t>
            </w:r>
            <w:r>
              <w:rPr>
                <w:rFonts w:ascii="Arial" w:hAnsi="Arial" w:eastAsia="Arial" w:cs="Arial"/>
                <w:spacing w:val="18"/>
              </w:rPr>
              <w:t>(</w:t>
            </w:r>
            <w:r>
              <w:rPr>
                <w:spacing w:val="18"/>
              </w:rPr>
              <w:t>二</w:t>
            </w:r>
            <w:r>
              <w:rPr>
                <w:rFonts w:ascii="Arial" w:hAnsi="Arial" w:eastAsia="Arial" w:cs="Arial"/>
                <w:spacing w:val="18"/>
              </w:rPr>
              <w:t>)</w:t>
            </w:r>
            <w:r>
              <w:rPr>
                <w:spacing w:val="18"/>
              </w:rPr>
              <w:t>违反本办</w:t>
            </w:r>
            <w:r>
              <w:rPr>
                <w:spacing w:val="21"/>
              </w:rPr>
              <w:t>法第十八条,编发虚假报道的;</w:t>
            </w:r>
            <w:r>
              <w:rPr>
                <w:rFonts w:ascii="Arial" w:hAnsi="Arial" w:eastAsia="Arial" w:cs="Arial"/>
                <w:spacing w:val="21"/>
              </w:rPr>
              <w:t>(</w:t>
            </w:r>
            <w:r>
              <w:rPr>
                <w:spacing w:val="21"/>
              </w:rPr>
              <w:t>三</w:t>
            </w:r>
            <w:r>
              <w:rPr>
                <w:rFonts w:ascii="Arial" w:hAnsi="Arial" w:eastAsia="Arial" w:cs="Arial"/>
                <w:spacing w:val="21"/>
              </w:rPr>
              <w:t>)</w:t>
            </w:r>
            <w:r>
              <w:rPr>
                <w:spacing w:val="21"/>
              </w:rPr>
              <w:t>违反本办法第十九条</w:t>
            </w:r>
            <w:r>
              <w:rPr>
                <w:spacing w:val="20"/>
              </w:rPr>
              <w:t>,转借、涂改新闻记者证或者利用职务便利从事不当活动的;</w:t>
            </w:r>
            <w:r>
              <w:rPr>
                <w:rFonts w:ascii="Arial" w:hAnsi="Arial" w:eastAsia="Arial" w:cs="Arial"/>
                <w:spacing w:val="20"/>
              </w:rPr>
              <w:t>(</w:t>
            </w:r>
            <w:r>
              <w:rPr>
                <w:spacing w:val="20"/>
              </w:rPr>
              <w:t>四</w:t>
            </w:r>
            <w:r>
              <w:rPr>
                <w:rFonts w:ascii="Arial" w:hAnsi="Arial" w:eastAsia="Arial" w:cs="Arial"/>
                <w:spacing w:val="20"/>
              </w:rPr>
              <w:t>)</w:t>
            </w:r>
            <w:r>
              <w:rPr>
                <w:spacing w:val="20"/>
              </w:rPr>
              <w:t>违反本办法第</w:t>
            </w:r>
            <w:r>
              <w:rPr>
                <w:spacing w:val="13"/>
              </w:rPr>
              <w:t>二十条,未在离岗前交回新闻记者证的。第十七条新闻机构非采编岗位工作人员、非新闻机构以及其他社会组织或者个人不得假借新闻机构或者</w:t>
            </w:r>
            <w:r>
              <w:rPr>
                <w:spacing w:val="10"/>
              </w:rPr>
              <w:t>假冒新闻记者进行新闻采访活动。第十八条新闻记者使用新</w:t>
            </w:r>
            <w:r>
              <w:rPr>
                <w:spacing w:val="9"/>
              </w:rPr>
              <w:t>闻记者证从事新闻采访活动,应遵守法律规定和新闻职业道德,确保新闻报道真实、全</w:t>
            </w:r>
            <w:r>
              <w:rPr>
                <w:spacing w:val="10"/>
              </w:rPr>
              <w:t>面、客观、公正,不得编发虚假报道,不得刊播虚假新闻,不得</w:t>
            </w:r>
            <w:r>
              <w:rPr>
                <w:spacing w:val="9"/>
              </w:rPr>
              <w:t>徇私隐匿应报道的新闻事实。第十九条新闻采访活动是新闻记者的职务行为,新</w:t>
            </w:r>
            <w:r>
              <w:rPr>
                <w:spacing w:val="14"/>
              </w:rPr>
              <w:t>闻记者证只限本人使用,不得转借或者涂改,不得用于非职务活动。新闻记者不得从事与记者职务有关的有</w:t>
            </w:r>
            <w:r>
              <w:rPr>
                <w:spacing w:val="13"/>
              </w:rPr>
              <w:t>偿服务、中介活动或者兼职、取酬</w:t>
            </w:r>
            <w:r>
              <w:rPr>
                <w:spacing w:val="16"/>
              </w:rPr>
              <w:t>,不得借新闻采访工作从事广告、发行、赞助等经营活动,不得创办或者参股广告类公司,不得借新闻采访活动牟取不正当利益,不得借舆</w:t>
            </w:r>
            <w:r>
              <w:rPr>
                <w:spacing w:val="15"/>
              </w:rPr>
              <w:t>论监督进行敲诈勒索、打击报复等滥用新闻采访权利的行为。第二十条新闻记者与新闻机构解除劳动关系、调离本新闻机构或</w:t>
            </w:r>
            <w:r>
              <w:rPr>
                <w:spacing w:val="14"/>
              </w:rPr>
              <w:t>者采编岗位,应</w:t>
            </w:r>
            <w:r>
              <w:rPr>
                <w:spacing w:val="9"/>
              </w:rPr>
              <w:t>在离岗前主动交回新闻记者证,新闻机构应立即通过“全国新闻记者证管理及核验</w:t>
            </w:r>
            <w:r>
              <w:rPr>
                <w:spacing w:val="8"/>
              </w:rPr>
              <w:t>网络系统”申请注销其新闻记者证,并及时将收回的新闻记者证</w:t>
            </w:r>
            <w:r>
              <w:rPr>
                <w:spacing w:val="10"/>
              </w:rPr>
              <w:t>交由新闻出版行政部门销毁。</w:t>
            </w:r>
          </w:p>
        </w:tc>
        <w:tc>
          <w:tcPr>
            <w:tcW w:w="559"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73" w:line="212" w:lineRule="auto"/>
              <w:ind w:left="52" w:right="18" w:firstLine="1"/>
              <w:jc w:val="both"/>
            </w:pPr>
            <w:r>
              <w:rPr>
                <w:spacing w:val="3"/>
              </w:rPr>
              <w:t>文化行政</w:t>
            </w:r>
            <w:r>
              <w:rPr>
                <w:spacing w:val="2"/>
              </w:rPr>
              <w:t>部门</w:t>
            </w:r>
          </w:p>
        </w:tc>
        <w:tc>
          <w:tcPr>
            <w:tcW w:w="478" w:type="dxa"/>
            <w:textDirection w:val="tbRlV"/>
            <w:vAlign w:val="top"/>
          </w:tcPr>
          <w:p>
            <w:pPr>
              <w:pStyle w:val="6"/>
              <w:spacing w:before="164" w:line="185" w:lineRule="auto"/>
              <w:ind w:left="1258"/>
            </w:pPr>
            <w:r>
              <w:rPr>
                <w:spacing w:val="29"/>
              </w:rPr>
              <w:t>市地级</w:t>
            </w:r>
          </w:p>
        </w:tc>
        <w:tc>
          <w:tcPr>
            <w:tcW w:w="77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93" w:type="default"/>
          <w:pgSz w:w="16760" w:h="11840"/>
          <w:pgMar w:top="400" w:right="739" w:bottom="868" w:left="754" w:header="0" w:footer="672" w:gutter="0"/>
          <w:cols w:space="720" w:num="1"/>
        </w:sectPr>
      </w:pPr>
    </w:p>
    <w:p>
      <w:pPr>
        <w:spacing w:before="81"/>
      </w:pPr>
    </w:p>
    <w:tbl>
      <w:tblPr>
        <w:tblStyle w:val="5"/>
        <w:tblW w:w="152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88"/>
        <w:gridCol w:w="310"/>
        <w:gridCol w:w="11628"/>
        <w:gridCol w:w="559"/>
        <w:gridCol w:w="479"/>
        <w:gridCol w:w="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2" w:hRule="atLeast"/>
        </w:trPr>
        <w:tc>
          <w:tcPr>
            <w:tcW w:w="320"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49" w:line="241" w:lineRule="auto"/>
              <w:ind w:left="22"/>
              <w:rPr>
                <w:rFonts w:ascii="Arial" w:hAnsi="Arial" w:eastAsia="Arial" w:cs="Arial"/>
                <w:sz w:val="17"/>
                <w:szCs w:val="17"/>
              </w:rPr>
            </w:pPr>
            <w:r>
              <w:rPr>
                <w:rFonts w:ascii="Arial" w:hAnsi="Arial" w:eastAsia="Arial" w:cs="Arial"/>
                <w:spacing w:val="-2"/>
                <w:sz w:val="17"/>
                <w:szCs w:val="17"/>
              </w:rPr>
              <w:t>181</w:t>
            </w:r>
          </w:p>
        </w:tc>
        <w:tc>
          <w:tcPr>
            <w:tcW w:w="118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2" w:line="210" w:lineRule="auto"/>
              <w:ind w:right="4" w:firstLine="46"/>
              <w:jc w:val="both"/>
            </w:pPr>
            <w:r>
              <w:rPr>
                <w:spacing w:val="18"/>
              </w:rPr>
              <w:t>对新闻机构违</w:t>
            </w:r>
            <w:r>
              <w:rPr>
                <w:spacing w:val="24"/>
              </w:rPr>
              <w:t>反《新闻记者</w:t>
            </w:r>
            <w:r>
              <w:rPr>
                <w:spacing w:val="13"/>
              </w:rPr>
              <w:t>证管理办法》</w:t>
            </w:r>
            <w:r>
              <w:rPr>
                <w:spacing w:val="21"/>
              </w:rPr>
              <w:t>第六条擅自制</w:t>
            </w:r>
            <w:r>
              <w:rPr>
                <w:spacing w:val="2"/>
              </w:rPr>
              <w:t>作、仿制,发</w:t>
            </w:r>
            <w:r>
              <w:rPr>
                <w:spacing w:val="14"/>
              </w:rPr>
              <w:t>放、销售新闻</w:t>
            </w:r>
            <w:r>
              <w:rPr>
                <w:spacing w:val="24"/>
              </w:rPr>
              <w:t>记者证或者擅</w:t>
            </w:r>
          </w:p>
          <w:p>
            <w:pPr>
              <w:pStyle w:val="6"/>
              <w:spacing w:before="4" w:line="215" w:lineRule="auto"/>
              <w:ind w:right="10" w:firstLine="21"/>
              <w:jc w:val="both"/>
            </w:pPr>
            <w:r>
              <w:rPr>
                <w:spacing w:val="5"/>
              </w:rPr>
              <w:t>自制作、发放</w:t>
            </w:r>
            <w:r>
              <w:rPr>
                <w:spacing w:val="20"/>
              </w:rPr>
              <w:t>、销售采访证</w:t>
            </w:r>
            <w:r>
              <w:rPr>
                <w:spacing w:val="24"/>
              </w:rPr>
              <w:t>件等行为的行</w:t>
            </w:r>
            <w:r>
              <w:rPr>
                <w:spacing w:val="19"/>
              </w:rPr>
              <w:t>政处罚</w:t>
            </w:r>
          </w:p>
        </w:tc>
        <w:tc>
          <w:tcPr>
            <w:tcW w:w="310" w:type="dxa"/>
            <w:textDirection w:val="tbRlV"/>
            <w:vAlign w:val="top"/>
          </w:tcPr>
          <w:p>
            <w:pPr>
              <w:pStyle w:val="6"/>
              <w:spacing w:before="91" w:line="184" w:lineRule="auto"/>
              <w:ind w:left="3752"/>
            </w:pPr>
            <w:r>
              <w:rPr>
                <w:spacing w:val="6"/>
              </w:rPr>
              <w:t>行政处罚</w:t>
            </w:r>
          </w:p>
        </w:tc>
        <w:tc>
          <w:tcPr>
            <w:tcW w:w="11628" w:type="dxa"/>
            <w:vAlign w:val="top"/>
          </w:tcPr>
          <w:p>
            <w:pPr>
              <w:pStyle w:val="6"/>
              <w:spacing w:before="38" w:line="190" w:lineRule="auto"/>
              <w:ind w:left="4729"/>
            </w:pPr>
            <w:r>
              <w:rPr>
                <w:spacing w:val="25"/>
              </w:rPr>
              <w:t>《新闻记者证管理办法》</w:t>
            </w:r>
          </w:p>
          <w:p>
            <w:pPr>
              <w:pStyle w:val="6"/>
              <w:spacing w:before="4" w:line="177" w:lineRule="auto"/>
              <w:ind w:left="11" w:right="88" w:firstLine="360"/>
            </w:pPr>
            <w:r>
              <w:rPr>
                <w:spacing w:val="11"/>
              </w:rPr>
              <w:t>第六条新闻记者证由新闻出版总署统一编号,并签印新闻出版总署印章、新闻记者证核发专用章、新闻记者证年度核验标签和本新闻机构</w:t>
            </w:r>
            <w:r>
              <w:rPr>
                <w:rFonts w:ascii="Arial" w:hAnsi="Arial" w:eastAsia="Arial" w:cs="Arial"/>
                <w:spacing w:val="11"/>
              </w:rPr>
              <w:t>(</w:t>
            </w:r>
            <w:r>
              <w:rPr>
                <w:spacing w:val="10"/>
              </w:rPr>
              <w:t>或者主办单位</w:t>
            </w:r>
            <w:r>
              <w:rPr>
                <w:rFonts w:ascii="Arial" w:hAnsi="Arial" w:eastAsia="Arial" w:cs="Arial"/>
                <w:spacing w:val="10"/>
              </w:rPr>
              <w:t>)</w:t>
            </w:r>
            <w:r>
              <w:rPr>
                <w:spacing w:val="10"/>
              </w:rPr>
              <w:t>钢印方为有效。其他任何单位或者个人不得制作、仿制、发放、销售新闻记者证,不得制作、发放、销售专</w:t>
            </w:r>
            <w:r>
              <w:rPr>
                <w:spacing w:val="9"/>
              </w:rPr>
              <w:t>供采访使用的其他证件。第八条新闻记者证由新闻机构向新闻出版行政部门申请领取。申领新闻记者证须由新闻机构如实填写并提交《领取新闻记者证登记表》、《领取</w:t>
            </w:r>
            <w:r>
              <w:rPr>
                <w:spacing w:val="12"/>
              </w:rPr>
              <w:t>新闻记者证人员情况表》以及每个申领人的身份证、毕业证、从业资格证</w:t>
            </w:r>
            <w:r>
              <w:rPr>
                <w:rFonts w:ascii="Arial" w:hAnsi="Arial" w:eastAsia="Arial" w:cs="Arial"/>
                <w:spacing w:val="12"/>
              </w:rPr>
              <w:t>(</w:t>
            </w:r>
            <w:r>
              <w:rPr>
                <w:spacing w:val="11"/>
              </w:rPr>
              <w:t>培训合格证</w:t>
            </w:r>
            <w:r>
              <w:rPr>
                <w:rFonts w:ascii="Arial" w:hAnsi="Arial" w:eastAsia="Arial" w:cs="Arial"/>
                <w:spacing w:val="11"/>
              </w:rPr>
              <w:t>)</w:t>
            </w:r>
            <w:r>
              <w:rPr>
                <w:spacing w:val="11"/>
              </w:rPr>
              <w:t>、劳动合同复印件等申报材料。第九条新闻机构中领取新</w:t>
            </w:r>
            <w:r>
              <w:rPr>
                <w:spacing w:val="21"/>
              </w:rPr>
              <w:t>闻记者证的人员须同时具备下列条件:</w:t>
            </w:r>
            <w:r>
              <w:rPr>
                <w:rFonts w:ascii="Arial" w:hAnsi="Arial" w:eastAsia="Arial" w:cs="Arial"/>
                <w:spacing w:val="21"/>
              </w:rPr>
              <w:t>(</w:t>
            </w:r>
            <w:r>
              <w:rPr>
                <w:spacing w:val="21"/>
              </w:rPr>
              <w:t>一</w:t>
            </w:r>
            <w:r>
              <w:rPr>
                <w:rFonts w:ascii="Arial" w:hAnsi="Arial" w:eastAsia="Arial" w:cs="Arial"/>
                <w:spacing w:val="21"/>
              </w:rPr>
              <w:t>)</w:t>
            </w:r>
            <w:r>
              <w:rPr>
                <w:spacing w:val="21"/>
              </w:rPr>
              <w:t>遵守国家法律、法规和新闻工作者职业道德;</w:t>
            </w:r>
            <w:r>
              <w:rPr>
                <w:rFonts w:ascii="Arial" w:hAnsi="Arial" w:eastAsia="Arial" w:cs="Arial"/>
                <w:spacing w:val="21"/>
              </w:rPr>
              <w:t>(</w:t>
            </w:r>
            <w:r>
              <w:rPr>
                <w:spacing w:val="21"/>
              </w:rPr>
              <w:t>二</w:t>
            </w:r>
            <w:r>
              <w:rPr>
                <w:rFonts w:ascii="Arial" w:hAnsi="Arial" w:eastAsia="Arial" w:cs="Arial"/>
                <w:spacing w:val="21"/>
              </w:rPr>
              <w:t>)</w:t>
            </w:r>
            <w:r>
              <w:rPr>
                <w:spacing w:val="21"/>
              </w:rPr>
              <w:t>具备大学专科以上学历并获得国务院有关部门认定的新闻采编从业资格;</w:t>
            </w:r>
            <w:r>
              <w:rPr>
                <w:rFonts w:ascii="Arial" w:hAnsi="Arial" w:eastAsia="Arial" w:cs="Arial"/>
                <w:spacing w:val="21"/>
              </w:rPr>
              <w:t>(</w:t>
            </w:r>
            <w:r>
              <w:rPr>
                <w:spacing w:val="21"/>
              </w:rPr>
              <w:t>三</w:t>
            </w:r>
            <w:r>
              <w:rPr>
                <w:rFonts w:ascii="Arial" w:hAnsi="Arial" w:eastAsia="Arial" w:cs="Arial"/>
                <w:spacing w:val="21"/>
              </w:rPr>
              <w:t>)</w:t>
            </w:r>
            <w:r>
              <w:rPr>
                <w:spacing w:val="21"/>
              </w:rPr>
              <w:t>在新闻机构编制内从事新闻</w:t>
            </w:r>
            <w:r>
              <w:rPr>
                <w:spacing w:val="20"/>
              </w:rPr>
              <w:t>采编工作的人员,或者经新闻机构正式聘用从事新闻采编岗位工作且具有一</w:t>
            </w:r>
            <w:r>
              <w:rPr>
                <w:spacing w:val="10"/>
              </w:rPr>
              <w:t>年以上新闻采编工作经历的人员本条所称“经新闻机构正式聘用”</w:t>
            </w:r>
            <w:r>
              <w:rPr>
                <w:rFonts w:ascii="Arial" w:hAnsi="Arial" w:eastAsia="Arial" w:cs="Arial"/>
                <w:spacing w:val="10"/>
              </w:rPr>
              <w:t>,</w:t>
            </w:r>
            <w:r>
              <w:rPr>
                <w:spacing w:val="10"/>
              </w:rPr>
              <w:t>是指新闻采编人员与其所在新闻机构签有劳动合同。</w:t>
            </w:r>
          </w:p>
          <w:p>
            <w:pPr>
              <w:pStyle w:val="6"/>
              <w:spacing w:line="192" w:lineRule="auto"/>
              <w:ind w:left="15" w:right="39" w:firstLine="360"/>
            </w:pPr>
            <w:r>
              <w:rPr>
                <w:spacing w:val="12"/>
              </w:rPr>
              <w:t>第十条下列人员不发新闻记者证:</w:t>
            </w:r>
            <w:r>
              <w:rPr>
                <w:rFonts w:ascii="Arial" w:hAnsi="Arial" w:eastAsia="Arial" w:cs="Arial"/>
                <w:spacing w:val="12"/>
              </w:rPr>
              <w:t>(</w:t>
            </w:r>
            <w:r>
              <w:rPr>
                <w:spacing w:val="12"/>
              </w:rPr>
              <w:t>一</w:t>
            </w:r>
            <w:r>
              <w:rPr>
                <w:rFonts w:ascii="Arial" w:hAnsi="Arial" w:eastAsia="Arial" w:cs="Arial"/>
                <w:spacing w:val="12"/>
              </w:rPr>
              <w:t>)</w:t>
            </w:r>
            <w:r>
              <w:rPr>
                <w:spacing w:val="12"/>
              </w:rPr>
              <w:t>新闻机构中党务、行政、后勤、经营、广告、工程技术等非采编岗位的工作人员;</w:t>
            </w:r>
            <w:r>
              <w:rPr>
                <w:rFonts w:ascii="Arial" w:hAnsi="Arial" w:eastAsia="Arial" w:cs="Arial"/>
                <w:spacing w:val="12"/>
              </w:rPr>
              <w:t>(</w:t>
            </w:r>
            <w:r>
              <w:rPr>
                <w:spacing w:val="12"/>
              </w:rPr>
              <w:t>二</w:t>
            </w:r>
            <w:r>
              <w:rPr>
                <w:rFonts w:ascii="Arial" w:hAnsi="Arial" w:eastAsia="Arial" w:cs="Arial"/>
                <w:spacing w:val="12"/>
              </w:rPr>
              <w:t>)</w:t>
            </w:r>
            <w:r>
              <w:rPr>
                <w:spacing w:val="12"/>
              </w:rPr>
              <w:t>新闻机构以外</w:t>
            </w:r>
            <w:r>
              <w:rPr>
                <w:spacing w:val="10"/>
              </w:rPr>
              <w:t>的工作人员,包括为新闻单位提供稿件或者节目的通讯员、特约撰</w:t>
            </w:r>
            <w:r>
              <w:rPr>
                <w:spacing w:val="9"/>
              </w:rPr>
              <w:t>稿人,专职或兼职为新闻机构提供新闻信息的其他人员;</w:t>
            </w:r>
            <w:r>
              <w:rPr>
                <w:rFonts w:ascii="Arial" w:hAnsi="Arial" w:eastAsia="Arial" w:cs="Arial"/>
                <w:spacing w:val="9"/>
              </w:rPr>
              <w:t>(</w:t>
            </w:r>
            <w:r>
              <w:rPr>
                <w:spacing w:val="9"/>
              </w:rPr>
              <w:t>三</w:t>
            </w:r>
            <w:r>
              <w:rPr>
                <w:rFonts w:ascii="Arial" w:hAnsi="Arial" w:eastAsia="Arial" w:cs="Arial"/>
                <w:spacing w:val="9"/>
              </w:rPr>
              <w:t>)</w:t>
            </w:r>
            <w:r>
              <w:rPr>
                <w:spacing w:val="9"/>
              </w:rPr>
              <w:t>教学辅导类报纸、</w:t>
            </w:r>
            <w:r>
              <w:rPr>
                <w:spacing w:val="11"/>
              </w:rPr>
              <w:t>高等学校校报工作人员以及没有新闻采访业务的期刊编辑人员;</w:t>
            </w:r>
            <w:r>
              <w:rPr>
                <w:rFonts w:ascii="Arial" w:hAnsi="Arial" w:eastAsia="Arial" w:cs="Arial"/>
                <w:spacing w:val="11"/>
              </w:rPr>
              <w:t>(</w:t>
            </w:r>
            <w:r>
              <w:rPr>
                <w:spacing w:val="11"/>
              </w:rPr>
              <w:t>四</w:t>
            </w:r>
            <w:r>
              <w:rPr>
                <w:rFonts w:ascii="Arial" w:hAnsi="Arial" w:eastAsia="Arial" w:cs="Arial"/>
                <w:spacing w:val="11"/>
              </w:rPr>
              <w:t>)</w:t>
            </w:r>
            <w:r>
              <w:rPr>
                <w:spacing w:val="11"/>
              </w:rPr>
              <w:t>有不良从业记录的人员、被新闻出版行政部门吊销新闻记者证并在处罚期限内</w:t>
            </w:r>
            <w:r>
              <w:rPr>
                <w:spacing w:val="10"/>
              </w:rPr>
              <w:t>的人员或者受过刑事处罚的人员。第十六条新闻采编人员从事新闻采访工作必须持有新闻记</w:t>
            </w:r>
            <w:r>
              <w:rPr>
                <w:spacing w:val="9"/>
              </w:rPr>
              <w:t>者证,并应在新闻采访中主动向采访对象出示。</w:t>
            </w:r>
          </w:p>
          <w:p>
            <w:pPr>
              <w:pStyle w:val="6"/>
              <w:spacing w:before="2" w:line="175" w:lineRule="auto"/>
              <w:ind w:left="11"/>
            </w:pPr>
            <w:r>
              <w:rPr>
                <w:spacing w:val="11"/>
              </w:rPr>
              <w:t>新闻机构中尚未领取新闻记者证的采编人员,必</w:t>
            </w:r>
            <w:r>
              <w:rPr>
                <w:spacing w:val="10"/>
              </w:rPr>
              <w:t>须在本新闻机构持有新闻记者证的记者带领下开展采访工作,不得单独从事新闻采访活动。第二十条新闻记者与新闻机构解除劳动关系、调离本新闻机构或者采编岗位,应在离岗前主动交回新闻记者证,新闻机构应立即</w:t>
            </w:r>
            <w:r>
              <w:rPr>
                <w:spacing w:val="9"/>
              </w:rPr>
              <w:t>通过“全国新闻记者证管</w:t>
            </w:r>
            <w:r>
              <w:rPr>
                <w:spacing w:val="8"/>
              </w:rPr>
              <w:t>理及核验网络系统”申请注销其新闻记者证,并及时将收回的新闻记者证交由新闻出版行政部门销毁。</w:t>
            </w:r>
          </w:p>
          <w:p>
            <w:pPr>
              <w:pStyle w:val="6"/>
              <w:spacing w:before="6" w:line="174" w:lineRule="auto"/>
              <w:ind w:left="41" w:firstLine="2"/>
            </w:pPr>
            <w:r>
              <w:rPr>
                <w:spacing w:val="8"/>
              </w:rPr>
              <w:t>第二十二条新闻记者证遗失后,持证人须立即向新闻机构报告,新闻机构须立即办理注销手续,并在新闻出版总署</w:t>
            </w:r>
            <w:r>
              <w:rPr>
                <w:spacing w:val="7"/>
              </w:rPr>
              <w:t>或者省、自治区、直辖市新闻出</w:t>
            </w:r>
            <w:r>
              <w:rPr>
                <w:spacing w:val="11"/>
              </w:rPr>
              <w:t>版行政部门指定的媒体上刊登遗失公告需要重新补办新闻记者证的,可在刊登公告一周后到发证机关申请补领新证,原新闻记者</w:t>
            </w:r>
            <w:r>
              <w:rPr>
                <w:spacing w:val="10"/>
              </w:rPr>
              <w:t>证编号同时作废</w:t>
            </w:r>
            <w:r>
              <w:rPr>
                <w:spacing w:val="11"/>
              </w:rPr>
              <w:t>。第二十八条新闻机构须履行对所属新闻采编人员</w:t>
            </w:r>
            <w:r>
              <w:rPr>
                <w:spacing w:val="10"/>
              </w:rPr>
              <w:t>资格条件审核及新闻记者证申领、发放、使用和管理责任,对新闻记者的采访活动进行监督管理</w:t>
            </w:r>
            <w:r>
              <w:rPr>
                <w:spacing w:val="12"/>
              </w:rPr>
              <w:t>,对有违法行为的新闻记者应及时调查处理。新闻机构应建立健全新闻记者持证上岗培训和在岗培训制</w:t>
            </w:r>
            <w:r>
              <w:rPr>
                <w:spacing w:val="11"/>
              </w:rPr>
              <w:t>度,建立健全用工制度和社会保障制度,</w:t>
            </w:r>
            <w:r>
              <w:rPr>
                <w:spacing w:val="13"/>
              </w:rPr>
              <w:t>及时为符合条件的采编人员申领新闻记者证。新闻</w:t>
            </w:r>
            <w:r>
              <w:rPr>
                <w:spacing w:val="12"/>
              </w:rPr>
              <w:t>机构不得聘用存在搞虚假报道、有偿新闻、利用新闻报道谋取不正当利益、违法使用新闻记者</w:t>
            </w:r>
            <w:r>
              <w:rPr>
                <w:spacing w:val="10"/>
              </w:rPr>
              <w:t>证等不良从业记录的人员。第二十九条新闻机构每年应定期公示新闻</w:t>
            </w:r>
            <w:r>
              <w:rPr>
                <w:spacing w:val="9"/>
              </w:rPr>
              <w:t>记者证持有人名单和新申领新闻记者证人员名单,在其所属媒体上公布“全国</w:t>
            </w:r>
            <w:r>
              <w:rPr>
                <w:spacing w:val="7"/>
              </w:rPr>
              <w:t>新闻记者证管理及核验网络系统”的网址和举报电话,方便社会公众核验新闻记者</w:t>
            </w:r>
            <w:r>
              <w:rPr>
                <w:spacing w:val="6"/>
              </w:rPr>
              <w:t>证,并接受监督。</w:t>
            </w:r>
          </w:p>
          <w:p>
            <w:pPr>
              <w:pStyle w:val="6"/>
              <w:spacing w:before="1" w:line="181" w:lineRule="auto"/>
              <w:ind w:left="14"/>
            </w:pPr>
            <w:r>
              <w:rPr>
                <w:spacing w:val="10"/>
              </w:rPr>
              <w:t>第三十二条新闻记者证实行年度核验制度,由新闻出版总署和各省、自治区、直辖市新闻出版行政部门以及解放军总政治部宣传</w:t>
            </w:r>
            <w:r>
              <w:rPr>
                <w:spacing w:val="9"/>
              </w:rPr>
              <w:t>部新闻出版局分别</w:t>
            </w:r>
            <w:r>
              <w:rPr>
                <w:spacing w:val="10"/>
              </w:rPr>
              <w:t>负责中央新闻机构地方新闻机构和解放军及武警部队</w:t>
            </w:r>
            <w:r>
              <w:rPr>
                <w:rFonts w:ascii="Arial" w:hAnsi="Arial" w:eastAsia="Arial" w:cs="Arial"/>
                <w:spacing w:val="10"/>
              </w:rPr>
              <w:t>(</w:t>
            </w:r>
            <w:r>
              <w:rPr>
                <w:spacing w:val="10"/>
              </w:rPr>
              <w:t>不含边防、消防、警卫部队</w:t>
            </w:r>
            <w:r>
              <w:rPr>
                <w:rFonts w:ascii="Arial" w:hAnsi="Arial" w:eastAsia="Arial" w:cs="Arial"/>
                <w:spacing w:val="10"/>
              </w:rPr>
              <w:t>)</w:t>
            </w:r>
            <w:r>
              <w:rPr>
                <w:spacing w:val="10"/>
              </w:rPr>
              <w:t>新闻机构新闻记者证的年度核验工作。</w:t>
            </w:r>
          </w:p>
          <w:p>
            <w:pPr>
              <w:pStyle w:val="6"/>
              <w:spacing w:before="5" w:line="181" w:lineRule="auto"/>
              <w:ind w:left="10" w:right="30" w:firstLine="1"/>
            </w:pPr>
            <w:r>
              <w:rPr>
                <w:spacing w:val="13"/>
              </w:rPr>
              <w:t>新闻记者证年度核验每年</w:t>
            </w:r>
            <w:r>
              <w:rPr>
                <w:rFonts w:ascii="Arial" w:hAnsi="Arial" w:eastAsia="Arial" w:cs="Arial"/>
                <w:spacing w:val="13"/>
              </w:rPr>
              <w:t>1</w:t>
            </w:r>
            <w:r>
              <w:rPr>
                <w:spacing w:val="13"/>
              </w:rPr>
              <w:t>月开始,</w:t>
            </w:r>
            <w:r>
              <w:rPr>
                <w:rFonts w:ascii="Arial" w:hAnsi="Arial" w:eastAsia="Arial" w:cs="Arial"/>
                <w:spacing w:val="13"/>
              </w:rPr>
              <w:t>3</w:t>
            </w:r>
            <w:r>
              <w:rPr>
                <w:spacing w:val="13"/>
              </w:rPr>
              <w:t>月</w:t>
            </w:r>
            <w:r>
              <w:rPr>
                <w:rFonts w:ascii="Arial" w:hAnsi="Arial" w:eastAsia="Arial" w:cs="Arial"/>
                <w:spacing w:val="13"/>
              </w:rPr>
              <w:t>15</w:t>
            </w:r>
            <w:r>
              <w:rPr>
                <w:spacing w:val="13"/>
              </w:rPr>
              <w:t>日前结束,各省、自治区、直辖市新闻出版行政部门和解放军总政治部宣传部新闻出版局须</w:t>
            </w:r>
            <w:r>
              <w:rPr>
                <w:spacing w:val="12"/>
              </w:rPr>
              <w:t>在</w:t>
            </w:r>
            <w:r>
              <w:rPr>
                <w:rFonts w:ascii="Arial" w:hAnsi="Arial" w:eastAsia="Arial" w:cs="Arial"/>
                <w:spacing w:val="12"/>
              </w:rPr>
              <w:t>3</w:t>
            </w:r>
            <w:r>
              <w:rPr>
                <w:spacing w:val="12"/>
              </w:rPr>
              <w:t>月</w:t>
            </w:r>
            <w:r>
              <w:rPr>
                <w:rFonts w:ascii="Arial" w:hAnsi="Arial" w:eastAsia="Arial" w:cs="Arial"/>
                <w:spacing w:val="12"/>
              </w:rPr>
              <w:t>31</w:t>
            </w:r>
            <w:r>
              <w:rPr>
                <w:spacing w:val="12"/>
              </w:rPr>
              <w:t>日前,将年度核验报告报新闻出版总署。新闻机构未按规定进</w:t>
            </w:r>
            <w:r>
              <w:rPr>
                <w:spacing w:val="11"/>
              </w:rPr>
              <w:t>行新闻记者证年度核验的,由发证机关注销其全部新闻记者证。第三十五条新闻机</w:t>
            </w:r>
            <w:r>
              <w:rPr>
                <w:spacing w:val="8"/>
              </w:rPr>
              <w:t>构工作人员有以下行为之一的,由新闻出版总署或者省、自治区、直辖市新闻出版行政部门给予警告,并处</w:t>
            </w:r>
            <w:r>
              <w:rPr>
                <w:rFonts w:ascii="Arial" w:hAnsi="Arial" w:eastAsia="Arial" w:cs="Arial"/>
                <w:spacing w:val="8"/>
              </w:rPr>
              <w:t>3</w:t>
            </w:r>
            <w:r>
              <w:rPr>
                <w:spacing w:val="8"/>
              </w:rPr>
              <w:t>万元以下罚款,情节严重的,吊销其</w:t>
            </w:r>
            <w:r>
              <w:rPr>
                <w:spacing w:val="12"/>
              </w:rPr>
              <w:t>新闻记者证,构成犯罪的,依法追究刑事责任:</w:t>
            </w:r>
            <w:r>
              <w:rPr>
                <w:rFonts w:ascii="Arial" w:hAnsi="Arial" w:eastAsia="Arial" w:cs="Arial"/>
                <w:spacing w:val="12"/>
              </w:rPr>
              <w:t>(</w:t>
            </w:r>
            <w:r>
              <w:rPr>
                <w:spacing w:val="12"/>
              </w:rPr>
              <w:t>一</w:t>
            </w:r>
            <w:r>
              <w:rPr>
                <w:rFonts w:ascii="Arial" w:hAnsi="Arial" w:eastAsia="Arial" w:cs="Arial"/>
                <w:spacing w:val="12"/>
              </w:rPr>
              <w:t>)</w:t>
            </w:r>
            <w:r>
              <w:rPr>
                <w:spacing w:val="12"/>
              </w:rPr>
              <w:t>违反本办法第十七条,从事有关活动的;</w:t>
            </w:r>
            <w:r>
              <w:rPr>
                <w:rFonts w:ascii="Arial" w:hAnsi="Arial" w:eastAsia="Arial" w:cs="Arial"/>
                <w:spacing w:val="12"/>
              </w:rPr>
              <w:t>(</w:t>
            </w:r>
            <w:r>
              <w:rPr>
                <w:spacing w:val="12"/>
              </w:rPr>
              <w:t>二</w:t>
            </w:r>
            <w:r>
              <w:rPr>
                <w:rFonts w:ascii="Arial" w:hAnsi="Arial" w:eastAsia="Arial" w:cs="Arial"/>
                <w:spacing w:val="12"/>
              </w:rPr>
              <w:t>)</w:t>
            </w:r>
            <w:r>
              <w:rPr>
                <w:spacing w:val="12"/>
              </w:rPr>
              <w:t>违反本办法第十八条,编发虚假报道的</w:t>
            </w:r>
            <w:r>
              <w:rPr>
                <w:spacing w:val="11"/>
              </w:rPr>
              <w:t>;</w:t>
            </w:r>
            <w:r>
              <w:rPr>
                <w:rFonts w:ascii="Arial" w:hAnsi="Arial" w:eastAsia="Arial" w:cs="Arial"/>
                <w:spacing w:val="11"/>
              </w:rPr>
              <w:t>(</w:t>
            </w:r>
            <w:r>
              <w:rPr>
                <w:spacing w:val="11"/>
              </w:rPr>
              <w:t>三</w:t>
            </w:r>
            <w:r>
              <w:rPr>
                <w:rFonts w:ascii="Arial" w:hAnsi="Arial" w:eastAsia="Arial" w:cs="Arial"/>
                <w:spacing w:val="11"/>
              </w:rPr>
              <w:t>)</w:t>
            </w:r>
            <w:r>
              <w:rPr>
                <w:spacing w:val="8"/>
              </w:rPr>
              <w:t>违反本办法第十九条,转借、涂改新闻记者证或者利用职务便利从事不当活动的</w:t>
            </w:r>
            <w:r>
              <w:rPr>
                <w:spacing w:val="7"/>
              </w:rPr>
              <w:t>;</w:t>
            </w:r>
            <w:r>
              <w:rPr>
                <w:rFonts w:ascii="Arial" w:hAnsi="Arial" w:eastAsia="Arial" w:cs="Arial"/>
                <w:spacing w:val="7"/>
              </w:rPr>
              <w:t>(</w:t>
            </w:r>
            <w:r>
              <w:rPr>
                <w:spacing w:val="7"/>
              </w:rPr>
              <w:t>四</w:t>
            </w:r>
            <w:r>
              <w:rPr>
                <w:rFonts w:ascii="Arial" w:hAnsi="Arial" w:eastAsia="Arial" w:cs="Arial"/>
                <w:spacing w:val="7"/>
              </w:rPr>
              <w:t>)</w:t>
            </w:r>
            <w:r>
              <w:rPr>
                <w:spacing w:val="7"/>
              </w:rPr>
              <w:t>违反本办法第二十条,未在离岗前交回新闻记者证的。</w:t>
            </w:r>
          </w:p>
          <w:p>
            <w:pPr>
              <w:pStyle w:val="6"/>
              <w:spacing w:before="7" w:line="188" w:lineRule="auto"/>
              <w:ind w:left="10" w:right="6" w:firstLine="3"/>
            </w:pPr>
            <w:r>
              <w:rPr>
                <w:spacing w:val="17"/>
              </w:rPr>
              <w:t>第三十六条新闻机构有以下行为之一的,由新</w:t>
            </w:r>
            <w:r>
              <w:rPr>
                <w:spacing w:val="16"/>
              </w:rPr>
              <w:t>闻出版总署或者省、自治区、直辖市新闻出版行政部门没收违法所得,给予警告,并处</w:t>
            </w:r>
            <w:r>
              <w:rPr>
                <w:rFonts w:ascii="Arial" w:hAnsi="Arial" w:eastAsia="Arial" w:cs="Arial"/>
                <w:spacing w:val="16"/>
              </w:rPr>
              <w:t>3</w:t>
            </w:r>
            <w:r>
              <w:rPr>
                <w:spacing w:val="16"/>
              </w:rPr>
              <w:t>万元</w:t>
            </w:r>
            <w:r>
              <w:rPr>
                <w:spacing w:val="17"/>
              </w:rPr>
              <w:t>以下罚款,可以暂停核发该新闻机构新闻记者证,并建</w:t>
            </w:r>
            <w:r>
              <w:rPr>
                <w:spacing w:val="16"/>
              </w:rPr>
              <w:t>议其主管单位、主办单位对其负责人给予处分:</w:t>
            </w:r>
            <w:r>
              <w:rPr>
                <w:rFonts w:ascii="Arial" w:hAnsi="Arial" w:eastAsia="Arial" w:cs="Arial"/>
                <w:spacing w:val="16"/>
              </w:rPr>
              <w:t>(</w:t>
            </w:r>
            <w:r>
              <w:rPr>
                <w:spacing w:val="16"/>
              </w:rPr>
              <w:t>一</w:t>
            </w:r>
            <w:r>
              <w:rPr>
                <w:rFonts w:ascii="Arial" w:hAnsi="Arial" w:eastAsia="Arial" w:cs="Arial"/>
                <w:spacing w:val="16"/>
              </w:rPr>
              <w:t>)</w:t>
            </w:r>
            <w:r>
              <w:rPr>
                <w:spacing w:val="16"/>
              </w:rPr>
              <w:t>违反本办法第六条,擅自制作、</w:t>
            </w:r>
            <w:r>
              <w:rPr>
                <w:spacing w:val="21"/>
              </w:rPr>
              <w:t>仿制、发放、销售新闻记者证或者擅自制作、发放销售采访证件的;</w:t>
            </w:r>
            <w:r>
              <w:rPr>
                <w:rFonts w:ascii="Arial" w:hAnsi="Arial" w:eastAsia="Arial" w:cs="Arial"/>
                <w:spacing w:val="21"/>
              </w:rPr>
              <w:t>(</w:t>
            </w:r>
            <w:r>
              <w:rPr>
                <w:spacing w:val="21"/>
              </w:rPr>
              <w:t>二</w:t>
            </w:r>
            <w:r>
              <w:rPr>
                <w:rFonts w:ascii="Arial" w:hAnsi="Arial" w:eastAsia="Arial" w:cs="Arial"/>
                <w:spacing w:val="21"/>
              </w:rPr>
              <w:t>)</w:t>
            </w:r>
            <w:r>
              <w:rPr>
                <w:spacing w:val="21"/>
              </w:rPr>
              <w:t>违反本办法第八条,提交虚</w:t>
            </w:r>
            <w:r>
              <w:rPr>
                <w:spacing w:val="20"/>
              </w:rPr>
              <w:t>假申报材料的;</w:t>
            </w:r>
            <w:r>
              <w:rPr>
                <w:rFonts w:ascii="Arial" w:hAnsi="Arial" w:eastAsia="Arial" w:cs="Arial"/>
                <w:spacing w:val="20"/>
              </w:rPr>
              <w:t>(</w:t>
            </w:r>
            <w:r>
              <w:rPr>
                <w:spacing w:val="20"/>
              </w:rPr>
              <w:t>三</w:t>
            </w:r>
            <w:r>
              <w:rPr>
                <w:rFonts w:ascii="Arial" w:hAnsi="Arial" w:eastAsia="Arial" w:cs="Arial"/>
                <w:spacing w:val="20"/>
              </w:rPr>
              <w:t>)</w:t>
            </w:r>
            <w:r>
              <w:rPr>
                <w:spacing w:val="20"/>
              </w:rPr>
              <w:t>未按照本办法第</w:t>
            </w:r>
            <w:r>
              <w:rPr>
                <w:spacing w:val="21"/>
              </w:rPr>
              <w:t>九条、第十条,严格审核采编人员资格或者擅自扩大发证范围的</w:t>
            </w:r>
            <w:r>
              <w:rPr>
                <w:spacing w:val="20"/>
              </w:rPr>
              <w:t>;</w:t>
            </w:r>
            <w:r>
              <w:rPr>
                <w:rFonts w:ascii="Arial" w:hAnsi="Arial" w:eastAsia="Arial" w:cs="Arial"/>
                <w:spacing w:val="20"/>
              </w:rPr>
              <w:t>(</w:t>
            </w:r>
            <w:r>
              <w:rPr>
                <w:spacing w:val="20"/>
              </w:rPr>
              <w:t>四</w:t>
            </w:r>
            <w:r>
              <w:rPr>
                <w:rFonts w:ascii="Arial" w:hAnsi="Arial" w:eastAsia="Arial" w:cs="Arial"/>
                <w:spacing w:val="20"/>
              </w:rPr>
              <w:t>)</w:t>
            </w:r>
            <w:r>
              <w:rPr>
                <w:spacing w:val="20"/>
              </w:rPr>
              <w:t>违反本办法第十六条,新闻机构内未持有新闻记者证的人员从事新闻采访活动的;</w:t>
            </w:r>
            <w:r>
              <w:rPr>
                <w:rFonts w:ascii="Arial" w:hAnsi="Arial" w:eastAsia="Arial" w:cs="Arial"/>
                <w:spacing w:val="20"/>
              </w:rPr>
              <w:t>(</w:t>
            </w:r>
            <w:r>
              <w:rPr>
                <w:spacing w:val="20"/>
              </w:rPr>
              <w:t>五</w:t>
            </w:r>
            <w:r>
              <w:rPr>
                <w:rFonts w:ascii="Arial" w:hAnsi="Arial" w:eastAsia="Arial" w:cs="Arial"/>
                <w:spacing w:val="20"/>
              </w:rPr>
              <w:t>)</w:t>
            </w:r>
            <w:r>
              <w:rPr>
                <w:spacing w:val="20"/>
              </w:rPr>
              <w:t>违反本办法第二十条,未及时注销新闻记者证的;</w:t>
            </w:r>
            <w:r>
              <w:rPr>
                <w:rFonts w:ascii="Arial" w:hAnsi="Arial" w:eastAsia="Arial" w:cs="Arial"/>
                <w:spacing w:val="20"/>
              </w:rPr>
              <w:t>(</w:t>
            </w:r>
            <w:r>
              <w:rPr>
                <w:spacing w:val="20"/>
              </w:rPr>
              <w:t>六</w:t>
            </w:r>
            <w:r>
              <w:rPr>
                <w:rFonts w:ascii="Arial" w:hAnsi="Arial" w:eastAsia="Arial" w:cs="Arial"/>
                <w:spacing w:val="20"/>
              </w:rPr>
              <w:t>)</w:t>
            </w:r>
            <w:r>
              <w:rPr>
                <w:spacing w:val="20"/>
              </w:rPr>
              <w:t>违反本办法第二十二条未及时</w:t>
            </w:r>
            <w:r>
              <w:rPr>
                <w:spacing w:val="19"/>
              </w:rPr>
              <w:t>办理注销手续的;</w:t>
            </w:r>
            <w:r>
              <w:rPr>
                <w:rFonts w:ascii="Arial" w:hAnsi="Arial" w:eastAsia="Arial" w:cs="Arial"/>
                <w:spacing w:val="19"/>
              </w:rPr>
              <w:t>(</w:t>
            </w:r>
            <w:r>
              <w:rPr>
                <w:spacing w:val="19"/>
              </w:rPr>
              <w:t>七</w:t>
            </w:r>
            <w:r>
              <w:rPr>
                <w:rFonts w:ascii="Arial" w:hAnsi="Arial" w:eastAsia="Arial" w:cs="Arial"/>
                <w:spacing w:val="19"/>
              </w:rPr>
              <w:t>)</w:t>
            </w:r>
            <w:r>
              <w:rPr>
                <w:spacing w:val="19"/>
              </w:rPr>
              <w:t>违反本办法</w:t>
            </w:r>
            <w:r>
              <w:rPr>
                <w:spacing w:val="20"/>
              </w:rPr>
              <w:t>第二十八条,未履行监管责任、未及时为符合条件的采编人员申领新闻记者证的或</w:t>
            </w:r>
            <w:r>
              <w:rPr>
                <w:spacing w:val="19"/>
              </w:rPr>
              <w:t>者违规聘用有关人员的;</w:t>
            </w:r>
            <w:r>
              <w:rPr>
                <w:rFonts w:ascii="Arial" w:hAnsi="Arial" w:eastAsia="Arial" w:cs="Arial"/>
                <w:spacing w:val="19"/>
              </w:rPr>
              <w:t>(</w:t>
            </w:r>
            <w:r>
              <w:rPr>
                <w:spacing w:val="19"/>
              </w:rPr>
              <w:t>八</w:t>
            </w:r>
            <w:r>
              <w:rPr>
                <w:rFonts w:ascii="Arial" w:hAnsi="Arial" w:eastAsia="Arial" w:cs="Arial"/>
                <w:spacing w:val="19"/>
              </w:rPr>
              <w:t>)</w:t>
            </w:r>
            <w:r>
              <w:rPr>
                <w:spacing w:val="19"/>
              </w:rPr>
              <w:t>违反本办法第二十九条,</w:t>
            </w:r>
            <w:r>
              <w:rPr>
                <w:spacing w:val="23"/>
              </w:rPr>
              <w:t>未公示或公布有关信息的;</w:t>
            </w:r>
            <w:r>
              <w:rPr>
                <w:rFonts w:ascii="Arial" w:hAnsi="Arial" w:eastAsia="Arial" w:cs="Arial"/>
                <w:spacing w:val="23"/>
              </w:rPr>
              <w:t>(</w:t>
            </w:r>
            <w:r>
              <w:rPr>
                <w:spacing w:val="23"/>
              </w:rPr>
              <w:t>九</w:t>
            </w:r>
            <w:r>
              <w:rPr>
                <w:rFonts w:ascii="Arial" w:hAnsi="Arial" w:eastAsia="Arial" w:cs="Arial"/>
                <w:spacing w:val="23"/>
              </w:rPr>
              <w:t>)</w:t>
            </w:r>
            <w:r>
              <w:rPr>
                <w:spacing w:val="23"/>
              </w:rPr>
              <w:t>违反本办法第三十</w:t>
            </w:r>
            <w:r>
              <w:rPr>
                <w:spacing w:val="22"/>
              </w:rPr>
              <w:t>二条,未按时参加年度核验的;</w:t>
            </w:r>
            <w:r>
              <w:rPr>
                <w:rFonts w:ascii="Arial" w:hAnsi="Arial" w:eastAsia="Arial" w:cs="Arial"/>
                <w:spacing w:val="22"/>
              </w:rPr>
              <w:t>(</w:t>
            </w:r>
            <w:r>
              <w:rPr>
                <w:spacing w:val="22"/>
              </w:rPr>
              <w:t>十</w:t>
            </w:r>
            <w:r>
              <w:rPr>
                <w:rFonts w:ascii="Arial" w:hAnsi="Arial" w:eastAsia="Arial" w:cs="Arial"/>
                <w:spacing w:val="22"/>
              </w:rPr>
              <w:t>)</w:t>
            </w:r>
            <w:r>
              <w:rPr>
                <w:spacing w:val="22"/>
              </w:rPr>
              <w:t>对本新闻机构工作人员出现第三十五条所列行为负</w:t>
            </w:r>
            <w:r>
              <w:rPr>
                <w:spacing w:val="15"/>
              </w:rPr>
              <w:t>有管理责任的。</w:t>
            </w:r>
          </w:p>
        </w:tc>
        <w:tc>
          <w:tcPr>
            <w:tcW w:w="559"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73" w:line="205" w:lineRule="auto"/>
              <w:ind w:left="117" w:right="84" w:firstLine="1"/>
            </w:pPr>
            <w:r>
              <w:rPr>
                <w:spacing w:val="5"/>
              </w:rPr>
              <w:t>文化</w:t>
            </w:r>
            <w:r>
              <w:rPr>
                <w:spacing w:val="6"/>
              </w:rPr>
              <w:t>行政</w:t>
            </w:r>
          </w:p>
          <w:p>
            <w:pPr>
              <w:pStyle w:val="6"/>
              <w:spacing w:line="184" w:lineRule="auto"/>
              <w:ind w:left="119"/>
            </w:pPr>
            <w:r>
              <w:rPr>
                <w:spacing w:val="4"/>
              </w:rPr>
              <w:t>部门</w:t>
            </w:r>
          </w:p>
        </w:tc>
        <w:tc>
          <w:tcPr>
            <w:tcW w:w="479" w:type="dxa"/>
            <w:textDirection w:val="tbRlV"/>
            <w:vAlign w:val="top"/>
          </w:tcPr>
          <w:p>
            <w:pPr>
              <w:pStyle w:val="6"/>
              <w:spacing w:before="97" w:line="185" w:lineRule="auto"/>
              <w:ind w:left="3900"/>
            </w:pPr>
            <w:r>
              <w:rPr>
                <w:spacing w:val="-1"/>
              </w:rPr>
              <w:t>市地级</w:t>
            </w:r>
          </w:p>
        </w:tc>
        <w:tc>
          <w:tcPr>
            <w:tcW w:w="77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7" w:hRule="atLeast"/>
        </w:trPr>
        <w:tc>
          <w:tcPr>
            <w:tcW w:w="320" w:type="dxa"/>
            <w:vAlign w:val="top"/>
          </w:tcPr>
          <w:p>
            <w:pPr>
              <w:spacing w:line="351" w:lineRule="auto"/>
              <w:rPr>
                <w:rFonts w:ascii="Arial"/>
                <w:sz w:val="21"/>
              </w:rPr>
            </w:pPr>
          </w:p>
          <w:p>
            <w:pPr>
              <w:spacing w:line="352" w:lineRule="auto"/>
              <w:rPr>
                <w:rFonts w:ascii="Arial"/>
                <w:sz w:val="21"/>
              </w:rPr>
            </w:pPr>
          </w:p>
          <w:p>
            <w:pPr>
              <w:spacing w:before="48" w:line="241" w:lineRule="auto"/>
              <w:ind w:left="22"/>
              <w:rPr>
                <w:rFonts w:ascii="Arial" w:hAnsi="Arial" w:eastAsia="Arial" w:cs="Arial"/>
                <w:sz w:val="17"/>
                <w:szCs w:val="17"/>
              </w:rPr>
            </w:pPr>
            <w:r>
              <w:rPr>
                <w:rFonts w:ascii="Arial" w:hAnsi="Arial" w:eastAsia="Arial" w:cs="Arial"/>
                <w:sz w:val="17"/>
                <w:szCs w:val="17"/>
              </w:rPr>
              <w:t>182</w:t>
            </w:r>
          </w:p>
        </w:tc>
        <w:tc>
          <w:tcPr>
            <w:tcW w:w="1188" w:type="dxa"/>
            <w:vAlign w:val="top"/>
          </w:tcPr>
          <w:p>
            <w:pPr>
              <w:pStyle w:val="6"/>
              <w:spacing w:before="49" w:line="188" w:lineRule="auto"/>
              <w:ind w:right="3" w:firstLine="20"/>
              <w:jc w:val="both"/>
            </w:pPr>
            <w:r>
              <w:rPr>
                <w:spacing w:val="22"/>
              </w:rPr>
              <w:t>对社会组织或</w:t>
            </w:r>
            <w:r>
              <w:rPr>
                <w:spacing w:val="23"/>
              </w:rPr>
              <w:t>者个人擅自制</w:t>
            </w:r>
            <w:r>
              <w:rPr>
                <w:spacing w:val="2"/>
              </w:rPr>
              <w:t>作、仿制、发</w:t>
            </w:r>
            <w:r>
              <w:rPr>
                <w:spacing w:val="14"/>
              </w:rPr>
              <w:t>放、销售新闻</w:t>
            </w:r>
            <w:r>
              <w:rPr>
                <w:spacing w:val="26"/>
              </w:rPr>
              <w:t>记者证或者擅</w:t>
            </w:r>
            <w:r>
              <w:rPr>
                <w:spacing w:val="15"/>
              </w:rPr>
              <w:t>自制作、发放</w:t>
            </w:r>
            <w:r>
              <w:rPr>
                <w:spacing w:val="21"/>
              </w:rPr>
              <w:t>、销售采访证</w:t>
            </w:r>
            <w:r>
              <w:rPr>
                <w:spacing w:val="26"/>
              </w:rPr>
              <w:t>件等行为的行</w:t>
            </w:r>
          </w:p>
        </w:tc>
        <w:tc>
          <w:tcPr>
            <w:tcW w:w="310" w:type="dxa"/>
            <w:textDirection w:val="tbRlV"/>
            <w:vAlign w:val="top"/>
          </w:tcPr>
          <w:p>
            <w:pPr>
              <w:pStyle w:val="6"/>
              <w:spacing w:before="91" w:line="184" w:lineRule="auto"/>
              <w:ind w:left="477"/>
            </w:pPr>
            <w:r>
              <w:rPr>
                <w:spacing w:val="6"/>
              </w:rPr>
              <w:t>行政处罚</w:t>
            </w:r>
          </w:p>
        </w:tc>
        <w:tc>
          <w:tcPr>
            <w:tcW w:w="11628" w:type="dxa"/>
            <w:vAlign w:val="top"/>
          </w:tcPr>
          <w:p>
            <w:pPr>
              <w:spacing w:line="343" w:lineRule="auto"/>
              <w:rPr>
                <w:rFonts w:ascii="Arial"/>
                <w:sz w:val="21"/>
              </w:rPr>
            </w:pPr>
          </w:p>
          <w:p>
            <w:pPr>
              <w:pStyle w:val="6"/>
              <w:spacing w:before="73" w:line="197" w:lineRule="auto"/>
              <w:ind w:left="4729"/>
            </w:pPr>
            <w:r>
              <w:rPr>
                <w:spacing w:val="25"/>
              </w:rPr>
              <w:t>《新闻记者证管理办法》</w:t>
            </w:r>
          </w:p>
          <w:p>
            <w:pPr>
              <w:pStyle w:val="6"/>
              <w:spacing w:line="182" w:lineRule="auto"/>
              <w:ind w:left="10" w:right="164" w:firstLine="357"/>
            </w:pPr>
            <w:r>
              <w:rPr>
                <w:spacing w:val="8"/>
              </w:rPr>
              <w:t>第三十七条社会组织或者个人有以下行为之一的,由新闻出版行政部门联合有</w:t>
            </w:r>
            <w:r>
              <w:rPr>
                <w:spacing w:val="7"/>
              </w:rPr>
              <w:t>关部门共同查处,没收违法所得,给予警告,并处</w:t>
            </w:r>
            <w:r>
              <w:rPr>
                <w:rFonts w:ascii="Arial" w:hAnsi="Arial" w:eastAsia="Arial" w:cs="Arial"/>
                <w:spacing w:val="7"/>
              </w:rPr>
              <w:t>3</w:t>
            </w:r>
            <w:r>
              <w:rPr>
                <w:spacing w:val="7"/>
              </w:rPr>
              <w:t>万元以下罚</w:t>
            </w:r>
            <w:r>
              <w:rPr>
                <w:spacing w:val="9"/>
              </w:rPr>
              <w:t>款,构成犯罪的,依法追究刑事责任:</w:t>
            </w:r>
            <w:r>
              <w:rPr>
                <w:rFonts w:ascii="Arial" w:hAnsi="Arial" w:eastAsia="Arial" w:cs="Arial"/>
                <w:spacing w:val="9"/>
              </w:rPr>
              <w:t>(</w:t>
            </w:r>
            <w:r>
              <w:rPr>
                <w:spacing w:val="9"/>
              </w:rPr>
              <w:t>一</w:t>
            </w:r>
            <w:r>
              <w:rPr>
                <w:rFonts w:ascii="Arial" w:hAnsi="Arial" w:eastAsia="Arial" w:cs="Arial"/>
                <w:spacing w:val="9"/>
              </w:rPr>
              <w:t>)</w:t>
            </w:r>
            <w:r>
              <w:rPr>
                <w:spacing w:val="9"/>
              </w:rPr>
              <w:t>擅自制作、仿制、发放</w:t>
            </w:r>
            <w:r>
              <w:rPr>
                <w:spacing w:val="8"/>
              </w:rPr>
              <w:t>、销售新闻记者证或者擅自制作、发放、销售采访证件的;</w:t>
            </w:r>
            <w:r>
              <w:rPr>
                <w:rFonts w:ascii="Arial" w:hAnsi="Arial" w:eastAsia="Arial" w:cs="Arial"/>
                <w:spacing w:val="8"/>
              </w:rPr>
              <w:t>(</w:t>
            </w:r>
            <w:r>
              <w:rPr>
                <w:spacing w:val="8"/>
              </w:rPr>
              <w:t>二</w:t>
            </w:r>
            <w:r>
              <w:rPr>
                <w:rFonts w:ascii="Arial" w:hAnsi="Arial" w:eastAsia="Arial" w:cs="Arial"/>
                <w:spacing w:val="8"/>
              </w:rPr>
              <w:t>)</w:t>
            </w:r>
            <w:r>
              <w:rPr>
                <w:spacing w:val="8"/>
              </w:rPr>
              <w:t>假借新闻机构</w:t>
            </w:r>
            <w:r>
              <w:rPr>
                <w:spacing w:val="10"/>
              </w:rPr>
              <w:t>、假冒新闻记者从事新闻采访活动的;</w:t>
            </w:r>
            <w:r>
              <w:rPr>
                <w:rFonts w:ascii="Arial" w:hAnsi="Arial" w:eastAsia="Arial" w:cs="Arial"/>
                <w:spacing w:val="10"/>
              </w:rPr>
              <w:t>(</w:t>
            </w:r>
            <w:r>
              <w:rPr>
                <w:spacing w:val="10"/>
              </w:rPr>
              <w:t>三以新闻采访为名开展各类活动或者谋取利益的。</w:t>
            </w:r>
          </w:p>
        </w:tc>
        <w:tc>
          <w:tcPr>
            <w:tcW w:w="559" w:type="dxa"/>
            <w:vAlign w:val="top"/>
          </w:tcPr>
          <w:p>
            <w:pPr>
              <w:spacing w:line="469" w:lineRule="auto"/>
              <w:rPr>
                <w:rFonts w:ascii="Arial"/>
                <w:sz w:val="21"/>
              </w:rPr>
            </w:pPr>
          </w:p>
          <w:p>
            <w:pPr>
              <w:pStyle w:val="6"/>
              <w:spacing w:before="73" w:line="205" w:lineRule="auto"/>
              <w:ind w:left="117" w:right="84" w:firstLine="1"/>
            </w:pPr>
            <w:r>
              <w:rPr>
                <w:spacing w:val="5"/>
              </w:rPr>
              <w:t>文化</w:t>
            </w:r>
            <w:r>
              <w:rPr>
                <w:spacing w:val="6"/>
              </w:rPr>
              <w:t>行政</w:t>
            </w:r>
          </w:p>
          <w:p>
            <w:pPr>
              <w:pStyle w:val="6"/>
              <w:spacing w:line="184" w:lineRule="auto"/>
              <w:ind w:left="119"/>
            </w:pPr>
            <w:r>
              <w:rPr>
                <w:spacing w:val="4"/>
              </w:rPr>
              <w:t>部门</w:t>
            </w:r>
          </w:p>
        </w:tc>
        <w:tc>
          <w:tcPr>
            <w:tcW w:w="479" w:type="dxa"/>
            <w:textDirection w:val="tbRlV"/>
            <w:vAlign w:val="top"/>
          </w:tcPr>
          <w:p>
            <w:pPr>
              <w:pStyle w:val="6"/>
              <w:spacing w:before="97" w:line="185" w:lineRule="auto"/>
              <w:ind w:left="715"/>
            </w:pPr>
            <w:r>
              <w:rPr>
                <w:spacing w:val="-1"/>
              </w:rPr>
              <w:t>市地级</w:t>
            </w:r>
          </w:p>
        </w:tc>
        <w:tc>
          <w:tcPr>
            <w:tcW w:w="778" w:type="dxa"/>
            <w:vAlign w:val="top"/>
          </w:tcPr>
          <w:p>
            <w:pPr>
              <w:rPr>
                <w:rFonts w:ascii="Arial"/>
                <w:sz w:val="21"/>
              </w:rPr>
            </w:pPr>
          </w:p>
        </w:tc>
      </w:tr>
    </w:tbl>
    <w:p>
      <w:pPr>
        <w:spacing w:line="163" w:lineRule="exact"/>
        <w:rPr>
          <w:rFonts w:ascii="Arial"/>
          <w:sz w:val="14"/>
        </w:rPr>
      </w:pPr>
    </w:p>
    <w:p>
      <w:pPr>
        <w:spacing w:line="163" w:lineRule="exact"/>
        <w:rPr>
          <w:rFonts w:ascii="Arial" w:hAnsi="Arial" w:eastAsia="Arial" w:cs="Arial"/>
          <w:sz w:val="14"/>
          <w:szCs w:val="14"/>
        </w:rPr>
        <w:sectPr>
          <w:footerReference r:id="rId94" w:type="default"/>
          <w:pgSz w:w="16820" w:h="11900"/>
          <w:pgMar w:top="400" w:right="799" w:bottom="868" w:left="753" w:header="0" w:footer="672" w:gutter="0"/>
          <w:cols w:space="720" w:num="1"/>
        </w:sectPr>
      </w:pPr>
    </w:p>
    <w:p>
      <w:pPr>
        <w:spacing w:before="81"/>
      </w:pPr>
    </w:p>
    <w:tbl>
      <w:tblPr>
        <w:tblStyle w:val="5"/>
        <w:tblW w:w="152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88"/>
        <w:gridCol w:w="310"/>
        <w:gridCol w:w="11628"/>
        <w:gridCol w:w="559"/>
        <w:gridCol w:w="479"/>
        <w:gridCol w:w="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trPr>
        <w:tc>
          <w:tcPr>
            <w:tcW w:w="320" w:type="dxa"/>
            <w:vAlign w:val="top"/>
          </w:tcPr>
          <w:p>
            <w:pPr>
              <w:rPr>
                <w:rFonts w:ascii="Arial"/>
                <w:sz w:val="21"/>
              </w:rPr>
            </w:pPr>
          </w:p>
        </w:tc>
        <w:tc>
          <w:tcPr>
            <w:tcW w:w="1188" w:type="dxa"/>
            <w:vAlign w:val="top"/>
          </w:tcPr>
          <w:p>
            <w:pPr>
              <w:pStyle w:val="6"/>
              <w:spacing w:before="31" w:line="185" w:lineRule="auto"/>
              <w:ind w:left="1"/>
            </w:pPr>
            <w:r>
              <w:rPr>
                <w:spacing w:val="9"/>
              </w:rPr>
              <w:t>政处罚</w:t>
            </w:r>
          </w:p>
        </w:tc>
        <w:tc>
          <w:tcPr>
            <w:tcW w:w="310" w:type="dxa"/>
            <w:vAlign w:val="top"/>
          </w:tcPr>
          <w:p>
            <w:pPr>
              <w:rPr>
                <w:rFonts w:ascii="Arial"/>
                <w:sz w:val="21"/>
              </w:rPr>
            </w:pPr>
          </w:p>
        </w:tc>
        <w:tc>
          <w:tcPr>
            <w:tcW w:w="11628" w:type="dxa"/>
            <w:vAlign w:val="top"/>
          </w:tcPr>
          <w:p>
            <w:pPr>
              <w:rPr>
                <w:rFonts w:ascii="Arial"/>
                <w:sz w:val="21"/>
              </w:rPr>
            </w:pPr>
          </w:p>
        </w:tc>
        <w:tc>
          <w:tcPr>
            <w:tcW w:w="559" w:type="dxa"/>
            <w:vAlign w:val="top"/>
          </w:tcPr>
          <w:p>
            <w:pPr>
              <w:rPr>
                <w:rFonts w:ascii="Arial"/>
                <w:sz w:val="21"/>
              </w:rPr>
            </w:pPr>
          </w:p>
        </w:tc>
        <w:tc>
          <w:tcPr>
            <w:tcW w:w="479" w:type="dxa"/>
            <w:vAlign w:val="top"/>
          </w:tcPr>
          <w:p>
            <w:pPr>
              <w:rPr>
                <w:rFonts w:ascii="Arial"/>
                <w:sz w:val="21"/>
              </w:rPr>
            </w:pPr>
          </w:p>
        </w:tc>
        <w:tc>
          <w:tcPr>
            <w:tcW w:w="77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95" w:type="default"/>
          <w:pgSz w:w="16820" w:h="11900"/>
          <w:pgMar w:top="400" w:right="799" w:bottom="868" w:left="753" w:header="0" w:footer="672" w:gutter="0"/>
          <w:cols w:space="720" w:num="1"/>
        </w:sectPr>
      </w:pPr>
    </w:p>
    <w:p>
      <w:pPr>
        <w:spacing w:line="234" w:lineRule="exact"/>
      </w:pPr>
    </w:p>
    <w:tbl>
      <w:tblPr>
        <w:tblStyle w:val="5"/>
        <w:tblW w:w="152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88"/>
        <w:gridCol w:w="310"/>
        <w:gridCol w:w="11631"/>
        <w:gridCol w:w="579"/>
        <w:gridCol w:w="459"/>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4" w:hRule="atLeast"/>
        </w:trPr>
        <w:tc>
          <w:tcPr>
            <w:tcW w:w="320"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49" w:line="241" w:lineRule="auto"/>
              <w:ind w:left="22"/>
              <w:rPr>
                <w:rFonts w:ascii="Arial" w:hAnsi="Arial" w:eastAsia="Arial" w:cs="Arial"/>
                <w:sz w:val="17"/>
                <w:szCs w:val="17"/>
              </w:rPr>
            </w:pPr>
            <w:r>
              <w:rPr>
                <w:rFonts w:ascii="Arial" w:hAnsi="Arial" w:eastAsia="Arial" w:cs="Arial"/>
                <w:sz w:val="17"/>
                <w:szCs w:val="17"/>
              </w:rPr>
              <w:t>183</w:t>
            </w:r>
          </w:p>
        </w:tc>
        <w:tc>
          <w:tcPr>
            <w:tcW w:w="1188" w:type="dxa"/>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pStyle w:val="6"/>
              <w:spacing w:before="73" w:line="199" w:lineRule="auto"/>
              <w:ind w:right="37" w:firstLine="75"/>
            </w:pPr>
            <w:r>
              <w:t>对新闻单位</w:t>
            </w:r>
            <w:r>
              <w:rPr>
                <w:spacing w:val="19"/>
              </w:rPr>
              <w:t>及其驻地方机</w:t>
            </w:r>
            <w:r>
              <w:rPr>
                <w:spacing w:val="15"/>
              </w:rPr>
              <w:t>构违反《新闻</w:t>
            </w:r>
            <w:r>
              <w:rPr>
                <w:spacing w:val="19"/>
              </w:rPr>
              <w:t>单位驻地方机</w:t>
            </w:r>
            <w:r>
              <w:rPr>
                <w:spacing w:val="17"/>
              </w:rPr>
              <w:t>构管理办法</w:t>
            </w:r>
          </w:p>
          <w:p>
            <w:pPr>
              <w:pStyle w:val="6"/>
              <w:spacing w:before="6" w:line="201" w:lineRule="auto"/>
              <w:ind w:left="1" w:right="30" w:firstLine="5"/>
            </w:pPr>
            <w:r>
              <w:rPr>
                <w:rFonts w:ascii="Arial" w:hAnsi="Arial" w:eastAsia="Arial" w:cs="Arial"/>
                <w:spacing w:val="15"/>
              </w:rPr>
              <w:t>(</w:t>
            </w:r>
            <w:r>
              <w:rPr>
                <w:spacing w:val="15"/>
              </w:rPr>
              <w:t>试行</w:t>
            </w:r>
            <w:r>
              <w:rPr>
                <w:rFonts w:ascii="Arial" w:hAnsi="Arial" w:eastAsia="Arial" w:cs="Arial"/>
                <w:spacing w:val="15"/>
              </w:rPr>
              <w:t>)</w:t>
            </w:r>
            <w:r>
              <w:rPr>
                <w:spacing w:val="15"/>
              </w:rPr>
              <w:t>》第十</w:t>
            </w:r>
            <w:r>
              <w:rPr>
                <w:spacing w:val="12"/>
              </w:rPr>
              <w:t>五条、第十六</w:t>
            </w:r>
            <w:r>
              <w:rPr>
                <w:spacing w:val="11"/>
              </w:rPr>
              <w:t>条,未在法定</w:t>
            </w:r>
            <w:r>
              <w:rPr>
                <w:spacing w:val="21"/>
              </w:rPr>
              <w:t>期限内办理有</w:t>
            </w:r>
            <w:r>
              <w:rPr>
                <w:spacing w:val="20"/>
              </w:rPr>
              <w:t>关手续等行为</w:t>
            </w:r>
            <w:r>
              <w:rPr>
                <w:spacing w:val="10"/>
              </w:rPr>
              <w:t>的行政处罚</w:t>
            </w:r>
          </w:p>
        </w:tc>
        <w:tc>
          <w:tcPr>
            <w:tcW w:w="310" w:type="dxa"/>
            <w:textDirection w:val="tbRlV"/>
            <w:vAlign w:val="top"/>
          </w:tcPr>
          <w:p>
            <w:pPr>
              <w:pStyle w:val="6"/>
              <w:spacing w:before="90" w:line="184" w:lineRule="auto"/>
              <w:ind w:left="1994"/>
            </w:pPr>
            <w:r>
              <w:rPr>
                <w:spacing w:val="6"/>
              </w:rPr>
              <w:t>行政处罚</w:t>
            </w:r>
          </w:p>
        </w:tc>
        <w:tc>
          <w:tcPr>
            <w:tcW w:w="11631" w:type="dxa"/>
            <w:vAlign w:val="top"/>
          </w:tcPr>
          <w:p>
            <w:pPr>
              <w:spacing w:line="244" w:lineRule="auto"/>
              <w:rPr>
                <w:rFonts w:ascii="Arial"/>
                <w:sz w:val="21"/>
              </w:rPr>
            </w:pPr>
          </w:p>
          <w:p>
            <w:pPr>
              <w:pStyle w:val="6"/>
              <w:spacing w:before="73" w:line="186" w:lineRule="auto"/>
              <w:ind w:left="4192"/>
              <w:rPr>
                <w:rFonts w:ascii="Arial" w:hAnsi="Arial" w:eastAsia="Arial" w:cs="Arial"/>
              </w:rPr>
            </w:pPr>
            <w:r>
              <w:rPr>
                <w:spacing w:val="22"/>
              </w:rPr>
              <w:t>《新闻单位驻地方机构管理办法</w:t>
            </w:r>
            <w:r>
              <w:rPr>
                <w:rFonts w:ascii="Arial" w:hAnsi="Arial" w:eastAsia="Arial" w:cs="Arial"/>
                <w:spacing w:val="22"/>
              </w:rPr>
              <w:t>(</w:t>
            </w:r>
            <w:r>
              <w:rPr>
                <w:spacing w:val="22"/>
              </w:rPr>
              <w:t>试行</w:t>
            </w:r>
            <w:r>
              <w:rPr>
                <w:rFonts w:ascii="Arial" w:hAnsi="Arial" w:eastAsia="Arial" w:cs="Arial"/>
                <w:spacing w:val="22"/>
              </w:rPr>
              <w:t>)</w:t>
            </w:r>
          </w:p>
          <w:p>
            <w:pPr>
              <w:pStyle w:val="6"/>
              <w:spacing w:before="4" w:line="176" w:lineRule="auto"/>
              <w:ind w:left="2" w:firstLine="361"/>
            </w:pPr>
            <w:r>
              <w:rPr>
                <w:spacing w:val="10"/>
              </w:rPr>
              <w:t>第十五条:驻地方机构的登记地址、联系方式、负责人、新闻采编人员等发生变更,驻地方</w:t>
            </w:r>
            <w:r>
              <w:rPr>
                <w:spacing w:val="9"/>
              </w:rPr>
              <w:t>机构应当在变更后</w:t>
            </w:r>
            <w:r>
              <w:rPr>
                <w:rFonts w:ascii="Arial" w:hAnsi="Arial" w:eastAsia="Arial" w:cs="Arial"/>
                <w:spacing w:val="9"/>
              </w:rPr>
              <w:t>90</w:t>
            </w:r>
            <w:r>
              <w:rPr>
                <w:spacing w:val="9"/>
              </w:rPr>
              <w:t>日内到所在地省、自治区、直</w:t>
            </w:r>
            <w:r>
              <w:rPr>
                <w:spacing w:val="12"/>
              </w:rPr>
              <w:t>辖市新闻出版广电主管部门办理变更登记手续</w:t>
            </w:r>
            <w:r>
              <w:rPr>
                <w:position w:val="-1"/>
              </w:rPr>
              <w:drawing>
                <wp:inline distT="0" distB="0" distL="0" distR="0">
                  <wp:extent cx="30480" cy="31115"/>
                  <wp:effectExtent l="0" t="0" r="0" b="0"/>
                  <wp:docPr id="598" name="IM 598"/>
                  <wp:cNvGraphicFramePr/>
                  <a:graphic xmlns:a="http://schemas.openxmlformats.org/drawingml/2006/main">
                    <a:graphicData uri="http://schemas.openxmlformats.org/drawingml/2006/picture">
                      <pic:pic xmlns:pic="http://schemas.openxmlformats.org/drawingml/2006/picture">
                        <pic:nvPicPr>
                          <pic:cNvPr id="598" name="IM 598"/>
                          <pic:cNvPicPr/>
                        </pic:nvPicPr>
                        <pic:blipFill>
                          <a:blip r:embed="rId402"/>
                          <a:stretch>
                            <a:fillRect/>
                          </a:stretch>
                        </pic:blipFill>
                        <pic:spPr>
                          <a:xfrm>
                            <a:off x="0" y="0"/>
                            <a:ext cx="30831" cy="31413"/>
                          </a:xfrm>
                          <a:prstGeom prst="rect">
                            <a:avLst/>
                          </a:prstGeom>
                        </pic:spPr>
                      </pic:pic>
                    </a:graphicData>
                  </a:graphic>
                </wp:inline>
              </w:drawing>
            </w:r>
          </w:p>
          <w:p>
            <w:pPr>
              <w:pStyle w:val="6"/>
              <w:spacing w:line="175" w:lineRule="auto"/>
              <w:ind w:left="2" w:firstLine="362"/>
            </w:pPr>
            <w:r>
              <w:rPr>
                <w:spacing w:val="9"/>
              </w:rPr>
              <w:t>第十六条:新闻单位终止其驻地方机构业务活动,应当在</w:t>
            </w:r>
            <w:r>
              <w:rPr>
                <w:rFonts w:ascii="Arial" w:hAnsi="Arial" w:eastAsia="Arial" w:cs="Arial"/>
                <w:spacing w:val="9"/>
              </w:rPr>
              <w:t>30</w:t>
            </w:r>
            <w:r>
              <w:rPr>
                <w:spacing w:val="9"/>
              </w:rPr>
              <w:t>日内到所在地省、自治区、直辖市新闻出版广电主管部门办理注销登记手续,交回</w:t>
            </w:r>
            <w:r>
              <w:rPr>
                <w:spacing w:val="8"/>
              </w:rPr>
              <w:t>新闻单位驻地方机构许可证</w:t>
            </w:r>
            <w:r>
              <w:rPr>
                <w:position w:val="-1"/>
              </w:rPr>
              <w:drawing>
                <wp:inline distT="0" distB="0" distL="0" distR="0">
                  <wp:extent cx="30480" cy="31115"/>
                  <wp:effectExtent l="0" t="0" r="0" b="0"/>
                  <wp:docPr id="600" name="IM 600"/>
                  <wp:cNvGraphicFramePr/>
                  <a:graphic xmlns:a="http://schemas.openxmlformats.org/drawingml/2006/main">
                    <a:graphicData uri="http://schemas.openxmlformats.org/drawingml/2006/picture">
                      <pic:pic xmlns:pic="http://schemas.openxmlformats.org/drawingml/2006/picture">
                        <pic:nvPicPr>
                          <pic:cNvPr id="600" name="IM 600"/>
                          <pic:cNvPicPr/>
                        </pic:nvPicPr>
                        <pic:blipFill>
                          <a:blip r:embed="rId403"/>
                          <a:stretch>
                            <a:fillRect/>
                          </a:stretch>
                        </pic:blipFill>
                        <pic:spPr>
                          <a:xfrm>
                            <a:off x="0" y="0"/>
                            <a:ext cx="30832" cy="31413"/>
                          </a:xfrm>
                          <a:prstGeom prst="rect">
                            <a:avLst/>
                          </a:prstGeom>
                        </pic:spPr>
                      </pic:pic>
                    </a:graphicData>
                  </a:graphic>
                </wp:inline>
              </w:drawing>
            </w:r>
          </w:p>
          <w:p>
            <w:pPr>
              <w:pStyle w:val="6"/>
              <w:spacing w:before="1" w:line="192" w:lineRule="auto"/>
              <w:ind w:left="368"/>
            </w:pPr>
            <w:r>
              <w:rPr>
                <w:spacing w:val="10"/>
              </w:rPr>
              <w:t>第十九条:新闻单位应当建立健全新闻线索集中管理和统一安排采访制度,规范驻地方机构的新闻采编活动</w:t>
            </w:r>
            <w:r>
              <w:rPr>
                <w:position w:val="-1"/>
              </w:rPr>
              <w:drawing>
                <wp:inline distT="0" distB="0" distL="0" distR="0">
                  <wp:extent cx="30480" cy="31115"/>
                  <wp:effectExtent l="0" t="0" r="0" b="0"/>
                  <wp:docPr id="602" name="IM 602"/>
                  <wp:cNvGraphicFramePr/>
                  <a:graphic xmlns:a="http://schemas.openxmlformats.org/drawingml/2006/main">
                    <a:graphicData uri="http://schemas.openxmlformats.org/drawingml/2006/picture">
                      <pic:pic xmlns:pic="http://schemas.openxmlformats.org/drawingml/2006/picture">
                        <pic:nvPicPr>
                          <pic:cNvPr id="602" name="IM 602"/>
                          <pic:cNvPicPr/>
                        </pic:nvPicPr>
                        <pic:blipFill>
                          <a:blip r:embed="rId404"/>
                          <a:stretch>
                            <a:fillRect/>
                          </a:stretch>
                        </pic:blipFill>
                        <pic:spPr>
                          <a:xfrm>
                            <a:off x="0" y="0"/>
                            <a:ext cx="30842" cy="31413"/>
                          </a:xfrm>
                          <a:prstGeom prst="rect">
                            <a:avLst/>
                          </a:prstGeom>
                        </pic:spPr>
                      </pic:pic>
                    </a:graphicData>
                  </a:graphic>
                </wp:inline>
              </w:drawing>
            </w:r>
          </w:p>
          <w:p>
            <w:pPr>
              <w:pStyle w:val="6"/>
              <w:spacing w:before="1" w:line="191" w:lineRule="auto"/>
              <w:ind w:left="368"/>
            </w:pPr>
            <w:r>
              <w:rPr>
                <w:spacing w:val="10"/>
              </w:rPr>
              <w:t>第二十条:新闻单位应当建立规范的驻地方机构人员用工制度,签订劳动合同或者</w:t>
            </w:r>
            <w:r>
              <w:rPr>
                <w:spacing w:val="9"/>
              </w:rPr>
              <w:t>聘用合同,保障员工的薪酬、社会保障等各项权益</w:t>
            </w:r>
            <w:r>
              <w:rPr>
                <w:position w:val="-1"/>
              </w:rPr>
              <w:drawing>
                <wp:inline distT="0" distB="0" distL="0" distR="0">
                  <wp:extent cx="30480" cy="31115"/>
                  <wp:effectExtent l="0" t="0" r="0" b="0"/>
                  <wp:docPr id="604" name="IM 604"/>
                  <wp:cNvGraphicFramePr/>
                  <a:graphic xmlns:a="http://schemas.openxmlformats.org/drawingml/2006/main">
                    <a:graphicData uri="http://schemas.openxmlformats.org/drawingml/2006/picture">
                      <pic:pic xmlns:pic="http://schemas.openxmlformats.org/drawingml/2006/picture">
                        <pic:nvPicPr>
                          <pic:cNvPr id="604" name="IM 604"/>
                          <pic:cNvPicPr/>
                        </pic:nvPicPr>
                        <pic:blipFill>
                          <a:blip r:embed="rId405"/>
                          <a:stretch>
                            <a:fillRect/>
                          </a:stretch>
                        </pic:blipFill>
                        <pic:spPr>
                          <a:xfrm>
                            <a:off x="0" y="0"/>
                            <a:ext cx="30842" cy="31413"/>
                          </a:xfrm>
                          <a:prstGeom prst="rect">
                            <a:avLst/>
                          </a:prstGeom>
                        </pic:spPr>
                      </pic:pic>
                    </a:graphicData>
                  </a:graphic>
                </wp:inline>
              </w:drawing>
            </w:r>
          </w:p>
          <w:p>
            <w:pPr>
              <w:pStyle w:val="6"/>
              <w:spacing w:before="1" w:line="180" w:lineRule="auto"/>
              <w:ind w:left="368"/>
            </w:pPr>
            <w:r>
              <w:rPr>
                <w:spacing w:val="10"/>
              </w:rPr>
              <w:t>第二十二条:新闻单位应当建立健全驻地方机构人员培训和在职教育制度,提升从业人员素质</w:t>
            </w:r>
            <w:r>
              <w:rPr>
                <w:position w:val="-1"/>
              </w:rPr>
              <w:drawing>
                <wp:inline distT="0" distB="0" distL="0" distR="0">
                  <wp:extent cx="30480" cy="31115"/>
                  <wp:effectExtent l="0" t="0" r="0" b="0"/>
                  <wp:docPr id="606" name="IM 606"/>
                  <wp:cNvGraphicFramePr/>
                  <a:graphic xmlns:a="http://schemas.openxmlformats.org/drawingml/2006/main">
                    <a:graphicData uri="http://schemas.openxmlformats.org/drawingml/2006/picture">
                      <pic:pic xmlns:pic="http://schemas.openxmlformats.org/drawingml/2006/picture">
                        <pic:nvPicPr>
                          <pic:cNvPr id="606" name="IM 606"/>
                          <pic:cNvPicPr/>
                        </pic:nvPicPr>
                        <pic:blipFill>
                          <a:blip r:embed="rId406"/>
                          <a:stretch>
                            <a:fillRect/>
                          </a:stretch>
                        </pic:blipFill>
                        <pic:spPr>
                          <a:xfrm>
                            <a:off x="0" y="0"/>
                            <a:ext cx="30842" cy="31413"/>
                          </a:xfrm>
                          <a:prstGeom prst="rect">
                            <a:avLst/>
                          </a:prstGeom>
                        </pic:spPr>
                      </pic:pic>
                    </a:graphicData>
                  </a:graphic>
                </wp:inline>
              </w:drawing>
            </w:r>
          </w:p>
          <w:p>
            <w:pPr>
              <w:pStyle w:val="6"/>
              <w:spacing w:line="182" w:lineRule="auto"/>
              <w:ind w:left="2" w:firstLine="381"/>
            </w:pPr>
            <w:r>
              <w:rPr>
                <w:spacing w:val="17"/>
              </w:rPr>
              <w:t>第二十三条:新闻单位应当建立健全驻地方机构负责</w:t>
            </w:r>
            <w:r>
              <w:rPr>
                <w:spacing w:val="16"/>
              </w:rPr>
              <w:t>人任期、轮岗、审计、约谈、问责等内部管理制度,对出现违法违规问题造成恶劣</w:t>
            </w:r>
            <w:r>
              <w:rPr>
                <w:spacing w:val="15"/>
              </w:rPr>
              <w:t>影响的,要撤换驻地方机构负责人并依法依规追究责任</w:t>
            </w:r>
            <w:r>
              <w:rPr>
                <w:position w:val="-1"/>
              </w:rPr>
              <w:drawing>
                <wp:inline distT="0" distB="0" distL="0" distR="0">
                  <wp:extent cx="30480" cy="31115"/>
                  <wp:effectExtent l="0" t="0" r="0" b="0"/>
                  <wp:docPr id="608" name="IM 608"/>
                  <wp:cNvGraphicFramePr/>
                  <a:graphic xmlns:a="http://schemas.openxmlformats.org/drawingml/2006/main">
                    <a:graphicData uri="http://schemas.openxmlformats.org/drawingml/2006/picture">
                      <pic:pic xmlns:pic="http://schemas.openxmlformats.org/drawingml/2006/picture">
                        <pic:nvPicPr>
                          <pic:cNvPr id="608" name="IM 608"/>
                          <pic:cNvPicPr/>
                        </pic:nvPicPr>
                        <pic:blipFill>
                          <a:blip r:embed="rId407"/>
                          <a:stretch>
                            <a:fillRect/>
                          </a:stretch>
                        </pic:blipFill>
                        <pic:spPr>
                          <a:xfrm>
                            <a:off x="0" y="0"/>
                            <a:ext cx="30840" cy="31413"/>
                          </a:xfrm>
                          <a:prstGeom prst="rect">
                            <a:avLst/>
                          </a:prstGeom>
                        </pic:spPr>
                      </pic:pic>
                    </a:graphicData>
                  </a:graphic>
                </wp:inline>
              </w:drawing>
            </w:r>
          </w:p>
          <w:p>
            <w:pPr>
              <w:pStyle w:val="6"/>
              <w:spacing w:line="183" w:lineRule="auto"/>
              <w:ind w:left="368"/>
            </w:pPr>
            <w:r>
              <w:rPr>
                <w:spacing w:val="9"/>
              </w:rPr>
              <w:t>第二十四条:新闻单位应当建立健全巡视检查制度,定期开展巡视检查,强化对驻地方机构的日常管理</w:t>
            </w:r>
            <w:r>
              <w:rPr>
                <w:position w:val="-1"/>
              </w:rPr>
              <w:drawing>
                <wp:inline distT="0" distB="0" distL="0" distR="0">
                  <wp:extent cx="30480" cy="31115"/>
                  <wp:effectExtent l="0" t="0" r="0" b="0"/>
                  <wp:docPr id="610" name="IM 610"/>
                  <wp:cNvGraphicFramePr/>
                  <a:graphic xmlns:a="http://schemas.openxmlformats.org/drawingml/2006/main">
                    <a:graphicData uri="http://schemas.openxmlformats.org/drawingml/2006/picture">
                      <pic:pic xmlns:pic="http://schemas.openxmlformats.org/drawingml/2006/picture">
                        <pic:nvPicPr>
                          <pic:cNvPr id="610" name="IM 610"/>
                          <pic:cNvPicPr/>
                        </pic:nvPicPr>
                        <pic:blipFill>
                          <a:blip r:embed="rId408"/>
                          <a:stretch>
                            <a:fillRect/>
                          </a:stretch>
                        </pic:blipFill>
                        <pic:spPr>
                          <a:xfrm>
                            <a:off x="0" y="0"/>
                            <a:ext cx="30842" cy="31413"/>
                          </a:xfrm>
                          <a:prstGeom prst="rect">
                            <a:avLst/>
                          </a:prstGeom>
                        </pic:spPr>
                      </pic:pic>
                    </a:graphicData>
                  </a:graphic>
                </wp:inline>
              </w:drawing>
            </w:r>
          </w:p>
          <w:p>
            <w:pPr>
              <w:pStyle w:val="6"/>
              <w:spacing w:before="1" w:line="166" w:lineRule="auto"/>
              <w:ind w:left="368"/>
            </w:pPr>
            <w:r>
              <w:rPr>
                <w:spacing w:val="10"/>
              </w:rPr>
              <w:t>第二十五条:新闻单位应当建立健全社会监督机制,</w:t>
            </w:r>
            <w:r>
              <w:rPr>
                <w:spacing w:val="9"/>
              </w:rPr>
              <w:t>公示驻地方机构及其负责人、新闻采编人员名单,接受社会监督</w:t>
            </w:r>
            <w:r>
              <w:rPr>
                <w:position w:val="-1"/>
              </w:rPr>
              <w:drawing>
                <wp:inline distT="0" distB="0" distL="0" distR="0">
                  <wp:extent cx="30480" cy="31115"/>
                  <wp:effectExtent l="0" t="0" r="0" b="0"/>
                  <wp:docPr id="612" name="IM 612"/>
                  <wp:cNvGraphicFramePr/>
                  <a:graphic xmlns:a="http://schemas.openxmlformats.org/drawingml/2006/main">
                    <a:graphicData uri="http://schemas.openxmlformats.org/drawingml/2006/picture">
                      <pic:pic xmlns:pic="http://schemas.openxmlformats.org/drawingml/2006/picture">
                        <pic:nvPicPr>
                          <pic:cNvPr id="612" name="IM 612"/>
                          <pic:cNvPicPr/>
                        </pic:nvPicPr>
                        <pic:blipFill>
                          <a:blip r:embed="rId409"/>
                          <a:stretch>
                            <a:fillRect/>
                          </a:stretch>
                        </pic:blipFill>
                        <pic:spPr>
                          <a:xfrm>
                            <a:off x="0" y="0"/>
                            <a:ext cx="30842" cy="31413"/>
                          </a:xfrm>
                          <a:prstGeom prst="rect">
                            <a:avLst/>
                          </a:prstGeom>
                        </pic:spPr>
                      </pic:pic>
                    </a:graphicData>
                  </a:graphic>
                </wp:inline>
              </w:drawing>
            </w:r>
          </w:p>
          <w:p>
            <w:pPr>
              <w:pStyle w:val="6"/>
              <w:spacing w:before="1" w:line="177" w:lineRule="auto"/>
              <w:ind w:left="5" w:firstLine="362"/>
            </w:pPr>
            <w:r>
              <w:rPr>
                <w:spacing w:val="14"/>
              </w:rPr>
              <w:t>第二十八条:驻地方机构负责人应当落实国家有关新闻采编</w:t>
            </w:r>
            <w:r>
              <w:rPr>
                <w:spacing w:val="13"/>
              </w:rPr>
              <w:t>的管理规定,对本机构的新闻采编工作全面负责</w:t>
            </w:r>
            <w:r>
              <w:rPr>
                <w:position w:val="-1"/>
              </w:rPr>
              <w:drawing>
                <wp:inline distT="0" distB="0" distL="0" distR="0">
                  <wp:extent cx="30480" cy="31115"/>
                  <wp:effectExtent l="0" t="0" r="0" b="0"/>
                  <wp:docPr id="614" name="IM 614"/>
                  <wp:cNvGraphicFramePr/>
                  <a:graphic xmlns:a="http://schemas.openxmlformats.org/drawingml/2006/main">
                    <a:graphicData uri="http://schemas.openxmlformats.org/drawingml/2006/picture">
                      <pic:pic xmlns:pic="http://schemas.openxmlformats.org/drawingml/2006/picture">
                        <pic:nvPicPr>
                          <pic:cNvPr id="614" name="IM 614"/>
                          <pic:cNvPicPr/>
                        </pic:nvPicPr>
                        <pic:blipFill>
                          <a:blip r:embed="rId410"/>
                          <a:stretch>
                            <a:fillRect/>
                          </a:stretch>
                        </pic:blipFill>
                        <pic:spPr>
                          <a:xfrm>
                            <a:off x="0" y="0"/>
                            <a:ext cx="30839" cy="31413"/>
                          </a:xfrm>
                          <a:prstGeom prst="rect">
                            <a:avLst/>
                          </a:prstGeom>
                        </pic:spPr>
                      </pic:pic>
                    </a:graphicData>
                  </a:graphic>
                </wp:inline>
              </w:drawing>
            </w:r>
            <w:r>
              <w:rPr>
                <w:spacing w:val="13"/>
              </w:rPr>
              <w:t>驻地方机构应当建立新闻采编</w:t>
            </w:r>
            <w:r>
              <w:rPr>
                <w:spacing w:val="7"/>
              </w:rPr>
              <w:t>工作记录制度、自查评估制度</w:t>
            </w:r>
            <w:r>
              <w:rPr>
                <w:position w:val="-1"/>
              </w:rPr>
              <w:drawing>
                <wp:inline distT="0" distB="0" distL="0" distR="0">
                  <wp:extent cx="30480" cy="31115"/>
                  <wp:effectExtent l="0" t="0" r="0" b="0"/>
                  <wp:docPr id="616" name="IM 616"/>
                  <wp:cNvGraphicFramePr/>
                  <a:graphic xmlns:a="http://schemas.openxmlformats.org/drawingml/2006/main">
                    <a:graphicData uri="http://schemas.openxmlformats.org/drawingml/2006/picture">
                      <pic:pic xmlns:pic="http://schemas.openxmlformats.org/drawingml/2006/picture">
                        <pic:nvPicPr>
                          <pic:cNvPr id="616" name="IM 616"/>
                          <pic:cNvPicPr/>
                        </pic:nvPicPr>
                        <pic:blipFill>
                          <a:blip r:embed="rId411"/>
                          <a:stretch>
                            <a:fillRect/>
                          </a:stretch>
                        </pic:blipFill>
                        <pic:spPr>
                          <a:xfrm>
                            <a:off x="0" y="0"/>
                            <a:ext cx="30840" cy="31413"/>
                          </a:xfrm>
                          <a:prstGeom prst="rect">
                            <a:avLst/>
                          </a:prstGeom>
                        </pic:spPr>
                      </pic:pic>
                    </a:graphicData>
                  </a:graphic>
                </wp:inline>
              </w:drawing>
            </w:r>
          </w:p>
          <w:p>
            <w:pPr>
              <w:pStyle w:val="6"/>
              <w:spacing w:before="1" w:line="185" w:lineRule="auto"/>
              <w:ind w:left="11" w:firstLine="390"/>
            </w:pPr>
            <w:r>
              <w:rPr>
                <w:spacing w:val="21"/>
              </w:rPr>
              <w:t>第三十八条:驻地方机构应当按时将下列材料报省、自治区、直辖市新闻出版广电主管部</w:t>
            </w:r>
            <w:r>
              <w:rPr>
                <w:spacing w:val="20"/>
              </w:rPr>
              <w:t>门进行年度核验:</w:t>
            </w:r>
            <w:r>
              <w:rPr>
                <w:rFonts w:ascii="Arial" w:hAnsi="Arial" w:eastAsia="Arial" w:cs="Arial"/>
                <w:spacing w:val="20"/>
              </w:rPr>
              <w:t>(</w:t>
            </w:r>
            <w:r>
              <w:rPr>
                <w:spacing w:val="20"/>
              </w:rPr>
              <w:t>一</w:t>
            </w:r>
            <w:r>
              <w:rPr>
                <w:rFonts w:ascii="Arial" w:hAnsi="Arial" w:eastAsia="Arial" w:cs="Arial"/>
                <w:spacing w:val="20"/>
              </w:rPr>
              <w:t>)</w:t>
            </w:r>
            <w:r>
              <w:rPr>
                <w:spacing w:val="20"/>
              </w:rPr>
              <w:t>驻地方机构年度工作</w:t>
            </w:r>
            <w:r>
              <w:rPr>
                <w:spacing w:val="15"/>
              </w:rPr>
              <w:t>总结报告;</w:t>
            </w:r>
            <w:r>
              <w:rPr>
                <w:rFonts w:ascii="Arial" w:hAnsi="Arial" w:eastAsia="Arial" w:cs="Arial"/>
                <w:spacing w:val="15"/>
              </w:rPr>
              <w:t>(</w:t>
            </w:r>
            <w:r>
              <w:rPr>
                <w:spacing w:val="15"/>
              </w:rPr>
              <w:t>二</w:t>
            </w:r>
            <w:r>
              <w:rPr>
                <w:rFonts w:ascii="Arial" w:hAnsi="Arial" w:eastAsia="Arial" w:cs="Arial"/>
                <w:spacing w:val="15"/>
              </w:rPr>
              <w:t>)</w:t>
            </w:r>
            <w:r>
              <w:rPr>
                <w:spacing w:val="15"/>
              </w:rPr>
              <w:t>驻地方机构年度主要新闻报道目录或者证明其新闻采编业绩的有关材料;</w:t>
            </w:r>
            <w:r>
              <w:rPr>
                <w:rFonts w:ascii="Arial" w:hAnsi="Arial" w:eastAsia="Arial" w:cs="Arial"/>
                <w:spacing w:val="15"/>
              </w:rPr>
              <w:t>(</w:t>
            </w:r>
            <w:r>
              <w:rPr>
                <w:spacing w:val="15"/>
              </w:rPr>
              <w:t>三</w:t>
            </w:r>
            <w:r>
              <w:rPr>
                <w:rFonts w:ascii="Arial" w:hAnsi="Arial" w:eastAsia="Arial" w:cs="Arial"/>
                <w:spacing w:val="15"/>
              </w:rPr>
              <w:t>)</w:t>
            </w:r>
            <w:r>
              <w:rPr>
                <w:spacing w:val="15"/>
              </w:rPr>
              <w:t>新闻单位对驻地方机构的年度评估报告;</w:t>
            </w:r>
            <w:r>
              <w:rPr>
                <w:rFonts w:ascii="Arial" w:hAnsi="Arial" w:eastAsia="Arial" w:cs="Arial"/>
                <w:spacing w:val="15"/>
              </w:rPr>
              <w:t>(</w:t>
            </w:r>
            <w:r>
              <w:rPr>
                <w:spacing w:val="15"/>
              </w:rPr>
              <w:t>四</w:t>
            </w:r>
            <w:r>
              <w:rPr>
                <w:rFonts w:ascii="Arial" w:hAnsi="Arial" w:eastAsia="Arial" w:cs="Arial"/>
                <w:spacing w:val="15"/>
              </w:rPr>
              <w:t>)</w:t>
            </w:r>
            <w:r>
              <w:rPr>
                <w:spacing w:val="15"/>
              </w:rPr>
              <w:t>其他</w:t>
            </w:r>
            <w:r>
              <w:rPr>
                <w:spacing w:val="10"/>
              </w:rPr>
              <w:t>必需的有关材料</w:t>
            </w:r>
            <w:r>
              <w:rPr>
                <w:position w:val="-1"/>
              </w:rPr>
              <w:drawing>
                <wp:inline distT="0" distB="0" distL="0" distR="0">
                  <wp:extent cx="30480" cy="31115"/>
                  <wp:effectExtent l="0" t="0" r="0" b="0"/>
                  <wp:docPr id="618" name="IM 618"/>
                  <wp:cNvGraphicFramePr/>
                  <a:graphic xmlns:a="http://schemas.openxmlformats.org/drawingml/2006/main">
                    <a:graphicData uri="http://schemas.openxmlformats.org/drawingml/2006/picture">
                      <pic:pic xmlns:pic="http://schemas.openxmlformats.org/drawingml/2006/picture">
                        <pic:nvPicPr>
                          <pic:cNvPr id="618" name="IM 618"/>
                          <pic:cNvPicPr/>
                        </pic:nvPicPr>
                        <pic:blipFill>
                          <a:blip r:embed="rId412"/>
                          <a:stretch>
                            <a:fillRect/>
                          </a:stretch>
                        </pic:blipFill>
                        <pic:spPr>
                          <a:xfrm>
                            <a:off x="0" y="0"/>
                            <a:ext cx="30839" cy="31413"/>
                          </a:xfrm>
                          <a:prstGeom prst="rect">
                            <a:avLst/>
                          </a:prstGeom>
                        </pic:spPr>
                      </pic:pic>
                    </a:graphicData>
                  </a:graphic>
                </wp:inline>
              </w:drawing>
            </w:r>
            <w:r>
              <w:rPr>
                <w:spacing w:val="10"/>
              </w:rPr>
              <w:t>中央重点新闻网站驻地方机构还应当提供省、自治区、直辖市网信主管部</w:t>
            </w:r>
            <w:r>
              <w:rPr>
                <w:spacing w:val="9"/>
              </w:rPr>
              <w:t>门提出的审核意见</w:t>
            </w:r>
            <w:r>
              <w:rPr>
                <w:position w:val="-1"/>
              </w:rPr>
              <w:drawing>
                <wp:inline distT="0" distB="0" distL="0" distR="0">
                  <wp:extent cx="30480" cy="31115"/>
                  <wp:effectExtent l="0" t="0" r="0" b="0"/>
                  <wp:docPr id="620" name="IM 620"/>
                  <wp:cNvGraphicFramePr/>
                  <a:graphic xmlns:a="http://schemas.openxmlformats.org/drawingml/2006/main">
                    <a:graphicData uri="http://schemas.openxmlformats.org/drawingml/2006/picture">
                      <pic:pic xmlns:pic="http://schemas.openxmlformats.org/drawingml/2006/picture">
                        <pic:nvPicPr>
                          <pic:cNvPr id="620" name="IM 620"/>
                          <pic:cNvPicPr/>
                        </pic:nvPicPr>
                        <pic:blipFill>
                          <a:blip r:embed="rId413"/>
                          <a:stretch>
                            <a:fillRect/>
                          </a:stretch>
                        </pic:blipFill>
                        <pic:spPr>
                          <a:xfrm>
                            <a:off x="0" y="0"/>
                            <a:ext cx="30839" cy="31413"/>
                          </a:xfrm>
                          <a:prstGeom prst="rect">
                            <a:avLst/>
                          </a:prstGeom>
                        </pic:spPr>
                      </pic:pic>
                    </a:graphicData>
                  </a:graphic>
                </wp:inline>
              </w:drawing>
            </w:r>
          </w:p>
          <w:p>
            <w:pPr>
              <w:pStyle w:val="6"/>
              <w:spacing w:before="5" w:line="193" w:lineRule="auto"/>
              <w:ind w:left="5" w:firstLine="380"/>
            </w:pPr>
            <w:r>
              <w:rPr>
                <w:spacing w:val="17"/>
              </w:rPr>
              <w:t>第四十二条:新闻单位及其驻地方机构有下列行为之一的,国务院新闻出版广电主管部门或者省、自治区、直辖市新闻</w:t>
            </w:r>
            <w:r>
              <w:rPr>
                <w:spacing w:val="16"/>
              </w:rPr>
              <w:t>出版广电主管部</w:t>
            </w:r>
            <w:r>
              <w:rPr>
                <w:spacing w:val="18"/>
              </w:rPr>
              <w:t>门可以采取通报批评、责令公开检讨、责令整改等行政</w:t>
            </w:r>
            <w:r>
              <w:rPr>
                <w:spacing w:val="17"/>
              </w:rPr>
              <w:t>措施,情节严重的,可以给予警告,可以并处</w:t>
            </w:r>
            <w:r>
              <w:rPr>
                <w:rFonts w:ascii="Arial" w:hAnsi="Arial" w:eastAsia="Arial" w:cs="Arial"/>
                <w:spacing w:val="17"/>
              </w:rPr>
              <w:t>3</w:t>
            </w:r>
            <w:r>
              <w:rPr>
                <w:spacing w:val="17"/>
              </w:rPr>
              <w:t>万元以下罚款:</w:t>
            </w:r>
            <w:r>
              <w:rPr>
                <w:rFonts w:ascii="Arial" w:hAnsi="Arial" w:eastAsia="Arial" w:cs="Arial"/>
                <w:spacing w:val="17"/>
              </w:rPr>
              <w:t>(</w:t>
            </w:r>
            <w:r>
              <w:rPr>
                <w:spacing w:val="17"/>
              </w:rPr>
              <w:t>一</w:t>
            </w:r>
            <w:r>
              <w:rPr>
                <w:rFonts w:ascii="Arial" w:hAnsi="Arial" w:eastAsia="Arial" w:cs="Arial"/>
                <w:spacing w:val="17"/>
              </w:rPr>
              <w:t>)</w:t>
            </w:r>
            <w:r>
              <w:rPr>
                <w:spacing w:val="17"/>
              </w:rPr>
              <w:t>违反本办法第十</w:t>
            </w:r>
            <w:r>
              <w:rPr>
                <w:spacing w:val="16"/>
              </w:rPr>
              <w:t>五条、第十六条,未在法定期限内办理有关手续的;</w:t>
            </w:r>
            <w:r>
              <w:rPr>
                <w:rFonts w:ascii="Arial" w:hAnsi="Arial" w:eastAsia="Arial" w:cs="Arial"/>
                <w:spacing w:val="16"/>
              </w:rPr>
              <w:t>(</w:t>
            </w:r>
            <w:r>
              <w:rPr>
                <w:spacing w:val="16"/>
              </w:rPr>
              <w:t>二</w:t>
            </w:r>
            <w:r>
              <w:rPr>
                <w:rFonts w:ascii="Arial" w:hAnsi="Arial" w:eastAsia="Arial" w:cs="Arial"/>
                <w:spacing w:val="16"/>
              </w:rPr>
              <w:t>)</w:t>
            </w:r>
            <w:r>
              <w:rPr>
                <w:spacing w:val="16"/>
              </w:rPr>
              <w:t>违反本办法第十九条</w:t>
            </w:r>
            <w:r>
              <w:rPr>
                <w:spacing w:val="15"/>
              </w:rPr>
              <w:t>、第二十条、第二十二条、第二十三条、第二十四条、第二十</w:t>
            </w:r>
            <w:r>
              <w:rPr>
                <w:spacing w:val="19"/>
              </w:rPr>
              <w:t>五条,未按规定开展工作、落实有关责任的;</w:t>
            </w:r>
            <w:r>
              <w:rPr>
                <w:rFonts w:ascii="Arial" w:hAnsi="Arial" w:eastAsia="Arial" w:cs="Arial"/>
                <w:spacing w:val="19"/>
              </w:rPr>
              <w:t>(</w:t>
            </w:r>
            <w:r>
              <w:rPr>
                <w:spacing w:val="19"/>
              </w:rPr>
              <w:t>三</w:t>
            </w:r>
            <w:r>
              <w:rPr>
                <w:rFonts w:ascii="Arial" w:hAnsi="Arial" w:eastAsia="Arial" w:cs="Arial"/>
                <w:spacing w:val="19"/>
              </w:rPr>
              <w:t>)</w:t>
            </w:r>
            <w:r>
              <w:rPr>
                <w:spacing w:val="19"/>
              </w:rPr>
              <w:t>违反</w:t>
            </w:r>
            <w:r>
              <w:rPr>
                <w:spacing w:val="18"/>
              </w:rPr>
              <w:t>本办法第二十八条,驻地方机构负责人未按规定落实有关责任或者未建立有关制度的</w:t>
            </w:r>
            <w:r>
              <w:rPr>
                <w:spacing w:val="16"/>
              </w:rPr>
              <w:t>;</w:t>
            </w:r>
            <w:r>
              <w:rPr>
                <w:rFonts w:ascii="Arial" w:hAnsi="Arial" w:eastAsia="Arial" w:cs="Arial"/>
                <w:spacing w:val="16"/>
              </w:rPr>
              <w:t>(</w:t>
            </w:r>
            <w:r>
              <w:rPr>
                <w:spacing w:val="16"/>
              </w:rPr>
              <w:t>四</w:t>
            </w:r>
            <w:r>
              <w:rPr>
                <w:rFonts w:ascii="Arial" w:hAnsi="Arial" w:eastAsia="Arial" w:cs="Arial"/>
                <w:spacing w:val="16"/>
              </w:rPr>
              <w:t>)</w:t>
            </w:r>
            <w:r>
              <w:rPr>
                <w:spacing w:val="16"/>
              </w:rPr>
              <w:t>违反本办法第三十八条,未按规定参加年度核验的</w:t>
            </w:r>
            <w:r>
              <w:rPr>
                <w:position w:val="-1"/>
              </w:rPr>
              <w:drawing>
                <wp:inline distT="0" distB="0" distL="0" distR="0">
                  <wp:extent cx="30480" cy="31115"/>
                  <wp:effectExtent l="0" t="0" r="0" b="0"/>
                  <wp:docPr id="622" name="IM 622"/>
                  <wp:cNvGraphicFramePr/>
                  <a:graphic xmlns:a="http://schemas.openxmlformats.org/drawingml/2006/main">
                    <a:graphicData uri="http://schemas.openxmlformats.org/drawingml/2006/picture">
                      <pic:pic xmlns:pic="http://schemas.openxmlformats.org/drawingml/2006/picture">
                        <pic:nvPicPr>
                          <pic:cNvPr id="622" name="IM 622"/>
                          <pic:cNvPicPr/>
                        </pic:nvPicPr>
                        <pic:blipFill>
                          <a:blip r:embed="rId414"/>
                          <a:stretch>
                            <a:fillRect/>
                          </a:stretch>
                        </pic:blipFill>
                        <pic:spPr>
                          <a:xfrm>
                            <a:off x="0" y="0"/>
                            <a:ext cx="30837" cy="31413"/>
                          </a:xfrm>
                          <a:prstGeom prst="rect">
                            <a:avLst/>
                          </a:prstGeom>
                        </pic:spPr>
                      </pic:pic>
                    </a:graphicData>
                  </a:graphic>
                </wp:inline>
              </w:drawing>
            </w:r>
          </w:p>
        </w:tc>
        <w:tc>
          <w:tcPr>
            <w:tcW w:w="57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73" w:line="205" w:lineRule="auto"/>
              <w:ind w:left="127" w:right="94" w:firstLine="1"/>
            </w:pPr>
            <w:r>
              <w:rPr>
                <w:spacing w:val="5"/>
              </w:rPr>
              <w:t>文化</w:t>
            </w:r>
            <w:r>
              <w:rPr>
                <w:spacing w:val="6"/>
              </w:rPr>
              <w:t>行政</w:t>
            </w:r>
          </w:p>
          <w:p>
            <w:pPr>
              <w:pStyle w:val="6"/>
              <w:spacing w:line="184" w:lineRule="auto"/>
              <w:ind w:left="129"/>
            </w:pPr>
            <w:r>
              <w:rPr>
                <w:spacing w:val="5"/>
              </w:rPr>
              <w:t>部门</w:t>
            </w:r>
          </w:p>
        </w:tc>
        <w:tc>
          <w:tcPr>
            <w:tcW w:w="459" w:type="dxa"/>
            <w:textDirection w:val="tbRlV"/>
            <w:vAlign w:val="top"/>
          </w:tcPr>
          <w:p>
            <w:pPr>
              <w:pStyle w:val="6"/>
              <w:spacing w:before="82" w:line="185" w:lineRule="auto"/>
              <w:ind w:left="2284"/>
            </w:pPr>
            <w:r>
              <w:rPr>
                <w:spacing w:val="29"/>
              </w:rPr>
              <w:t>市地级</w:t>
            </w:r>
          </w:p>
        </w:tc>
        <w:tc>
          <w:tcPr>
            <w:tcW w:w="78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6" w:hRule="atLeast"/>
        </w:trPr>
        <w:tc>
          <w:tcPr>
            <w:tcW w:w="320"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48" w:line="241" w:lineRule="auto"/>
              <w:ind w:left="22"/>
              <w:rPr>
                <w:rFonts w:ascii="Arial" w:hAnsi="Arial" w:eastAsia="Arial" w:cs="Arial"/>
                <w:sz w:val="17"/>
                <w:szCs w:val="17"/>
              </w:rPr>
            </w:pPr>
            <w:r>
              <w:rPr>
                <w:rFonts w:ascii="Arial" w:hAnsi="Arial" w:eastAsia="Arial" w:cs="Arial"/>
                <w:sz w:val="17"/>
                <w:szCs w:val="17"/>
              </w:rPr>
              <w:t>184</w:t>
            </w:r>
          </w:p>
        </w:tc>
        <w:tc>
          <w:tcPr>
            <w:tcW w:w="1188" w:type="dxa"/>
            <w:vAlign w:val="top"/>
          </w:tcPr>
          <w:p>
            <w:pPr>
              <w:pStyle w:val="6"/>
              <w:spacing w:before="243" w:line="202" w:lineRule="auto"/>
              <w:ind w:firstLine="51"/>
            </w:pPr>
            <w:r>
              <w:rPr>
                <w:spacing w:val="17"/>
              </w:rPr>
              <w:t>对新闻单位及</w:t>
            </w:r>
            <w:r>
              <w:rPr>
                <w:spacing w:val="25"/>
              </w:rPr>
              <w:t>其驻地方机构</w:t>
            </w:r>
            <w:r>
              <w:rPr>
                <w:spacing w:val="20"/>
              </w:rPr>
              <w:t>违反《新闻单</w:t>
            </w:r>
            <w:r>
              <w:rPr>
                <w:spacing w:val="19"/>
              </w:rPr>
              <w:t>位驻地方机构</w:t>
            </w:r>
            <w:r>
              <w:rPr>
                <w:spacing w:val="1"/>
              </w:rPr>
              <w:t>管理办法</w:t>
            </w:r>
            <w:r>
              <w:rPr>
                <w:rFonts w:ascii="Arial" w:hAnsi="Arial" w:eastAsia="Arial" w:cs="Arial"/>
                <w:spacing w:val="1"/>
              </w:rPr>
              <w:t>(</w:t>
            </w:r>
            <w:r>
              <w:rPr>
                <w:spacing w:val="1"/>
              </w:rPr>
              <w:t>试</w:t>
            </w:r>
            <w:r>
              <w:t>行</w:t>
            </w:r>
            <w:r>
              <w:rPr>
                <w:rFonts w:ascii="Arial" w:hAnsi="Arial" w:eastAsia="Arial" w:cs="Arial"/>
              </w:rPr>
              <w:t>)</w:t>
            </w:r>
            <w:r>
              <w:t>》第二十</w:t>
            </w:r>
            <w:r>
              <w:rPr>
                <w:spacing w:val="9"/>
              </w:rPr>
              <w:t>一条,向驻地</w:t>
            </w:r>
            <w:r>
              <w:rPr>
                <w:spacing w:val="26"/>
              </w:rPr>
              <w:t>方机构及其人</w:t>
            </w:r>
            <w:r>
              <w:rPr>
                <w:spacing w:val="13"/>
              </w:rPr>
              <w:t>员下达经营创</w:t>
            </w:r>
            <w:r>
              <w:rPr>
                <w:spacing w:val="6"/>
              </w:rPr>
              <w:t>收指标、摊派</w:t>
            </w:r>
            <w:r>
              <w:rPr>
                <w:spacing w:val="5"/>
              </w:rPr>
              <w:t>经营任务、收</w:t>
            </w:r>
            <w:r>
              <w:rPr>
                <w:spacing w:val="21"/>
              </w:rPr>
              <w:t>取管理费等行</w:t>
            </w:r>
            <w:r>
              <w:rPr>
                <w:spacing w:val="8"/>
              </w:rPr>
              <w:t>为的行政处罚</w:t>
            </w:r>
            <w:r>
              <w:rPr>
                <w:spacing w:val="25"/>
              </w:rPr>
              <w:t>罚</w:t>
            </w:r>
          </w:p>
        </w:tc>
        <w:tc>
          <w:tcPr>
            <w:tcW w:w="310" w:type="dxa"/>
            <w:textDirection w:val="tbRlV"/>
            <w:vAlign w:val="top"/>
          </w:tcPr>
          <w:p>
            <w:pPr>
              <w:pStyle w:val="6"/>
              <w:spacing w:before="90" w:line="184" w:lineRule="auto"/>
              <w:ind w:left="1083"/>
            </w:pPr>
            <w:r>
              <w:rPr>
                <w:spacing w:val="6"/>
              </w:rPr>
              <w:t>行政处罚</w:t>
            </w:r>
          </w:p>
        </w:tc>
        <w:tc>
          <w:tcPr>
            <w:tcW w:w="11631" w:type="dxa"/>
            <w:vAlign w:val="top"/>
          </w:tcPr>
          <w:p>
            <w:pPr>
              <w:pStyle w:val="6"/>
              <w:spacing w:before="55" w:line="171" w:lineRule="auto"/>
              <w:ind w:left="4067"/>
            </w:pPr>
            <w:r>
              <w:rPr>
                <w:spacing w:val="24"/>
              </w:rPr>
              <w:t>《新闻单位驻地方机构管理办法</w:t>
            </w:r>
            <w:r>
              <w:rPr>
                <w:rFonts w:ascii="Arial" w:hAnsi="Arial" w:eastAsia="Arial" w:cs="Arial"/>
                <w:spacing w:val="24"/>
              </w:rPr>
              <w:t>(</w:t>
            </w:r>
            <w:r>
              <w:rPr>
                <w:spacing w:val="24"/>
              </w:rPr>
              <w:t>试行</w:t>
            </w:r>
            <w:r>
              <w:rPr>
                <w:rFonts w:ascii="Arial" w:hAnsi="Arial" w:eastAsia="Arial" w:cs="Arial"/>
                <w:spacing w:val="24"/>
              </w:rPr>
              <w:t>)</w:t>
            </w:r>
            <w:r>
              <w:rPr>
                <w:spacing w:val="24"/>
              </w:rPr>
              <w:t>》</w:t>
            </w:r>
          </w:p>
          <w:p>
            <w:pPr>
              <w:pStyle w:val="6"/>
              <w:spacing w:line="181" w:lineRule="auto"/>
              <w:ind w:left="20" w:firstLine="348"/>
            </w:pPr>
            <w:r>
              <w:rPr>
                <w:spacing w:val="11"/>
              </w:rPr>
              <w:t>第二十一条:新闻单位应当确保驻地方机构正常开展工作所需经费,不得向驻地方机构及其人员下达经营创</w:t>
            </w:r>
            <w:r>
              <w:rPr>
                <w:spacing w:val="10"/>
              </w:rPr>
              <w:t>收指标、摊派经营任务、收取管理</w:t>
            </w:r>
            <w:r>
              <w:rPr>
                <w:spacing w:val="3"/>
              </w:rPr>
              <w:t>费等</w:t>
            </w:r>
            <w:r>
              <w:rPr>
                <w:position w:val="-1"/>
              </w:rPr>
              <w:drawing>
                <wp:inline distT="0" distB="0" distL="0" distR="0">
                  <wp:extent cx="30480" cy="31115"/>
                  <wp:effectExtent l="0" t="0" r="0" b="0"/>
                  <wp:docPr id="624" name="IM 624"/>
                  <wp:cNvGraphicFramePr/>
                  <a:graphic xmlns:a="http://schemas.openxmlformats.org/drawingml/2006/main">
                    <a:graphicData uri="http://schemas.openxmlformats.org/drawingml/2006/picture">
                      <pic:pic xmlns:pic="http://schemas.openxmlformats.org/drawingml/2006/picture">
                        <pic:nvPicPr>
                          <pic:cNvPr id="624" name="IM 624"/>
                          <pic:cNvPicPr/>
                        </pic:nvPicPr>
                        <pic:blipFill>
                          <a:blip r:embed="rId415"/>
                          <a:stretch>
                            <a:fillRect/>
                          </a:stretch>
                        </pic:blipFill>
                        <pic:spPr>
                          <a:xfrm>
                            <a:off x="0" y="0"/>
                            <a:ext cx="30834" cy="31413"/>
                          </a:xfrm>
                          <a:prstGeom prst="rect">
                            <a:avLst/>
                          </a:prstGeom>
                        </pic:spPr>
                      </pic:pic>
                    </a:graphicData>
                  </a:graphic>
                </wp:inline>
              </w:drawing>
            </w:r>
          </w:p>
          <w:p>
            <w:pPr>
              <w:pStyle w:val="6"/>
              <w:spacing w:before="2" w:line="168" w:lineRule="auto"/>
              <w:ind w:left="2" w:firstLine="366"/>
            </w:pPr>
            <w:r>
              <w:rPr>
                <w:spacing w:val="10"/>
              </w:rPr>
              <w:t>第二十六条:新闻单位、驻地方机构及其人员不得以承</w:t>
            </w:r>
            <w:r>
              <w:rPr>
                <w:spacing w:val="9"/>
              </w:rPr>
              <w:t>包、出租、出借、合作等任何形式非法转让驻地方机构的名称、证照、新闻业务等</w:t>
            </w:r>
            <w:r>
              <w:rPr>
                <w:position w:val="-1"/>
              </w:rPr>
              <w:drawing>
                <wp:inline distT="0" distB="0" distL="0" distR="0">
                  <wp:extent cx="30480" cy="31115"/>
                  <wp:effectExtent l="0" t="0" r="0" b="0"/>
                  <wp:docPr id="626" name="IM 626"/>
                  <wp:cNvGraphicFramePr/>
                  <a:graphic xmlns:a="http://schemas.openxmlformats.org/drawingml/2006/main">
                    <a:graphicData uri="http://schemas.openxmlformats.org/drawingml/2006/picture">
                      <pic:pic xmlns:pic="http://schemas.openxmlformats.org/drawingml/2006/picture">
                        <pic:nvPicPr>
                          <pic:cNvPr id="626" name="IM 626"/>
                          <pic:cNvPicPr/>
                        </pic:nvPicPr>
                        <pic:blipFill>
                          <a:blip r:embed="rId416"/>
                          <a:stretch>
                            <a:fillRect/>
                          </a:stretch>
                        </pic:blipFill>
                        <pic:spPr>
                          <a:xfrm>
                            <a:off x="0" y="0"/>
                            <a:ext cx="30837" cy="31413"/>
                          </a:xfrm>
                          <a:prstGeom prst="rect">
                            <a:avLst/>
                          </a:prstGeom>
                        </pic:spPr>
                      </pic:pic>
                    </a:graphicData>
                  </a:graphic>
                </wp:inline>
              </w:drawing>
            </w:r>
            <w:r>
              <w:rPr>
                <w:spacing w:val="9"/>
              </w:rPr>
              <w:t>第</w:t>
            </w:r>
            <w:r>
              <w:rPr>
                <w:spacing w:val="13"/>
              </w:rPr>
              <w:t>二十七条:驻地方机构应当在批准范围内从事与新闻单位业务范围相一致的新闻采编活动</w:t>
            </w:r>
            <w:r>
              <w:rPr>
                <w:position w:val="-1"/>
              </w:rPr>
              <w:drawing>
                <wp:inline distT="0" distB="0" distL="0" distR="0">
                  <wp:extent cx="30480" cy="31115"/>
                  <wp:effectExtent l="0" t="0" r="0" b="0"/>
                  <wp:docPr id="628" name="IM 628"/>
                  <wp:cNvGraphicFramePr/>
                  <a:graphic xmlns:a="http://schemas.openxmlformats.org/drawingml/2006/main">
                    <a:graphicData uri="http://schemas.openxmlformats.org/drawingml/2006/picture">
                      <pic:pic xmlns:pic="http://schemas.openxmlformats.org/drawingml/2006/picture">
                        <pic:nvPicPr>
                          <pic:cNvPr id="628" name="IM 628"/>
                          <pic:cNvPicPr/>
                        </pic:nvPicPr>
                        <pic:blipFill>
                          <a:blip r:embed="rId417"/>
                          <a:stretch>
                            <a:fillRect/>
                          </a:stretch>
                        </pic:blipFill>
                        <pic:spPr>
                          <a:xfrm>
                            <a:off x="0" y="0"/>
                            <a:ext cx="30837" cy="31413"/>
                          </a:xfrm>
                          <a:prstGeom prst="rect">
                            <a:avLst/>
                          </a:prstGeom>
                        </pic:spPr>
                      </pic:pic>
                    </a:graphicData>
                  </a:graphic>
                </wp:inline>
              </w:drawing>
            </w:r>
            <w:r>
              <w:rPr>
                <w:spacing w:val="13"/>
              </w:rPr>
              <w:t>驻地方机构及其人员不得从事广告、出版物发</w:t>
            </w:r>
            <w:r>
              <w:rPr>
                <w:spacing w:val="12"/>
              </w:rPr>
              <w:t>行、开</w:t>
            </w:r>
            <w:r>
              <w:rPr>
                <w:spacing w:val="11"/>
              </w:rPr>
              <w:t>办经营实体等与新闻采编业务无关的活动</w:t>
            </w:r>
            <w:r>
              <w:rPr>
                <w:position w:val="-1"/>
              </w:rPr>
              <w:drawing>
                <wp:inline distT="0" distB="0" distL="0" distR="0">
                  <wp:extent cx="30480" cy="31115"/>
                  <wp:effectExtent l="0" t="0" r="0" b="0"/>
                  <wp:docPr id="630" name="IM 630"/>
                  <wp:cNvGraphicFramePr/>
                  <a:graphic xmlns:a="http://schemas.openxmlformats.org/drawingml/2006/main">
                    <a:graphicData uri="http://schemas.openxmlformats.org/drawingml/2006/picture">
                      <pic:pic xmlns:pic="http://schemas.openxmlformats.org/drawingml/2006/picture">
                        <pic:nvPicPr>
                          <pic:cNvPr id="630" name="IM 630"/>
                          <pic:cNvPicPr/>
                        </pic:nvPicPr>
                        <pic:blipFill>
                          <a:blip r:embed="rId418"/>
                          <a:stretch>
                            <a:fillRect/>
                          </a:stretch>
                        </pic:blipFill>
                        <pic:spPr>
                          <a:xfrm>
                            <a:off x="0" y="0"/>
                            <a:ext cx="30837" cy="31413"/>
                          </a:xfrm>
                          <a:prstGeom prst="rect">
                            <a:avLst/>
                          </a:prstGeom>
                        </pic:spPr>
                      </pic:pic>
                    </a:graphicData>
                  </a:graphic>
                </wp:inline>
              </w:drawing>
            </w:r>
          </w:p>
          <w:p>
            <w:pPr>
              <w:pStyle w:val="6"/>
              <w:spacing w:before="1" w:line="182" w:lineRule="auto"/>
              <w:ind w:left="1" w:right="11" w:firstLine="395"/>
            </w:pPr>
            <w:r>
              <w:rPr>
                <w:spacing w:val="24"/>
              </w:rPr>
              <w:t>第二十九条:驻地方机构及其人员不得有下列违法违规和违反职业道德的行为;</w:t>
            </w:r>
            <w:r>
              <w:rPr>
                <w:rFonts w:ascii="Arial" w:hAnsi="Arial" w:eastAsia="Arial" w:cs="Arial"/>
                <w:spacing w:val="24"/>
              </w:rPr>
              <w:t>(</w:t>
            </w:r>
            <w:r>
              <w:rPr>
                <w:spacing w:val="24"/>
              </w:rPr>
              <w:t>一</w:t>
            </w:r>
            <w:r>
              <w:rPr>
                <w:rFonts w:ascii="Arial" w:hAnsi="Arial" w:eastAsia="Arial" w:cs="Arial"/>
                <w:spacing w:val="24"/>
              </w:rPr>
              <w:t>)</w:t>
            </w:r>
            <w:r>
              <w:rPr>
                <w:spacing w:val="24"/>
              </w:rPr>
              <w:t>编发虚假报道;</w:t>
            </w:r>
            <w:r>
              <w:rPr>
                <w:rFonts w:ascii="Arial" w:hAnsi="Arial" w:eastAsia="Arial" w:cs="Arial"/>
                <w:spacing w:val="24"/>
              </w:rPr>
              <w:t>(</w:t>
            </w:r>
            <w:r>
              <w:rPr>
                <w:spacing w:val="24"/>
              </w:rPr>
              <w:t>二</w:t>
            </w:r>
            <w:r>
              <w:rPr>
                <w:rFonts w:ascii="Arial" w:hAnsi="Arial" w:eastAsia="Arial" w:cs="Arial"/>
                <w:spacing w:val="24"/>
              </w:rPr>
              <w:t>)</w:t>
            </w:r>
            <w:r>
              <w:rPr>
                <w:spacing w:val="24"/>
              </w:rPr>
              <w:t>有偿新闻、有偿不闻、新</w:t>
            </w:r>
            <w:r>
              <w:rPr>
                <w:spacing w:val="19"/>
              </w:rPr>
              <w:t>闻敲诈等;</w:t>
            </w:r>
            <w:r>
              <w:rPr>
                <w:rFonts w:ascii="Arial" w:hAnsi="Arial" w:eastAsia="Arial" w:cs="Arial"/>
                <w:spacing w:val="19"/>
              </w:rPr>
              <w:t>(</w:t>
            </w:r>
            <w:r>
              <w:rPr>
                <w:spacing w:val="19"/>
              </w:rPr>
              <w:t>三</w:t>
            </w:r>
            <w:r>
              <w:rPr>
                <w:rFonts w:ascii="Arial" w:hAnsi="Arial" w:eastAsia="Arial" w:cs="Arial"/>
                <w:spacing w:val="19"/>
              </w:rPr>
              <w:t>)</w:t>
            </w:r>
            <w:r>
              <w:rPr>
                <w:spacing w:val="19"/>
              </w:rPr>
              <w:t>利用职务影响和职务便利要求采访、报道对象及相关单位和人员做广告、订报刊、提供赞助等;</w:t>
            </w:r>
            <w:r>
              <w:rPr>
                <w:rFonts w:ascii="Arial" w:hAnsi="Arial" w:eastAsia="Arial" w:cs="Arial"/>
                <w:spacing w:val="19"/>
              </w:rPr>
              <w:t>(</w:t>
            </w:r>
            <w:r>
              <w:rPr>
                <w:spacing w:val="19"/>
              </w:rPr>
              <w:t>四</w:t>
            </w:r>
            <w:r>
              <w:rPr>
                <w:rFonts w:ascii="Arial" w:hAnsi="Arial" w:eastAsia="Arial" w:cs="Arial"/>
                <w:spacing w:val="19"/>
              </w:rPr>
              <w:t>)</w:t>
            </w:r>
            <w:r>
              <w:rPr>
                <w:spacing w:val="19"/>
              </w:rPr>
              <w:t>其他谋取不正当利益的</w:t>
            </w:r>
            <w:r>
              <w:rPr>
                <w:spacing w:val="12"/>
              </w:rPr>
              <w:t>行为</w:t>
            </w:r>
            <w:r>
              <w:rPr>
                <w:position w:val="-1"/>
              </w:rPr>
              <w:drawing>
                <wp:inline distT="0" distB="0" distL="0" distR="0">
                  <wp:extent cx="30480" cy="31115"/>
                  <wp:effectExtent l="0" t="0" r="0" b="0"/>
                  <wp:docPr id="632" name="IM 632"/>
                  <wp:cNvGraphicFramePr/>
                  <a:graphic xmlns:a="http://schemas.openxmlformats.org/drawingml/2006/main">
                    <a:graphicData uri="http://schemas.openxmlformats.org/drawingml/2006/picture">
                      <pic:pic xmlns:pic="http://schemas.openxmlformats.org/drawingml/2006/picture">
                        <pic:nvPicPr>
                          <pic:cNvPr id="632" name="IM 632"/>
                          <pic:cNvPicPr/>
                        </pic:nvPicPr>
                        <pic:blipFill>
                          <a:blip r:embed="rId419"/>
                          <a:stretch>
                            <a:fillRect/>
                          </a:stretch>
                        </pic:blipFill>
                        <pic:spPr>
                          <a:xfrm>
                            <a:off x="0" y="0"/>
                            <a:ext cx="30842" cy="31413"/>
                          </a:xfrm>
                          <a:prstGeom prst="rect">
                            <a:avLst/>
                          </a:prstGeom>
                        </pic:spPr>
                      </pic:pic>
                    </a:graphicData>
                  </a:graphic>
                </wp:inline>
              </w:drawing>
            </w:r>
          </w:p>
          <w:p>
            <w:pPr>
              <w:pStyle w:val="6"/>
              <w:spacing w:before="39" w:line="178" w:lineRule="auto"/>
              <w:ind w:left="6" w:firstLine="361"/>
            </w:pPr>
            <w:r>
              <w:rPr>
                <w:spacing w:val="10"/>
              </w:rPr>
              <w:t>第三十条:驻地方机构不得以任何名义设立分支机构、聘用人员,不得与党政机关混合设立,党政机关工作人员不得在驻地方机构兼职</w:t>
            </w:r>
            <w:r>
              <w:rPr>
                <w:position w:val="-1"/>
              </w:rPr>
              <w:drawing>
                <wp:inline distT="0" distB="0" distL="0" distR="0">
                  <wp:extent cx="30480" cy="31115"/>
                  <wp:effectExtent l="0" t="0" r="0" b="0"/>
                  <wp:docPr id="634" name="IM 634"/>
                  <wp:cNvGraphicFramePr/>
                  <a:graphic xmlns:a="http://schemas.openxmlformats.org/drawingml/2006/main">
                    <a:graphicData uri="http://schemas.openxmlformats.org/drawingml/2006/picture">
                      <pic:pic xmlns:pic="http://schemas.openxmlformats.org/drawingml/2006/picture">
                        <pic:nvPicPr>
                          <pic:cNvPr id="634" name="IM 634"/>
                          <pic:cNvPicPr/>
                        </pic:nvPicPr>
                        <pic:blipFill>
                          <a:blip r:embed="rId420"/>
                          <a:stretch>
                            <a:fillRect/>
                          </a:stretch>
                        </pic:blipFill>
                        <pic:spPr>
                          <a:xfrm>
                            <a:off x="0" y="0"/>
                            <a:ext cx="30810" cy="31413"/>
                          </a:xfrm>
                          <a:prstGeom prst="rect">
                            <a:avLst/>
                          </a:prstGeom>
                        </pic:spPr>
                      </pic:pic>
                    </a:graphicData>
                  </a:graphic>
                </wp:inline>
              </w:drawing>
            </w:r>
            <w:r>
              <w:rPr>
                <w:spacing w:val="10"/>
              </w:rPr>
              <w:t>驻地</w:t>
            </w:r>
            <w:r>
              <w:rPr>
                <w:spacing w:val="12"/>
              </w:rPr>
              <w:t>方机构负责人原则上不得同时在两个以上驻地方机构任职</w:t>
            </w:r>
            <w:r>
              <w:rPr>
                <w:position w:val="-1"/>
              </w:rPr>
              <w:drawing>
                <wp:inline distT="0" distB="0" distL="0" distR="0">
                  <wp:extent cx="30480" cy="31115"/>
                  <wp:effectExtent l="0" t="0" r="0" b="0"/>
                  <wp:docPr id="636" name="IM 636"/>
                  <wp:cNvGraphicFramePr/>
                  <a:graphic xmlns:a="http://schemas.openxmlformats.org/drawingml/2006/main">
                    <a:graphicData uri="http://schemas.openxmlformats.org/drawingml/2006/picture">
                      <pic:pic xmlns:pic="http://schemas.openxmlformats.org/drawingml/2006/picture">
                        <pic:nvPicPr>
                          <pic:cNvPr id="636" name="IM 636"/>
                          <pic:cNvPicPr/>
                        </pic:nvPicPr>
                        <pic:blipFill>
                          <a:blip r:embed="rId421"/>
                          <a:stretch>
                            <a:fillRect/>
                          </a:stretch>
                        </pic:blipFill>
                        <pic:spPr>
                          <a:xfrm>
                            <a:off x="0" y="0"/>
                            <a:ext cx="30810" cy="31413"/>
                          </a:xfrm>
                          <a:prstGeom prst="rect">
                            <a:avLst/>
                          </a:prstGeom>
                        </pic:spPr>
                      </pic:pic>
                    </a:graphicData>
                  </a:graphic>
                </wp:inline>
              </w:drawing>
            </w:r>
          </w:p>
          <w:p>
            <w:pPr>
              <w:pStyle w:val="6"/>
              <w:spacing w:before="1" w:line="192" w:lineRule="auto"/>
              <w:ind w:left="1" w:right="4" w:firstLine="383"/>
            </w:pPr>
            <w:r>
              <w:rPr>
                <w:spacing w:val="17"/>
              </w:rPr>
              <w:t>第四十三条:新闻单位及其驻地方机构有下列行为之一的,国务院新闻出版广电主管部门或者省、自治区、直辖市新闻出版广电主管部门可以采取通报批评、责令公开检讨、责令整</w:t>
            </w:r>
            <w:r>
              <w:rPr>
                <w:spacing w:val="16"/>
              </w:rPr>
              <w:t>改等行政措施,可以给予警告,可以并处</w:t>
            </w:r>
            <w:r>
              <w:rPr>
                <w:rFonts w:ascii="Arial" w:hAnsi="Arial" w:eastAsia="Arial" w:cs="Arial"/>
                <w:spacing w:val="16"/>
              </w:rPr>
              <w:t>3</w:t>
            </w:r>
            <w:r>
              <w:rPr>
                <w:spacing w:val="16"/>
              </w:rPr>
              <w:t>万元以下罚款,情节严重的,撤销其新闻单位驻地</w:t>
            </w:r>
            <w:r>
              <w:rPr>
                <w:spacing w:val="21"/>
              </w:rPr>
              <w:t>方机构许可证:</w:t>
            </w:r>
            <w:r>
              <w:rPr>
                <w:rFonts w:ascii="Arial" w:hAnsi="Arial" w:eastAsia="Arial" w:cs="Arial"/>
                <w:spacing w:val="21"/>
              </w:rPr>
              <w:t>(</w:t>
            </w:r>
            <w:r>
              <w:rPr>
                <w:spacing w:val="21"/>
              </w:rPr>
              <w:t>一</w:t>
            </w:r>
            <w:r>
              <w:rPr>
                <w:rFonts w:ascii="Arial" w:hAnsi="Arial" w:eastAsia="Arial" w:cs="Arial"/>
                <w:spacing w:val="21"/>
              </w:rPr>
              <w:t>)</w:t>
            </w:r>
            <w:r>
              <w:rPr>
                <w:spacing w:val="21"/>
              </w:rPr>
              <w:t>违反本办法第二十一条,向驻地方机构及其人员下达经营创收指标、</w:t>
            </w:r>
            <w:r>
              <w:rPr>
                <w:spacing w:val="20"/>
              </w:rPr>
              <w:t>摊派经营任务、收取管理费的;</w:t>
            </w:r>
            <w:r>
              <w:rPr>
                <w:rFonts w:ascii="Arial" w:hAnsi="Arial" w:eastAsia="Arial" w:cs="Arial"/>
                <w:spacing w:val="20"/>
              </w:rPr>
              <w:t>(</w:t>
            </w:r>
            <w:r>
              <w:rPr>
                <w:spacing w:val="20"/>
              </w:rPr>
              <w:t>二</w:t>
            </w:r>
            <w:r>
              <w:rPr>
                <w:rFonts w:ascii="Arial" w:hAnsi="Arial" w:eastAsia="Arial" w:cs="Arial"/>
                <w:spacing w:val="20"/>
              </w:rPr>
              <w:t>)</w:t>
            </w:r>
            <w:r>
              <w:rPr>
                <w:spacing w:val="20"/>
              </w:rPr>
              <w:t>违反本办法</w:t>
            </w:r>
            <w:r>
              <w:rPr>
                <w:spacing w:val="19"/>
              </w:rPr>
              <w:t>第二十六条,非法转让驻地方机构的名称、证照、新闻业务等的;</w:t>
            </w:r>
            <w:r>
              <w:rPr>
                <w:rFonts w:ascii="Arial" w:hAnsi="Arial" w:eastAsia="Arial" w:cs="Arial"/>
                <w:spacing w:val="19"/>
              </w:rPr>
              <w:t>(</w:t>
            </w:r>
            <w:r>
              <w:rPr>
                <w:spacing w:val="19"/>
              </w:rPr>
              <w:t>三</w:t>
            </w:r>
            <w:r>
              <w:rPr>
                <w:rFonts w:ascii="Arial" w:hAnsi="Arial" w:eastAsia="Arial" w:cs="Arial"/>
                <w:spacing w:val="19"/>
              </w:rPr>
              <w:t>)</w:t>
            </w:r>
            <w:r>
              <w:rPr>
                <w:spacing w:val="19"/>
              </w:rPr>
              <w:t>违反本办法第二十七条</w:t>
            </w:r>
            <w:r>
              <w:rPr>
                <w:spacing w:val="18"/>
              </w:rPr>
              <w:t>、第二十九条,从事与新闻采编业务无关的</w:t>
            </w:r>
            <w:r>
              <w:rPr>
                <w:spacing w:val="17"/>
              </w:rPr>
              <w:t>活动或者从事违法违规和违反职业道德行为的;</w:t>
            </w:r>
            <w:r>
              <w:rPr>
                <w:rFonts w:ascii="Arial" w:hAnsi="Arial" w:eastAsia="Arial" w:cs="Arial"/>
                <w:spacing w:val="17"/>
              </w:rPr>
              <w:t>(</w:t>
            </w:r>
            <w:r>
              <w:rPr>
                <w:spacing w:val="17"/>
              </w:rPr>
              <w:t>四</w:t>
            </w:r>
            <w:r>
              <w:rPr>
                <w:rFonts w:ascii="Arial" w:hAnsi="Arial" w:eastAsia="Arial" w:cs="Arial"/>
                <w:spacing w:val="17"/>
              </w:rPr>
              <w:t>)</w:t>
            </w:r>
            <w:r>
              <w:rPr>
                <w:spacing w:val="17"/>
              </w:rPr>
              <w:t>违反本办法第三十条,违规设立分支机构、聘用人员,与党政机关混合设立,党政机关</w:t>
            </w:r>
            <w:r>
              <w:rPr>
                <w:spacing w:val="21"/>
              </w:rPr>
              <w:t>工作人员在驻地方机构兼职的</w:t>
            </w:r>
            <w:r>
              <w:rPr>
                <w:position w:val="-1"/>
              </w:rPr>
              <w:drawing>
                <wp:inline distT="0" distB="0" distL="0" distR="0">
                  <wp:extent cx="30480" cy="31115"/>
                  <wp:effectExtent l="0" t="0" r="0" b="0"/>
                  <wp:docPr id="638" name="IM 638"/>
                  <wp:cNvGraphicFramePr/>
                  <a:graphic xmlns:a="http://schemas.openxmlformats.org/drawingml/2006/main">
                    <a:graphicData uri="http://schemas.openxmlformats.org/drawingml/2006/picture">
                      <pic:pic xmlns:pic="http://schemas.openxmlformats.org/drawingml/2006/picture">
                        <pic:nvPicPr>
                          <pic:cNvPr id="638" name="IM 638"/>
                          <pic:cNvPicPr/>
                        </pic:nvPicPr>
                        <pic:blipFill>
                          <a:blip r:embed="rId422"/>
                          <a:stretch>
                            <a:fillRect/>
                          </a:stretch>
                        </pic:blipFill>
                        <pic:spPr>
                          <a:xfrm>
                            <a:off x="0" y="0"/>
                            <a:ext cx="30842" cy="31413"/>
                          </a:xfrm>
                          <a:prstGeom prst="rect">
                            <a:avLst/>
                          </a:prstGeom>
                        </pic:spPr>
                      </pic:pic>
                    </a:graphicData>
                  </a:graphic>
                </wp:inline>
              </w:drawing>
            </w:r>
          </w:p>
        </w:tc>
        <w:tc>
          <w:tcPr>
            <w:tcW w:w="57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72" w:line="205" w:lineRule="auto"/>
              <w:ind w:left="127" w:right="94" w:firstLine="1"/>
            </w:pPr>
            <w:r>
              <w:rPr>
                <w:spacing w:val="5"/>
              </w:rPr>
              <w:t>文化</w:t>
            </w:r>
            <w:r>
              <w:rPr>
                <w:spacing w:val="6"/>
              </w:rPr>
              <w:t>行政</w:t>
            </w:r>
          </w:p>
          <w:p>
            <w:pPr>
              <w:pStyle w:val="6"/>
              <w:spacing w:line="184" w:lineRule="auto"/>
              <w:ind w:left="129"/>
            </w:pPr>
            <w:r>
              <w:rPr>
                <w:spacing w:val="5"/>
              </w:rPr>
              <w:t>部门</w:t>
            </w:r>
          </w:p>
        </w:tc>
        <w:tc>
          <w:tcPr>
            <w:tcW w:w="459" w:type="dxa"/>
            <w:textDirection w:val="tbRlV"/>
            <w:vAlign w:val="top"/>
          </w:tcPr>
          <w:p>
            <w:pPr>
              <w:pStyle w:val="6"/>
              <w:spacing w:before="82" w:line="185" w:lineRule="auto"/>
              <w:ind w:left="1303"/>
            </w:pPr>
            <w:r>
              <w:rPr>
                <w:spacing w:val="29"/>
              </w:rPr>
              <w:t>市地级</w:t>
            </w:r>
          </w:p>
        </w:tc>
        <w:tc>
          <w:tcPr>
            <w:tcW w:w="78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96" w:type="default"/>
          <w:pgSz w:w="16720" w:h="11800"/>
          <w:pgMar w:top="400" w:right="705" w:bottom="875" w:left="733" w:header="0" w:footer="679" w:gutter="0"/>
          <w:cols w:space="720" w:num="1"/>
        </w:sectPr>
      </w:pPr>
    </w:p>
    <w:p>
      <w:pPr>
        <w:spacing w:line="234" w:lineRule="exact"/>
      </w:pPr>
    </w:p>
    <w:tbl>
      <w:tblPr>
        <w:tblStyle w:val="5"/>
        <w:tblW w:w="152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88"/>
        <w:gridCol w:w="310"/>
        <w:gridCol w:w="11631"/>
        <w:gridCol w:w="579"/>
        <w:gridCol w:w="459"/>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4" w:hRule="atLeast"/>
        </w:trPr>
        <w:tc>
          <w:tcPr>
            <w:tcW w:w="320"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48" w:line="241" w:lineRule="auto"/>
              <w:ind w:left="22"/>
              <w:rPr>
                <w:rFonts w:ascii="Arial" w:hAnsi="Arial" w:eastAsia="Arial" w:cs="Arial"/>
                <w:sz w:val="17"/>
                <w:szCs w:val="17"/>
              </w:rPr>
            </w:pPr>
            <w:r>
              <w:rPr>
                <w:rFonts w:ascii="Arial" w:hAnsi="Arial" w:eastAsia="Arial" w:cs="Arial"/>
                <w:sz w:val="17"/>
                <w:szCs w:val="17"/>
              </w:rPr>
              <w:t>185</w:t>
            </w:r>
          </w:p>
        </w:tc>
        <w:tc>
          <w:tcPr>
            <w:tcW w:w="1188" w:type="dxa"/>
            <w:vAlign w:val="top"/>
          </w:tcPr>
          <w:p>
            <w:pPr>
              <w:pStyle w:val="6"/>
              <w:spacing w:before="59" w:line="206" w:lineRule="auto"/>
              <w:ind w:left="10" w:right="4" w:firstLine="9"/>
            </w:pPr>
            <w:r>
              <w:rPr>
                <w:spacing w:val="18"/>
              </w:rPr>
              <w:t>对违反《新闻</w:t>
            </w:r>
            <w:r>
              <w:rPr>
                <w:spacing w:val="24"/>
              </w:rPr>
              <w:t>单位驻地方机</w:t>
            </w:r>
            <w:r>
              <w:rPr>
                <w:spacing w:val="10"/>
              </w:rPr>
              <w:t>构管理办法</w:t>
            </w:r>
            <w:r>
              <w:rPr>
                <w:rFonts w:ascii="Arial" w:hAnsi="Arial" w:eastAsia="Arial" w:cs="Arial"/>
                <w:spacing w:val="10"/>
              </w:rPr>
              <w:t>(</w:t>
            </w:r>
            <w:r>
              <w:t>试行</w:t>
            </w:r>
            <w:r>
              <w:rPr>
                <w:rFonts w:ascii="Arial" w:hAnsi="Arial" w:eastAsia="Arial" w:cs="Arial"/>
              </w:rPr>
              <w:t>)</w:t>
            </w:r>
            <w:r>
              <w:t>》第六</w:t>
            </w:r>
            <w:r>
              <w:rPr>
                <w:spacing w:val="-5"/>
              </w:rPr>
              <w:t>条、第七条Y</w:t>
            </w:r>
            <w:r>
              <w:rPr>
                <w:spacing w:val="24"/>
              </w:rPr>
              <w:t>擅自设立驻地方机构或者采</w:t>
            </w:r>
            <w:r>
              <w:rPr>
                <w:spacing w:val="12"/>
              </w:rPr>
              <w:t>取假冒、盗用</w:t>
            </w:r>
            <w:r>
              <w:rPr>
                <w:spacing w:val="23"/>
              </w:rPr>
              <w:t>等方式以驻地方机构或者驻</w:t>
            </w:r>
            <w:r>
              <w:rPr>
                <w:spacing w:val="24"/>
              </w:rPr>
              <w:t>地记者名义开</w:t>
            </w:r>
            <w:r>
              <w:rPr>
                <w:spacing w:val="23"/>
              </w:rPr>
              <w:t>展活动的行政</w:t>
            </w:r>
            <w:r>
              <w:rPr>
                <w:spacing w:val="12"/>
              </w:rPr>
              <w:t>处罚</w:t>
            </w:r>
          </w:p>
        </w:tc>
        <w:tc>
          <w:tcPr>
            <w:tcW w:w="310" w:type="dxa"/>
            <w:textDirection w:val="tbRlV"/>
            <w:vAlign w:val="top"/>
          </w:tcPr>
          <w:p>
            <w:pPr>
              <w:pStyle w:val="6"/>
              <w:spacing w:before="90" w:line="184" w:lineRule="auto"/>
              <w:ind w:left="718"/>
            </w:pPr>
            <w:r>
              <w:rPr>
                <w:spacing w:val="6"/>
              </w:rPr>
              <w:t>行政处罚</w:t>
            </w:r>
          </w:p>
        </w:tc>
        <w:tc>
          <w:tcPr>
            <w:tcW w:w="11631" w:type="dxa"/>
            <w:vAlign w:val="top"/>
          </w:tcPr>
          <w:p>
            <w:pPr>
              <w:spacing w:line="353" w:lineRule="auto"/>
              <w:rPr>
                <w:rFonts w:ascii="Arial"/>
                <w:sz w:val="21"/>
              </w:rPr>
            </w:pPr>
          </w:p>
          <w:p>
            <w:pPr>
              <w:pStyle w:val="6"/>
              <w:spacing w:before="73" w:line="186" w:lineRule="auto"/>
              <w:ind w:left="4096"/>
            </w:pPr>
            <w:r>
              <w:rPr>
                <w:spacing w:val="21"/>
              </w:rPr>
              <w:t>《新闻单位驻地方机构管理办法</w:t>
            </w:r>
            <w:r>
              <w:rPr>
                <w:rFonts w:ascii="Arial" w:hAnsi="Arial" w:eastAsia="Arial" w:cs="Arial"/>
                <w:spacing w:val="21"/>
              </w:rPr>
              <w:t>(</w:t>
            </w:r>
            <w:r>
              <w:rPr>
                <w:spacing w:val="21"/>
              </w:rPr>
              <w:t>试行</w:t>
            </w:r>
            <w:r>
              <w:rPr>
                <w:rFonts w:ascii="Arial" w:hAnsi="Arial" w:eastAsia="Arial" w:cs="Arial"/>
                <w:spacing w:val="21"/>
              </w:rPr>
              <w:t>)</w:t>
            </w:r>
            <w:r>
              <w:rPr>
                <w:spacing w:val="21"/>
              </w:rPr>
              <w:t>》</w:t>
            </w:r>
          </w:p>
          <w:p>
            <w:pPr>
              <w:pStyle w:val="6"/>
              <w:spacing w:before="6" w:line="161" w:lineRule="auto"/>
              <w:ind w:left="14" w:firstLine="347"/>
            </w:pPr>
            <w:r>
              <w:rPr>
                <w:spacing w:val="12"/>
              </w:rPr>
              <w:t>第六条:驻地方机构及其人员从事新闻采编等活动受法律保护</w:t>
            </w:r>
            <w:r>
              <w:rPr>
                <w:position w:val="-1"/>
              </w:rPr>
              <w:drawing>
                <wp:inline distT="0" distB="0" distL="0" distR="0">
                  <wp:extent cx="30480" cy="31115"/>
                  <wp:effectExtent l="0" t="0" r="0" b="0"/>
                  <wp:docPr id="640" name="IM 640"/>
                  <wp:cNvGraphicFramePr/>
                  <a:graphic xmlns:a="http://schemas.openxmlformats.org/drawingml/2006/main">
                    <a:graphicData uri="http://schemas.openxmlformats.org/drawingml/2006/picture">
                      <pic:pic xmlns:pic="http://schemas.openxmlformats.org/drawingml/2006/picture">
                        <pic:nvPicPr>
                          <pic:cNvPr id="640" name="IM 640"/>
                          <pic:cNvPicPr/>
                        </pic:nvPicPr>
                        <pic:blipFill>
                          <a:blip r:embed="rId423"/>
                          <a:stretch>
                            <a:fillRect/>
                          </a:stretch>
                        </pic:blipFill>
                        <pic:spPr>
                          <a:xfrm>
                            <a:off x="0" y="0"/>
                            <a:ext cx="30834" cy="31413"/>
                          </a:xfrm>
                          <a:prstGeom prst="rect">
                            <a:avLst/>
                          </a:prstGeom>
                        </pic:spPr>
                      </pic:pic>
                    </a:graphicData>
                  </a:graphic>
                </wp:inline>
              </w:drawing>
            </w:r>
            <w:r>
              <w:rPr>
                <w:spacing w:val="12"/>
              </w:rPr>
              <w:t>任何单位和人员不得干扰、阻挠驻地方机构及其人员的正常工作Y不得假冒</w:t>
            </w:r>
            <w:r>
              <w:rPr>
                <w:spacing w:val="9"/>
              </w:rPr>
              <w:t>、盗用驻地方机构名义开展活动</w:t>
            </w:r>
            <w:r>
              <w:rPr>
                <w:position w:val="-1"/>
              </w:rPr>
              <w:drawing>
                <wp:inline distT="0" distB="0" distL="0" distR="0">
                  <wp:extent cx="30480" cy="31115"/>
                  <wp:effectExtent l="0" t="0" r="0" b="0"/>
                  <wp:docPr id="642" name="IM 642"/>
                  <wp:cNvGraphicFramePr/>
                  <a:graphic xmlns:a="http://schemas.openxmlformats.org/drawingml/2006/main">
                    <a:graphicData uri="http://schemas.openxmlformats.org/drawingml/2006/picture">
                      <pic:pic xmlns:pic="http://schemas.openxmlformats.org/drawingml/2006/picture">
                        <pic:nvPicPr>
                          <pic:cNvPr id="642" name="IM 642"/>
                          <pic:cNvPicPr/>
                        </pic:nvPicPr>
                        <pic:blipFill>
                          <a:blip r:embed="rId424"/>
                          <a:stretch>
                            <a:fillRect/>
                          </a:stretch>
                        </pic:blipFill>
                        <pic:spPr>
                          <a:xfrm>
                            <a:off x="0" y="0"/>
                            <a:ext cx="30834" cy="31413"/>
                          </a:xfrm>
                          <a:prstGeom prst="rect">
                            <a:avLst/>
                          </a:prstGeom>
                        </pic:spPr>
                      </pic:pic>
                    </a:graphicData>
                  </a:graphic>
                </wp:inline>
              </w:drawing>
            </w:r>
          </w:p>
          <w:p>
            <w:pPr>
              <w:pStyle w:val="6"/>
              <w:spacing w:line="188" w:lineRule="auto"/>
              <w:ind w:left="21" w:firstLine="357"/>
            </w:pPr>
            <w:r>
              <w:rPr>
                <w:spacing w:val="8"/>
              </w:rPr>
              <w:t>第七条:国家对设立驻地方机构实行许可制度Y未经批准不得</w:t>
            </w:r>
            <w:r>
              <w:rPr>
                <w:spacing w:val="7"/>
              </w:rPr>
              <w:t>设立Y任何单位和人员不得以驻地方机构名义从事新闻采编活动</w:t>
            </w:r>
            <w:r>
              <w:rPr>
                <w:position w:val="-1"/>
              </w:rPr>
              <w:drawing>
                <wp:inline distT="0" distB="0" distL="0" distR="0">
                  <wp:extent cx="30480" cy="31115"/>
                  <wp:effectExtent l="0" t="0" r="0" b="0"/>
                  <wp:docPr id="644" name="IM 644"/>
                  <wp:cNvGraphicFramePr/>
                  <a:graphic xmlns:a="http://schemas.openxmlformats.org/drawingml/2006/main">
                    <a:graphicData uri="http://schemas.openxmlformats.org/drawingml/2006/picture">
                      <pic:pic xmlns:pic="http://schemas.openxmlformats.org/drawingml/2006/picture">
                        <pic:nvPicPr>
                          <pic:cNvPr id="644" name="IM 644"/>
                          <pic:cNvPicPr/>
                        </pic:nvPicPr>
                        <pic:blipFill>
                          <a:blip r:embed="rId425"/>
                          <a:stretch>
                            <a:fillRect/>
                          </a:stretch>
                        </pic:blipFill>
                        <pic:spPr>
                          <a:xfrm>
                            <a:off x="0" y="0"/>
                            <a:ext cx="30839" cy="31413"/>
                          </a:xfrm>
                          <a:prstGeom prst="rect">
                            <a:avLst/>
                          </a:prstGeom>
                        </pic:spPr>
                      </pic:pic>
                    </a:graphicData>
                  </a:graphic>
                </wp:inline>
              </w:drawing>
            </w:r>
            <w:r>
              <w:rPr>
                <w:spacing w:val="7"/>
                <w:position w:val="-3"/>
              </w:rPr>
              <w:t>新闻单位不得</w:t>
            </w:r>
            <w:r>
              <w:rPr>
                <w:spacing w:val="11"/>
              </w:rPr>
              <w:t>以派驻地记者方式代替设立驻地方机构从事新闻采编活动</w:t>
            </w:r>
            <w:r>
              <w:rPr>
                <w:position w:val="-1"/>
              </w:rPr>
              <w:drawing>
                <wp:inline distT="0" distB="0" distL="0" distR="0">
                  <wp:extent cx="30480" cy="31115"/>
                  <wp:effectExtent l="0" t="0" r="0" b="0"/>
                  <wp:docPr id="646" name="IM 646"/>
                  <wp:cNvGraphicFramePr/>
                  <a:graphic xmlns:a="http://schemas.openxmlformats.org/drawingml/2006/main">
                    <a:graphicData uri="http://schemas.openxmlformats.org/drawingml/2006/picture">
                      <pic:pic xmlns:pic="http://schemas.openxmlformats.org/drawingml/2006/picture">
                        <pic:nvPicPr>
                          <pic:cNvPr id="646" name="IM 646"/>
                          <pic:cNvPicPr/>
                        </pic:nvPicPr>
                        <pic:blipFill>
                          <a:blip r:embed="rId426"/>
                          <a:stretch>
                            <a:fillRect/>
                          </a:stretch>
                        </pic:blipFill>
                        <pic:spPr>
                          <a:xfrm>
                            <a:off x="0" y="0"/>
                            <a:ext cx="30839" cy="31413"/>
                          </a:xfrm>
                          <a:prstGeom prst="rect">
                            <a:avLst/>
                          </a:prstGeom>
                        </pic:spPr>
                      </pic:pic>
                    </a:graphicData>
                  </a:graphic>
                </wp:inline>
              </w:drawing>
            </w:r>
          </w:p>
          <w:p>
            <w:pPr>
              <w:pStyle w:val="6"/>
              <w:spacing w:before="4" w:line="191" w:lineRule="auto"/>
              <w:ind w:left="23" w:right="16" w:firstLine="361"/>
            </w:pPr>
            <w:r>
              <w:rPr>
                <w:spacing w:val="17"/>
              </w:rPr>
              <w:t>第四十四条:违反本办法第六条、第七条Y擅自设立驻地方机构</w:t>
            </w:r>
            <w:r>
              <w:rPr>
                <w:spacing w:val="16"/>
              </w:rPr>
              <w:t>或者采取假冒、盗用等方式以驻地方机构或者驻地记者名义开展活动的</w:t>
            </w:r>
            <w:r>
              <w:rPr>
                <w:spacing w:val="10"/>
              </w:rPr>
              <w:t>Y由省、自治区、直辖市新闻出版广电主管部门予以取缔Y可以并处</w:t>
            </w:r>
            <w:r>
              <w:rPr>
                <w:rFonts w:ascii="Arial" w:hAnsi="Arial" w:eastAsia="Arial" w:cs="Arial"/>
                <w:spacing w:val="10"/>
              </w:rPr>
              <w:t>3</w:t>
            </w:r>
            <w:r>
              <w:rPr>
                <w:spacing w:val="10"/>
              </w:rPr>
              <w:t>万元以</w:t>
            </w:r>
            <w:r>
              <w:rPr>
                <w:spacing w:val="9"/>
              </w:rPr>
              <w:t>下罚款Y没收违法所得</w:t>
            </w:r>
            <w:r>
              <w:rPr>
                <w:position w:val="-1"/>
              </w:rPr>
              <w:drawing>
                <wp:inline distT="0" distB="0" distL="0" distR="0">
                  <wp:extent cx="30480" cy="31115"/>
                  <wp:effectExtent l="0" t="0" r="0" b="0"/>
                  <wp:docPr id="648" name="IM 648"/>
                  <wp:cNvGraphicFramePr/>
                  <a:graphic xmlns:a="http://schemas.openxmlformats.org/drawingml/2006/main">
                    <a:graphicData uri="http://schemas.openxmlformats.org/drawingml/2006/picture">
                      <pic:pic xmlns:pic="http://schemas.openxmlformats.org/drawingml/2006/picture">
                        <pic:nvPicPr>
                          <pic:cNvPr id="648" name="IM 648"/>
                          <pic:cNvPicPr/>
                        </pic:nvPicPr>
                        <pic:blipFill>
                          <a:blip r:embed="rId427"/>
                          <a:stretch>
                            <a:fillRect/>
                          </a:stretch>
                        </pic:blipFill>
                        <pic:spPr>
                          <a:xfrm>
                            <a:off x="0" y="0"/>
                            <a:ext cx="30842" cy="31413"/>
                          </a:xfrm>
                          <a:prstGeom prst="rect">
                            <a:avLst/>
                          </a:prstGeom>
                        </pic:spPr>
                      </pic:pic>
                    </a:graphicData>
                  </a:graphic>
                </wp:inline>
              </w:drawing>
            </w:r>
          </w:p>
        </w:tc>
        <w:tc>
          <w:tcPr>
            <w:tcW w:w="579"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72" w:line="205" w:lineRule="auto"/>
              <w:ind w:left="127" w:right="94" w:firstLine="1"/>
            </w:pPr>
            <w:r>
              <w:rPr>
                <w:spacing w:val="5"/>
              </w:rPr>
              <w:t>文化</w:t>
            </w:r>
            <w:r>
              <w:rPr>
                <w:spacing w:val="6"/>
              </w:rPr>
              <w:t>行政</w:t>
            </w:r>
          </w:p>
          <w:p>
            <w:pPr>
              <w:pStyle w:val="6"/>
              <w:spacing w:line="184" w:lineRule="auto"/>
              <w:ind w:left="129"/>
            </w:pPr>
            <w:r>
              <w:rPr>
                <w:spacing w:val="5"/>
              </w:rPr>
              <w:t>部门</w:t>
            </w:r>
          </w:p>
        </w:tc>
        <w:tc>
          <w:tcPr>
            <w:tcW w:w="459" w:type="dxa"/>
            <w:textDirection w:val="tbRlV"/>
            <w:vAlign w:val="top"/>
          </w:tcPr>
          <w:p>
            <w:pPr>
              <w:pStyle w:val="6"/>
              <w:spacing w:before="82" w:line="185" w:lineRule="auto"/>
              <w:ind w:left="1016"/>
            </w:pPr>
            <w:r>
              <w:rPr>
                <w:spacing w:val="29"/>
              </w:rPr>
              <w:t>市地级</w:t>
            </w:r>
          </w:p>
        </w:tc>
        <w:tc>
          <w:tcPr>
            <w:tcW w:w="78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97" w:type="default"/>
          <w:pgSz w:w="16720" w:h="11800"/>
          <w:pgMar w:top="400" w:right="705" w:bottom="875" w:left="733" w:header="0" w:footer="679" w:gutter="0"/>
          <w:cols w:space="720" w:num="1"/>
        </w:sectPr>
      </w:pPr>
    </w:p>
    <w:p>
      <w:pPr>
        <w:spacing w:before="82"/>
      </w:pPr>
    </w:p>
    <w:tbl>
      <w:tblPr>
        <w:tblStyle w:val="5"/>
        <w:tblW w:w="152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88"/>
        <w:gridCol w:w="310"/>
        <w:gridCol w:w="11641"/>
        <w:gridCol w:w="559"/>
        <w:gridCol w:w="469"/>
        <w:gridCol w:w="7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5271" w:type="dxa"/>
            <w:gridSpan w:val="7"/>
            <w:vAlign w:val="top"/>
          </w:tcPr>
          <w:p>
            <w:pPr>
              <w:pStyle w:val="6"/>
              <w:spacing w:before="257" w:line="177" w:lineRule="exact"/>
              <w:ind w:left="7120"/>
            </w:pPr>
            <w:r>
              <w:rPr>
                <w:spacing w:val="2"/>
                <w:position w:val="-1"/>
              </w:rPr>
              <w:t>五、电影领域12项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9" w:hRule="atLeast"/>
        </w:trPr>
        <w:tc>
          <w:tcPr>
            <w:tcW w:w="320"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before="49" w:line="241" w:lineRule="auto"/>
              <w:ind w:left="22"/>
              <w:rPr>
                <w:rFonts w:ascii="Arial" w:hAnsi="Arial" w:eastAsia="Arial" w:cs="Arial"/>
                <w:sz w:val="17"/>
                <w:szCs w:val="17"/>
              </w:rPr>
            </w:pPr>
            <w:r>
              <w:rPr>
                <w:rFonts w:ascii="Arial" w:hAnsi="Arial" w:eastAsia="Arial" w:cs="Arial"/>
                <w:sz w:val="17"/>
                <w:szCs w:val="17"/>
              </w:rPr>
              <w:t>186</w:t>
            </w:r>
          </w:p>
        </w:tc>
        <w:tc>
          <w:tcPr>
            <w:tcW w:w="1188" w:type="dxa"/>
            <w:vAlign w:val="top"/>
          </w:tcPr>
          <w:p>
            <w:pPr>
              <w:pStyle w:val="6"/>
              <w:spacing w:before="245" w:line="186" w:lineRule="auto"/>
              <w:ind w:left="24" w:right="103" w:hanging="14"/>
            </w:pPr>
            <w:r>
              <w:rPr>
                <w:spacing w:val="8"/>
              </w:rPr>
              <w:t>对伪造、变造</w:t>
            </w:r>
            <w:r>
              <w:rPr>
                <w:spacing w:val="1"/>
              </w:rPr>
              <w:t>出租、出借、</w:t>
            </w:r>
          </w:p>
          <w:p>
            <w:pPr>
              <w:pStyle w:val="6"/>
              <w:spacing w:before="3" w:line="182" w:lineRule="auto"/>
              <w:ind w:right="58" w:firstLine="5"/>
            </w:pPr>
            <w:r>
              <w:rPr>
                <w:spacing w:val="6"/>
              </w:rPr>
              <w:t>买卖《中华人</w:t>
            </w:r>
            <w:r>
              <w:rPr>
                <w:spacing w:val="8"/>
              </w:rPr>
              <w:t>民共和国电影</w:t>
            </w:r>
            <w:r>
              <w:rPr>
                <w:spacing w:val="7"/>
              </w:rPr>
              <w:t>产业假进法》</w:t>
            </w:r>
            <w:r>
              <w:rPr>
                <w:spacing w:val="8"/>
              </w:rPr>
              <w:t>规定的许可证</w:t>
            </w:r>
          </w:p>
          <w:p>
            <w:pPr>
              <w:pStyle w:val="6"/>
              <w:spacing w:before="2" w:line="184" w:lineRule="auto"/>
              <w:ind w:left="1" w:right="57" w:firstLine="12"/>
              <w:jc w:val="both"/>
            </w:pPr>
            <w:r>
              <w:rPr>
                <w:spacing w:val="6"/>
              </w:rPr>
              <w:t>、批准或者证</w:t>
            </w:r>
            <w:r>
              <w:rPr>
                <w:spacing w:val="2"/>
              </w:rPr>
              <w:t>明文件,或者</w:t>
            </w:r>
            <w:r>
              <w:rPr>
                <w:spacing w:val="10"/>
              </w:rPr>
              <w:t>以其他形式非</w:t>
            </w:r>
            <w:r>
              <w:rPr>
                <w:spacing w:val="7"/>
              </w:rPr>
              <w:t>法转让《中华</w:t>
            </w:r>
            <w:r>
              <w:rPr>
                <w:spacing w:val="8"/>
              </w:rPr>
              <w:t>人民共和国电</w:t>
            </w:r>
            <w:r>
              <w:rPr>
                <w:spacing w:val="7"/>
              </w:rPr>
              <w:t>影产业促进法</w:t>
            </w:r>
            <w:r>
              <w:rPr>
                <w:spacing w:val="6"/>
              </w:rPr>
              <w:t>》规定的许可</w:t>
            </w:r>
            <w:r>
              <w:rPr>
                <w:spacing w:val="8"/>
              </w:rPr>
              <w:t>证、批准或者证明文件等行</w:t>
            </w:r>
            <w:r>
              <w:rPr>
                <w:spacing w:val="12"/>
              </w:rPr>
              <w:t>为的行政处罚</w:t>
            </w:r>
          </w:p>
        </w:tc>
        <w:tc>
          <w:tcPr>
            <w:tcW w:w="310" w:type="dxa"/>
            <w:textDirection w:val="tbRlV"/>
            <w:vAlign w:val="top"/>
          </w:tcPr>
          <w:p>
            <w:pPr>
              <w:pStyle w:val="6"/>
              <w:spacing w:before="44" w:line="184" w:lineRule="auto"/>
              <w:ind w:left="964"/>
            </w:pPr>
            <w:r>
              <w:rPr>
                <w:spacing w:val="17"/>
              </w:rPr>
              <w:t>行政处罚</w:t>
            </w:r>
          </w:p>
        </w:tc>
        <w:tc>
          <w:tcPr>
            <w:tcW w:w="11641" w:type="dxa"/>
            <w:vAlign w:val="top"/>
          </w:tcPr>
          <w:p>
            <w:pPr>
              <w:spacing w:line="249" w:lineRule="auto"/>
              <w:rPr>
                <w:rFonts w:ascii="Arial"/>
                <w:sz w:val="21"/>
              </w:rPr>
            </w:pPr>
          </w:p>
          <w:p>
            <w:pPr>
              <w:spacing w:line="250" w:lineRule="auto"/>
              <w:rPr>
                <w:rFonts w:ascii="Arial"/>
                <w:sz w:val="21"/>
              </w:rPr>
            </w:pPr>
          </w:p>
          <w:p>
            <w:pPr>
              <w:pStyle w:val="6"/>
              <w:spacing w:before="73" w:line="197" w:lineRule="auto"/>
              <w:ind w:left="4333"/>
            </w:pPr>
            <w:r>
              <w:rPr>
                <w:rFonts w:ascii="Arial" w:hAnsi="Arial" w:eastAsia="Arial" w:cs="Arial"/>
                <w:spacing w:val="3"/>
              </w:rPr>
              <w:t>1.</w:t>
            </w:r>
            <w:r>
              <w:rPr>
                <w:spacing w:val="3"/>
              </w:rPr>
              <w:t>《中华人民共和国电影产业促进法》</w:t>
            </w:r>
          </w:p>
          <w:p>
            <w:pPr>
              <w:pStyle w:val="6"/>
              <w:spacing w:before="5" w:line="197" w:lineRule="auto"/>
              <w:ind w:left="1" w:firstLine="382"/>
              <w:jc w:val="both"/>
            </w:pPr>
            <w:r>
              <w:rPr>
                <w:spacing w:val="18"/>
              </w:rPr>
              <w:t>第四十八条:有下列情形之一的,由原发证机关吊销有关许可证、撤销有关批准或者证明文件;县级以上人民政府电影主管部门没收违</w:t>
            </w:r>
            <w:r>
              <w:rPr>
                <w:spacing w:val="22"/>
              </w:rPr>
              <w:t>法所得;违法所得五万元以上的并处违法所得五倍以上十倍以下的罚款;没有违法所得或者违法所得不</w:t>
            </w:r>
            <w:r>
              <w:rPr>
                <w:spacing w:val="21"/>
              </w:rPr>
              <w:t>足五万元的,可以并处二十五万元</w:t>
            </w:r>
            <w:r>
              <w:rPr>
                <w:spacing w:val="15"/>
              </w:rPr>
              <w:t>以下的罚款:</w:t>
            </w:r>
            <w:r>
              <w:rPr>
                <w:rFonts w:ascii="Arial" w:hAnsi="Arial" w:eastAsia="Arial" w:cs="Arial"/>
                <w:spacing w:val="15"/>
              </w:rPr>
              <w:t>(</w:t>
            </w:r>
            <w:r>
              <w:rPr>
                <w:spacing w:val="15"/>
              </w:rPr>
              <w:t>一</w:t>
            </w:r>
            <w:r>
              <w:rPr>
                <w:rFonts w:ascii="Arial" w:hAnsi="Arial" w:eastAsia="Arial" w:cs="Arial"/>
                <w:spacing w:val="15"/>
              </w:rPr>
              <w:t>)</w:t>
            </w:r>
            <w:r>
              <w:rPr>
                <w:spacing w:val="15"/>
              </w:rPr>
              <w:t>伪造、变造、出租、出借、买卖本法规定的许可证、批准或者证明文件,或者以其他形式非法转让本法规定的许可证、批</w:t>
            </w:r>
            <w:r>
              <w:rPr>
                <w:spacing w:val="19"/>
              </w:rPr>
              <w:t>准或者证明文件的;</w:t>
            </w:r>
            <w:r>
              <w:rPr>
                <w:rFonts w:ascii="Arial" w:hAnsi="Arial" w:eastAsia="Arial" w:cs="Arial"/>
                <w:spacing w:val="19"/>
              </w:rPr>
              <w:t>(</w:t>
            </w:r>
            <w:r>
              <w:rPr>
                <w:spacing w:val="19"/>
              </w:rPr>
              <w:t>二</w:t>
            </w:r>
            <w:r>
              <w:rPr>
                <w:rFonts w:ascii="Arial" w:hAnsi="Arial" w:eastAsia="Arial" w:cs="Arial"/>
                <w:spacing w:val="19"/>
              </w:rPr>
              <w:t>)</w:t>
            </w:r>
            <w:r>
              <w:rPr>
                <w:spacing w:val="19"/>
              </w:rPr>
              <w:t>以欺骗、贿赂等不正当手段取得本法规定的许可证、批准或者证明文件的</w:t>
            </w:r>
            <w:r>
              <w:rPr>
                <w:position w:val="-1"/>
              </w:rPr>
              <w:drawing>
                <wp:inline distT="0" distB="0" distL="0" distR="0">
                  <wp:extent cx="30480" cy="31115"/>
                  <wp:effectExtent l="0" t="0" r="0" b="0"/>
                  <wp:docPr id="650" name="IM 650"/>
                  <wp:cNvGraphicFramePr/>
                  <a:graphic xmlns:a="http://schemas.openxmlformats.org/drawingml/2006/main">
                    <a:graphicData uri="http://schemas.openxmlformats.org/drawingml/2006/picture">
                      <pic:pic xmlns:pic="http://schemas.openxmlformats.org/drawingml/2006/picture">
                        <pic:nvPicPr>
                          <pic:cNvPr id="650" name="IM 650"/>
                          <pic:cNvPicPr/>
                        </pic:nvPicPr>
                        <pic:blipFill>
                          <a:blip r:embed="rId428"/>
                          <a:stretch>
                            <a:fillRect/>
                          </a:stretch>
                        </pic:blipFill>
                        <pic:spPr>
                          <a:xfrm>
                            <a:off x="0" y="0"/>
                            <a:ext cx="30834" cy="31413"/>
                          </a:xfrm>
                          <a:prstGeom prst="rect">
                            <a:avLst/>
                          </a:prstGeom>
                        </pic:spPr>
                      </pic:pic>
                    </a:graphicData>
                  </a:graphic>
                </wp:inline>
              </w:drawing>
            </w:r>
          </w:p>
          <w:p>
            <w:pPr>
              <w:pStyle w:val="6"/>
              <w:spacing w:before="8" w:line="175" w:lineRule="auto"/>
              <w:ind w:left="4413"/>
            </w:pPr>
            <w:r>
              <w:rPr>
                <w:rFonts w:ascii="Arial" w:hAnsi="Arial" w:eastAsia="Arial" w:cs="Arial"/>
                <w:spacing w:val="6"/>
              </w:rPr>
              <w:t>2.</w:t>
            </w:r>
            <w:r>
              <w:rPr>
                <w:spacing w:val="6"/>
              </w:rPr>
              <w:t>《点播影院、点播院线管理规定》</w:t>
            </w:r>
          </w:p>
          <w:p>
            <w:pPr>
              <w:pStyle w:val="6"/>
              <w:spacing w:line="210" w:lineRule="auto"/>
              <w:ind w:left="2" w:right="2" w:firstLine="366"/>
            </w:pPr>
            <w:r>
              <w:rPr>
                <w:spacing w:val="12"/>
              </w:rPr>
              <w:t>第三十条第二款:伪造、变造、出租、出售、出借、买卖或者以其他形式非法转让有关电影放映、发行许可证件,或</w:t>
            </w:r>
            <w:r>
              <w:rPr>
                <w:spacing w:val="11"/>
              </w:rPr>
              <w:t>者以欺骗、贿赂等不</w:t>
            </w:r>
            <w:r>
              <w:rPr>
                <w:spacing w:val="17"/>
              </w:rPr>
              <w:t>正当手段取得上述许可证件的,依照《中华人民共和国电影产业促进法》第四十八条的规定予以处罚</w:t>
            </w:r>
            <w:r>
              <w:rPr>
                <w:position w:val="-1"/>
              </w:rPr>
              <w:drawing>
                <wp:inline distT="0" distB="0" distL="0" distR="0">
                  <wp:extent cx="30480" cy="31115"/>
                  <wp:effectExtent l="0" t="0" r="0" b="0"/>
                  <wp:docPr id="652" name="IM 652"/>
                  <wp:cNvGraphicFramePr/>
                  <a:graphic xmlns:a="http://schemas.openxmlformats.org/drawingml/2006/main">
                    <a:graphicData uri="http://schemas.openxmlformats.org/drawingml/2006/picture">
                      <pic:pic xmlns:pic="http://schemas.openxmlformats.org/drawingml/2006/picture">
                        <pic:nvPicPr>
                          <pic:cNvPr id="652" name="IM 652"/>
                          <pic:cNvPicPr/>
                        </pic:nvPicPr>
                        <pic:blipFill>
                          <a:blip r:embed="rId429"/>
                          <a:stretch>
                            <a:fillRect/>
                          </a:stretch>
                        </pic:blipFill>
                        <pic:spPr>
                          <a:xfrm>
                            <a:off x="0" y="0"/>
                            <a:ext cx="30842" cy="31413"/>
                          </a:xfrm>
                          <a:prstGeom prst="rect">
                            <a:avLst/>
                          </a:prstGeom>
                        </pic:spPr>
                      </pic:pic>
                    </a:graphicData>
                  </a:graphic>
                </wp:inline>
              </w:drawing>
            </w:r>
          </w:p>
        </w:tc>
        <w:tc>
          <w:tcPr>
            <w:tcW w:w="559"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73" w:line="205" w:lineRule="auto"/>
              <w:ind w:left="117" w:right="84" w:firstLine="1"/>
            </w:pPr>
            <w:r>
              <w:rPr>
                <w:spacing w:val="5"/>
              </w:rPr>
              <w:t>文化</w:t>
            </w:r>
            <w:r>
              <w:rPr>
                <w:spacing w:val="6"/>
              </w:rPr>
              <w:t>行政</w:t>
            </w:r>
          </w:p>
          <w:p>
            <w:pPr>
              <w:pStyle w:val="6"/>
              <w:spacing w:line="184" w:lineRule="auto"/>
              <w:ind w:left="119"/>
            </w:pPr>
            <w:r>
              <w:rPr>
                <w:spacing w:val="5"/>
              </w:rPr>
              <w:t>部门</w:t>
            </w:r>
          </w:p>
        </w:tc>
        <w:tc>
          <w:tcPr>
            <w:tcW w:w="469" w:type="dxa"/>
            <w:textDirection w:val="tbRlV"/>
            <w:vAlign w:val="top"/>
          </w:tcPr>
          <w:p>
            <w:pPr>
              <w:pStyle w:val="6"/>
              <w:spacing w:before="106" w:line="185" w:lineRule="auto"/>
              <w:ind w:left="1111"/>
            </w:pPr>
            <w:r>
              <w:rPr>
                <w:spacing w:val="32"/>
              </w:rPr>
              <w:t>市地级</w:t>
            </w:r>
          </w:p>
        </w:tc>
        <w:tc>
          <w:tcPr>
            <w:tcW w:w="784" w:type="dxa"/>
            <w:vAlign w:val="top"/>
          </w:tcPr>
          <w:p>
            <w:pPr>
              <w:spacing w:line="347" w:lineRule="auto"/>
              <w:rPr>
                <w:rFonts w:ascii="Arial"/>
                <w:sz w:val="21"/>
              </w:rPr>
            </w:pPr>
          </w:p>
          <w:p>
            <w:pPr>
              <w:pStyle w:val="6"/>
              <w:spacing w:before="73" w:line="229" w:lineRule="auto"/>
              <w:ind w:left="35" w:firstLine="4"/>
              <w:jc w:val="both"/>
            </w:pPr>
            <w:r>
              <w:rPr>
                <w:spacing w:val="14"/>
              </w:rPr>
              <w:t>市地级负</w:t>
            </w:r>
            <w:r>
              <w:rPr>
                <w:spacing w:val="-5"/>
              </w:rPr>
              <w:t>责</w:t>
            </w:r>
            <w:r>
              <w:rPr>
                <w:spacing w:val="-4"/>
              </w:rPr>
              <w:t>电</w:t>
            </w:r>
            <w:r>
              <w:rPr>
                <w:spacing w:val="-3"/>
              </w:rPr>
              <w:t>影</w:t>
            </w:r>
            <w:r>
              <w:rPr>
                <w:spacing w:val="6"/>
              </w:rPr>
              <w:t>摄制、发</w:t>
            </w:r>
          </w:p>
          <w:p>
            <w:pPr>
              <w:pStyle w:val="6"/>
              <w:spacing w:line="186" w:lineRule="auto"/>
              <w:jc w:val="right"/>
            </w:pPr>
            <w:r>
              <w:rPr>
                <w:spacing w:val="3"/>
              </w:rPr>
              <w:t>行、涉外</w:t>
            </w:r>
          </w:p>
          <w:p>
            <w:pPr>
              <w:pStyle w:val="6"/>
              <w:spacing w:before="52" w:line="179" w:lineRule="auto"/>
              <w:jc w:val="right"/>
              <w:rPr>
                <w:rFonts w:ascii="Arial" w:hAnsi="Arial" w:eastAsia="Arial" w:cs="Arial"/>
              </w:rPr>
            </w:pPr>
            <w:r>
              <w:rPr>
                <w:spacing w:val="-5"/>
              </w:rPr>
              <w:t>电影节</w:t>
            </w:r>
            <w:r>
              <w:rPr>
                <w:rFonts w:ascii="Arial" w:hAnsi="Arial" w:eastAsia="Arial" w:cs="Arial"/>
                <w:spacing w:val="-5"/>
              </w:rPr>
              <w:t>(</w:t>
            </w:r>
          </w:p>
          <w:p>
            <w:pPr>
              <w:pStyle w:val="6"/>
              <w:spacing w:before="61" w:line="179" w:lineRule="auto"/>
              <w:jc w:val="right"/>
            </w:pPr>
            <w:r>
              <w:t>展</w:t>
            </w:r>
            <w:r>
              <w:rPr>
                <w:rFonts w:ascii="Arial" w:hAnsi="Arial" w:eastAsia="Arial" w:cs="Arial"/>
              </w:rPr>
              <w:t>)</w:t>
            </w:r>
            <w:r>
              <w:t>、参</w:t>
            </w:r>
          </w:p>
          <w:p>
            <w:pPr>
              <w:pStyle w:val="6"/>
              <w:spacing w:before="60" w:line="230" w:lineRule="auto"/>
              <w:ind w:left="41" w:hanging="4"/>
              <w:jc w:val="both"/>
            </w:pPr>
            <w:r>
              <w:rPr>
                <w:spacing w:val="13"/>
              </w:rPr>
              <w:t>加电影节</w:t>
            </w:r>
            <w:r>
              <w:rPr>
                <w:rFonts w:ascii="Arial" w:hAnsi="Arial" w:eastAsia="Arial" w:cs="Arial"/>
                <w:spacing w:val="2"/>
              </w:rPr>
              <w:t>(</w:t>
            </w:r>
            <w:r>
              <w:rPr>
                <w:spacing w:val="2"/>
              </w:rPr>
              <w:t>展</w:t>
            </w:r>
            <w:r>
              <w:rPr>
                <w:rFonts w:ascii="Arial" w:hAnsi="Arial" w:eastAsia="Arial" w:cs="Arial"/>
                <w:spacing w:val="2"/>
              </w:rPr>
              <w:t>)</w:t>
            </w:r>
            <w:r>
              <w:rPr>
                <w:spacing w:val="2"/>
              </w:rPr>
              <w:t>以及</w:t>
            </w:r>
            <w:r>
              <w:rPr>
                <w:spacing w:val="14"/>
              </w:rPr>
              <w:t>电影艺术</w:t>
            </w:r>
          </w:p>
          <w:p>
            <w:pPr>
              <w:pStyle w:val="6"/>
              <w:spacing w:line="185" w:lineRule="auto"/>
              <w:jc w:val="right"/>
            </w:pPr>
            <w:r>
              <w:rPr>
                <w:spacing w:val="15"/>
              </w:rPr>
              <w:t>档案机构</w:t>
            </w:r>
          </w:p>
          <w:p>
            <w:pPr>
              <w:pStyle w:val="6"/>
              <w:spacing w:before="54" w:line="186" w:lineRule="auto"/>
              <w:jc w:val="right"/>
            </w:pPr>
            <w:r>
              <w:rPr>
                <w:spacing w:val="7"/>
              </w:rPr>
              <w:t>、点播院</w:t>
            </w:r>
          </w:p>
          <w:p>
            <w:pPr>
              <w:pStyle w:val="6"/>
              <w:spacing w:before="52" w:line="195" w:lineRule="auto"/>
              <w:jc w:val="right"/>
            </w:pPr>
            <w:r>
              <w:t>线,市地</w:t>
            </w:r>
          </w:p>
          <w:p>
            <w:pPr>
              <w:pStyle w:val="6"/>
              <w:spacing w:before="41" w:line="185" w:lineRule="auto"/>
              <w:jc w:val="right"/>
            </w:pPr>
            <w:r>
              <w:rPr>
                <w:spacing w:val="15"/>
              </w:rPr>
              <w:t>级负责电</w:t>
            </w:r>
          </w:p>
          <w:p>
            <w:pPr>
              <w:pStyle w:val="6"/>
              <w:spacing w:before="55" w:line="186" w:lineRule="auto"/>
              <w:ind w:left="36"/>
            </w:pPr>
            <w:r>
              <w:rPr>
                <w:spacing w:val="11"/>
              </w:rPr>
              <w:t>影放映、</w:t>
            </w:r>
          </w:p>
          <w:p>
            <w:pPr>
              <w:pStyle w:val="6"/>
              <w:spacing w:before="52" w:line="187" w:lineRule="auto"/>
              <w:ind w:left="38"/>
            </w:pPr>
            <w:r>
              <w:rPr>
                <w:spacing w:val="1"/>
              </w:rPr>
              <w:t>点播影院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7" w:hRule="atLeast"/>
        </w:trPr>
        <w:tc>
          <w:tcPr>
            <w:tcW w:w="320" w:type="dxa"/>
            <w:vAlign w:val="top"/>
          </w:tcPr>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before="49" w:line="241" w:lineRule="auto"/>
              <w:ind w:left="22"/>
              <w:rPr>
                <w:rFonts w:ascii="Arial" w:hAnsi="Arial" w:eastAsia="Arial" w:cs="Arial"/>
                <w:sz w:val="17"/>
                <w:szCs w:val="17"/>
              </w:rPr>
            </w:pPr>
            <w:r>
              <w:rPr>
                <w:rFonts w:ascii="Arial" w:hAnsi="Arial" w:eastAsia="Arial" w:cs="Arial"/>
                <w:sz w:val="17"/>
                <w:szCs w:val="17"/>
              </w:rPr>
              <w:t>187</w:t>
            </w:r>
          </w:p>
        </w:tc>
        <w:tc>
          <w:tcPr>
            <w:tcW w:w="1188" w:type="dxa"/>
            <w:vAlign w:val="top"/>
          </w:tcPr>
          <w:p>
            <w:pPr>
              <w:spacing w:line="433" w:lineRule="auto"/>
              <w:rPr>
                <w:rFonts w:ascii="Arial"/>
                <w:sz w:val="21"/>
              </w:rPr>
            </w:pPr>
          </w:p>
          <w:p>
            <w:pPr>
              <w:pStyle w:val="6"/>
              <w:spacing w:before="73" w:line="202" w:lineRule="auto"/>
              <w:ind w:left="2" w:right="3" w:firstLine="7"/>
              <w:jc w:val="both"/>
            </w:pPr>
            <w:r>
              <w:rPr>
                <w:spacing w:val="13"/>
              </w:rPr>
              <w:t>对发行、放映</w:t>
            </w:r>
            <w:r>
              <w:rPr>
                <w:spacing w:val="20"/>
              </w:rPr>
              <w:t>、送展未取得</w:t>
            </w:r>
            <w:r>
              <w:rPr>
                <w:spacing w:val="25"/>
              </w:rPr>
              <w:t>电影公映许可证的电影等行</w:t>
            </w:r>
            <w:r>
              <w:rPr>
                <w:spacing w:val="12"/>
              </w:rPr>
              <w:t>为的行政处罚</w:t>
            </w:r>
          </w:p>
        </w:tc>
        <w:tc>
          <w:tcPr>
            <w:tcW w:w="310" w:type="dxa"/>
            <w:textDirection w:val="tbRlV"/>
            <w:vAlign w:val="top"/>
          </w:tcPr>
          <w:p>
            <w:pPr>
              <w:pStyle w:val="6"/>
              <w:spacing w:before="40" w:line="184" w:lineRule="auto"/>
              <w:ind w:left="600"/>
            </w:pPr>
            <w:r>
              <w:rPr>
                <w:spacing w:val="10"/>
              </w:rPr>
              <w:t>行政处罚</w:t>
            </w:r>
          </w:p>
        </w:tc>
        <w:tc>
          <w:tcPr>
            <w:tcW w:w="11641" w:type="dxa"/>
            <w:vAlign w:val="top"/>
          </w:tcPr>
          <w:p>
            <w:pPr>
              <w:spacing w:line="336" w:lineRule="auto"/>
              <w:rPr>
                <w:rFonts w:ascii="Arial"/>
                <w:sz w:val="21"/>
              </w:rPr>
            </w:pPr>
          </w:p>
          <w:p>
            <w:pPr>
              <w:pStyle w:val="6"/>
              <w:spacing w:before="72" w:line="180" w:lineRule="auto"/>
              <w:ind w:left="4333"/>
            </w:pPr>
            <w:r>
              <w:rPr>
                <w:rFonts w:ascii="Arial" w:hAnsi="Arial" w:eastAsia="Arial" w:cs="Arial"/>
                <w:spacing w:val="3"/>
              </w:rPr>
              <w:t>1.</w:t>
            </w:r>
            <w:r>
              <w:rPr>
                <w:spacing w:val="3"/>
              </w:rPr>
              <w:t>《中华人民共和国电影产业促进法》</w:t>
            </w:r>
          </w:p>
          <w:p>
            <w:pPr>
              <w:pStyle w:val="6"/>
              <w:spacing w:before="2" w:line="195" w:lineRule="auto"/>
              <w:ind w:left="10" w:right="2" w:firstLine="373"/>
              <w:jc w:val="both"/>
            </w:pPr>
            <w:r>
              <w:rPr>
                <w:spacing w:val="19"/>
              </w:rPr>
              <w:t>第四十九条:有下列情形之一的,由原发证机关</w:t>
            </w:r>
            <w:r>
              <w:rPr>
                <w:spacing w:val="18"/>
              </w:rPr>
              <w:t>吊销许可证;县级以上人民政府电影主管部门没收电影片和违法所得;违法所得五万元</w:t>
            </w:r>
            <w:r>
              <w:rPr>
                <w:spacing w:val="21"/>
              </w:rPr>
              <w:t>以上的,并处违法所得十倍以上二十倍以下的罚款;没有违法所得或者违法所得不足五万元的,可以并处五十万元以下的罚款:</w:t>
            </w:r>
            <w:r>
              <w:rPr>
                <w:rFonts w:ascii="Arial" w:hAnsi="Arial" w:eastAsia="Arial" w:cs="Arial"/>
                <w:spacing w:val="21"/>
              </w:rPr>
              <w:t>(</w:t>
            </w:r>
            <w:r>
              <w:rPr>
                <w:spacing w:val="21"/>
              </w:rPr>
              <w:t>一</w:t>
            </w:r>
            <w:r>
              <w:rPr>
                <w:rFonts w:ascii="Arial" w:hAnsi="Arial" w:eastAsia="Arial" w:cs="Arial"/>
                <w:spacing w:val="21"/>
              </w:rPr>
              <w:t>)</w:t>
            </w:r>
            <w:r>
              <w:rPr>
                <w:spacing w:val="21"/>
              </w:rPr>
              <w:t>发行</w:t>
            </w:r>
            <w:r>
              <w:rPr>
                <w:spacing w:val="22"/>
              </w:rPr>
              <w:t>、放映未取得电影公映许可证的电影的;</w:t>
            </w:r>
            <w:r>
              <w:rPr>
                <w:rFonts w:ascii="Arial" w:hAnsi="Arial" w:eastAsia="Arial" w:cs="Arial"/>
                <w:spacing w:val="22"/>
              </w:rPr>
              <w:t>(</w:t>
            </w:r>
            <w:r>
              <w:rPr>
                <w:spacing w:val="22"/>
              </w:rPr>
              <w:t>二</w:t>
            </w:r>
            <w:r>
              <w:rPr>
                <w:rFonts w:ascii="Arial" w:hAnsi="Arial" w:eastAsia="Arial" w:cs="Arial"/>
                <w:spacing w:val="22"/>
              </w:rPr>
              <w:t>)</w:t>
            </w:r>
            <w:r>
              <w:rPr>
                <w:spacing w:val="22"/>
              </w:rPr>
              <w:t>取得电影公映许可证后</w:t>
            </w:r>
            <w:r>
              <w:rPr>
                <w:spacing w:val="21"/>
              </w:rPr>
              <w:t>变更电影内容,未依照规定重新取得电影公映许可证擅自发行、放映、送展的;</w:t>
            </w:r>
            <w:r>
              <w:rPr>
                <w:rFonts w:ascii="Arial" w:hAnsi="Arial" w:eastAsia="Arial" w:cs="Arial"/>
                <w:spacing w:val="21"/>
              </w:rPr>
              <w:t>(</w:t>
            </w:r>
            <w:r>
              <w:rPr>
                <w:spacing w:val="21"/>
              </w:rPr>
              <w:t>三</w:t>
            </w:r>
            <w:r>
              <w:rPr>
                <w:rFonts w:ascii="Arial" w:hAnsi="Arial" w:eastAsia="Arial" w:cs="Arial"/>
                <w:spacing w:val="21"/>
              </w:rPr>
              <w:t>)</w:t>
            </w:r>
            <w:r>
              <w:rPr>
                <w:spacing w:val="21"/>
              </w:rPr>
              <w:t>提供未取得电影公映许可证的</w:t>
            </w:r>
            <w:r>
              <w:rPr>
                <w:spacing w:val="20"/>
              </w:rPr>
              <w:t>电影参加电影节</w:t>
            </w:r>
            <w:r>
              <w:rPr>
                <w:rFonts w:ascii="Arial" w:hAnsi="Arial" w:eastAsia="Arial" w:cs="Arial"/>
                <w:spacing w:val="20"/>
              </w:rPr>
              <w:t>(</w:t>
            </w:r>
            <w:r>
              <w:rPr>
                <w:spacing w:val="20"/>
              </w:rPr>
              <w:t>展</w:t>
            </w:r>
            <w:r>
              <w:rPr>
                <w:rFonts w:ascii="Arial" w:hAnsi="Arial" w:eastAsia="Arial" w:cs="Arial"/>
                <w:spacing w:val="20"/>
              </w:rPr>
              <w:t>)</w:t>
            </w:r>
            <w:r>
              <w:rPr>
                <w:spacing w:val="20"/>
              </w:rPr>
              <w:t>的</w:t>
            </w:r>
            <w:r>
              <w:rPr>
                <w:position w:val="-1"/>
              </w:rPr>
              <w:drawing>
                <wp:inline distT="0" distB="0" distL="0" distR="0">
                  <wp:extent cx="30480" cy="31115"/>
                  <wp:effectExtent l="0" t="0" r="0" b="0"/>
                  <wp:docPr id="654" name="IM 654"/>
                  <wp:cNvGraphicFramePr/>
                  <a:graphic xmlns:a="http://schemas.openxmlformats.org/drawingml/2006/main">
                    <a:graphicData uri="http://schemas.openxmlformats.org/drawingml/2006/picture">
                      <pic:pic xmlns:pic="http://schemas.openxmlformats.org/drawingml/2006/picture">
                        <pic:nvPicPr>
                          <pic:cNvPr id="654" name="IM 654"/>
                          <pic:cNvPicPr/>
                        </pic:nvPicPr>
                        <pic:blipFill>
                          <a:blip r:embed="rId430"/>
                          <a:stretch>
                            <a:fillRect/>
                          </a:stretch>
                        </pic:blipFill>
                        <pic:spPr>
                          <a:xfrm>
                            <a:off x="0" y="0"/>
                            <a:ext cx="30842" cy="31413"/>
                          </a:xfrm>
                          <a:prstGeom prst="rect">
                            <a:avLst/>
                          </a:prstGeom>
                        </pic:spPr>
                      </pic:pic>
                    </a:graphicData>
                  </a:graphic>
                </wp:inline>
              </w:drawing>
            </w:r>
          </w:p>
          <w:p>
            <w:pPr>
              <w:pStyle w:val="6"/>
              <w:spacing w:line="165" w:lineRule="auto"/>
              <w:ind w:left="4413"/>
            </w:pPr>
            <w:r>
              <w:rPr>
                <w:rFonts w:ascii="Arial" w:hAnsi="Arial" w:eastAsia="Arial" w:cs="Arial"/>
                <w:spacing w:val="6"/>
              </w:rPr>
              <w:t>2.</w:t>
            </w:r>
            <w:r>
              <w:rPr>
                <w:spacing w:val="6"/>
              </w:rPr>
              <w:t>《点播影院、点播院线管理规定》</w:t>
            </w:r>
          </w:p>
          <w:p>
            <w:pPr>
              <w:pStyle w:val="6"/>
              <w:spacing w:before="1" w:line="195" w:lineRule="auto"/>
              <w:ind w:left="357"/>
            </w:pPr>
            <w:r>
              <w:rPr>
                <w:spacing w:val="9"/>
              </w:rPr>
              <w:t>第三十一条:违反本规定,放映、发行未获得电影公映许可的电影的,依照《中华人民共和国电影产业促进法》第四十九条的规定予以处罚</w:t>
            </w:r>
            <w:r>
              <w:rPr>
                <w:position w:val="-1"/>
              </w:rPr>
              <w:drawing>
                <wp:inline distT="0" distB="0" distL="0" distR="0">
                  <wp:extent cx="30480" cy="31115"/>
                  <wp:effectExtent l="0" t="0" r="0" b="0"/>
                  <wp:docPr id="656" name="IM 656"/>
                  <wp:cNvGraphicFramePr/>
                  <a:graphic xmlns:a="http://schemas.openxmlformats.org/drawingml/2006/main">
                    <a:graphicData uri="http://schemas.openxmlformats.org/drawingml/2006/picture">
                      <pic:pic xmlns:pic="http://schemas.openxmlformats.org/drawingml/2006/picture">
                        <pic:nvPicPr>
                          <pic:cNvPr id="656" name="IM 656"/>
                          <pic:cNvPicPr/>
                        </pic:nvPicPr>
                        <pic:blipFill>
                          <a:blip r:embed="rId431"/>
                          <a:stretch>
                            <a:fillRect/>
                          </a:stretch>
                        </pic:blipFill>
                        <pic:spPr>
                          <a:xfrm>
                            <a:off x="0" y="0"/>
                            <a:ext cx="30842" cy="31413"/>
                          </a:xfrm>
                          <a:prstGeom prst="rect">
                            <a:avLst/>
                          </a:prstGeom>
                        </pic:spPr>
                      </pic:pic>
                    </a:graphicData>
                  </a:graphic>
                </wp:inline>
              </w:drawing>
            </w:r>
          </w:p>
        </w:tc>
        <w:tc>
          <w:tcPr>
            <w:tcW w:w="559" w:type="dxa"/>
            <w:vAlign w:val="top"/>
          </w:tcPr>
          <w:p>
            <w:pPr>
              <w:spacing w:line="331" w:lineRule="auto"/>
              <w:rPr>
                <w:rFonts w:ascii="Arial"/>
                <w:sz w:val="21"/>
              </w:rPr>
            </w:pPr>
          </w:p>
          <w:p>
            <w:pPr>
              <w:spacing w:line="331" w:lineRule="auto"/>
              <w:rPr>
                <w:rFonts w:ascii="Arial"/>
                <w:sz w:val="21"/>
              </w:rPr>
            </w:pPr>
          </w:p>
          <w:p>
            <w:pPr>
              <w:pStyle w:val="6"/>
              <w:spacing w:before="73" w:line="205" w:lineRule="auto"/>
              <w:ind w:left="117" w:right="84" w:firstLine="1"/>
            </w:pPr>
            <w:r>
              <w:rPr>
                <w:spacing w:val="5"/>
              </w:rPr>
              <w:t>文化</w:t>
            </w:r>
            <w:r>
              <w:rPr>
                <w:spacing w:val="6"/>
              </w:rPr>
              <w:t>行政</w:t>
            </w:r>
          </w:p>
          <w:p>
            <w:pPr>
              <w:pStyle w:val="6"/>
              <w:spacing w:line="184" w:lineRule="auto"/>
              <w:ind w:left="119"/>
            </w:pPr>
            <w:r>
              <w:rPr>
                <w:spacing w:val="5"/>
              </w:rPr>
              <w:t>部门</w:t>
            </w:r>
          </w:p>
        </w:tc>
        <w:tc>
          <w:tcPr>
            <w:tcW w:w="469" w:type="dxa"/>
            <w:textDirection w:val="tbRlV"/>
            <w:vAlign w:val="top"/>
          </w:tcPr>
          <w:p>
            <w:pPr>
              <w:pStyle w:val="6"/>
              <w:spacing w:before="106" w:line="185" w:lineRule="auto"/>
              <w:ind w:left="715"/>
            </w:pPr>
            <w:r>
              <w:t>市地级</w:t>
            </w:r>
          </w:p>
        </w:tc>
        <w:tc>
          <w:tcPr>
            <w:tcW w:w="784" w:type="dxa"/>
            <w:vAlign w:val="top"/>
          </w:tcPr>
          <w:p>
            <w:pPr>
              <w:pStyle w:val="6"/>
              <w:spacing w:before="57" w:line="185" w:lineRule="auto"/>
              <w:jc w:val="right"/>
            </w:pPr>
            <w:r>
              <w:rPr>
                <w:spacing w:val="14"/>
              </w:rPr>
              <w:t>市地级负</w:t>
            </w:r>
          </w:p>
          <w:p>
            <w:pPr>
              <w:pStyle w:val="6"/>
              <w:spacing w:before="49" w:line="187" w:lineRule="auto"/>
              <w:ind w:right="6"/>
              <w:jc w:val="right"/>
            </w:pPr>
            <w:r>
              <w:rPr>
                <w:spacing w:val="13"/>
              </w:rPr>
              <w:t>责电影摄</w:t>
            </w:r>
          </w:p>
          <w:p>
            <w:pPr>
              <w:pStyle w:val="6"/>
              <w:spacing w:before="47" w:line="186" w:lineRule="auto"/>
              <w:ind w:right="6"/>
              <w:jc w:val="right"/>
            </w:pPr>
            <w:r>
              <w:rPr>
                <w:spacing w:val="6"/>
              </w:rPr>
              <w:t>制、发行</w:t>
            </w:r>
          </w:p>
          <w:p>
            <w:pPr>
              <w:pStyle w:val="6"/>
              <w:spacing w:before="48" w:line="226" w:lineRule="auto"/>
              <w:ind w:left="36" w:firstLine="20"/>
              <w:jc w:val="both"/>
              <w:rPr>
                <w:rFonts w:ascii="Arial" w:hAnsi="Arial" w:eastAsia="Arial" w:cs="Arial"/>
              </w:rPr>
            </w:pPr>
            <w:r>
              <w:rPr>
                <w:spacing w:val="5"/>
              </w:rPr>
              <w:t>,涉外电</w:t>
            </w:r>
            <w:r>
              <w:rPr>
                <w:spacing w:val="18"/>
              </w:rPr>
              <w:t>影节</w:t>
            </w:r>
            <w:r>
              <w:rPr>
                <w:rFonts w:ascii="Arial" w:hAnsi="Arial" w:eastAsia="Arial" w:cs="Arial"/>
                <w:spacing w:val="18"/>
              </w:rPr>
              <w:t>(</w:t>
            </w:r>
            <w:r>
              <w:rPr>
                <w:spacing w:val="18"/>
              </w:rPr>
              <w:t>展</w:t>
            </w:r>
            <w:r>
              <w:rPr>
                <w:rFonts w:ascii="Arial" w:hAnsi="Arial" w:eastAsia="Arial" w:cs="Arial"/>
                <w:spacing w:val="18"/>
              </w:rPr>
              <w:t>)</w:t>
            </w:r>
            <w:r>
              <w:rPr>
                <w:spacing w:val="1"/>
              </w:rPr>
              <w:t>、参加</w:t>
            </w:r>
            <w:r>
              <w:t>电影节</w:t>
            </w:r>
            <w:r>
              <w:rPr>
                <w:rFonts w:ascii="Arial" w:hAnsi="Arial" w:eastAsia="Arial" w:cs="Arial"/>
              </w:rPr>
              <w:t>(</w:t>
            </w:r>
          </w:p>
          <w:p>
            <w:pPr>
              <w:pStyle w:val="6"/>
              <w:spacing w:line="179" w:lineRule="auto"/>
              <w:jc w:val="right"/>
            </w:pPr>
            <w:r>
              <w:t>展</w:t>
            </w:r>
            <w:r>
              <w:rPr>
                <w:rFonts w:ascii="Arial" w:hAnsi="Arial" w:eastAsia="Arial" w:cs="Arial"/>
              </w:rPr>
              <w:t>)</w:t>
            </w:r>
            <w:r>
              <w:t>以及</w:t>
            </w:r>
          </w:p>
          <w:p>
            <w:pPr>
              <w:pStyle w:val="6"/>
              <w:spacing w:before="57" w:line="188" w:lineRule="auto"/>
              <w:jc w:val="right"/>
            </w:pPr>
            <w:r>
              <w:rPr>
                <w:spacing w:val="11"/>
              </w:rPr>
              <w:t>电影艺术</w:t>
            </w:r>
          </w:p>
          <w:p>
            <w:pPr>
              <w:pStyle w:val="6"/>
              <w:spacing w:before="48" w:line="185" w:lineRule="auto"/>
              <w:jc w:val="right"/>
            </w:pPr>
            <w:r>
              <w:rPr>
                <w:spacing w:val="15"/>
              </w:rPr>
              <w:t>档案机构</w:t>
            </w:r>
          </w:p>
          <w:p>
            <w:pPr>
              <w:pStyle w:val="6"/>
              <w:spacing w:before="50" w:line="186" w:lineRule="auto"/>
              <w:jc w:val="right"/>
            </w:pPr>
            <w:r>
              <w:rPr>
                <w:spacing w:val="12"/>
              </w:rPr>
              <w:t>、点播院</w:t>
            </w:r>
          </w:p>
          <w:p>
            <w:pPr>
              <w:pStyle w:val="6"/>
              <w:spacing w:before="49" w:line="195" w:lineRule="auto"/>
              <w:jc w:val="right"/>
            </w:pPr>
            <w:r>
              <w:t>线,市地</w:t>
            </w:r>
          </w:p>
          <w:p>
            <w:pPr>
              <w:pStyle w:val="6"/>
              <w:spacing w:before="37" w:line="185" w:lineRule="auto"/>
              <w:jc w:val="right"/>
            </w:pPr>
            <w:r>
              <w:rPr>
                <w:spacing w:val="15"/>
              </w:rPr>
              <w:t>级负责电</w:t>
            </w:r>
          </w:p>
          <w:p>
            <w:pPr>
              <w:pStyle w:val="6"/>
              <w:spacing w:before="50" w:line="186" w:lineRule="auto"/>
              <w:ind w:left="36"/>
            </w:pPr>
            <w:r>
              <w:rPr>
                <w:spacing w:val="11"/>
              </w:rPr>
              <w:t>影放映、</w:t>
            </w:r>
          </w:p>
          <w:p>
            <w:pPr>
              <w:pStyle w:val="6"/>
              <w:spacing w:before="49" w:line="187" w:lineRule="auto"/>
              <w:ind w:left="38"/>
            </w:pPr>
            <w:r>
              <w:rPr>
                <w:spacing w:val="2"/>
              </w:rPr>
              <w:t>点播影院</w:t>
            </w:r>
          </w:p>
        </w:tc>
      </w:tr>
    </w:tbl>
    <w:p>
      <w:pPr>
        <w:rPr>
          <w:rFonts w:ascii="Arial"/>
          <w:sz w:val="21"/>
        </w:rPr>
      </w:pPr>
    </w:p>
    <w:p>
      <w:pPr>
        <w:rPr>
          <w:rFonts w:ascii="Arial" w:hAnsi="Arial" w:eastAsia="Arial" w:cs="Arial"/>
          <w:sz w:val="21"/>
          <w:szCs w:val="21"/>
        </w:rPr>
        <w:sectPr>
          <w:footerReference r:id="rId98" w:type="default"/>
          <w:pgSz w:w="16820" w:h="11920"/>
          <w:pgMar w:top="400" w:right="779" w:bottom="875" w:left="763" w:header="0" w:footer="679" w:gutter="0"/>
          <w:cols w:space="720" w:num="1"/>
        </w:sectPr>
      </w:pPr>
    </w:p>
    <w:p>
      <w:pPr>
        <w:spacing w:before="82"/>
      </w:pPr>
    </w:p>
    <w:tbl>
      <w:tblPr>
        <w:tblStyle w:val="5"/>
        <w:tblW w:w="152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88"/>
        <w:gridCol w:w="310"/>
        <w:gridCol w:w="11641"/>
        <w:gridCol w:w="559"/>
        <w:gridCol w:w="469"/>
        <w:gridCol w:w="7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7" w:hRule="atLeast"/>
        </w:trPr>
        <w:tc>
          <w:tcPr>
            <w:tcW w:w="320" w:type="dxa"/>
            <w:vAlign w:val="top"/>
          </w:tcPr>
          <w:p>
            <w:pPr>
              <w:spacing w:line="300" w:lineRule="auto"/>
              <w:rPr>
                <w:rFonts w:ascii="Arial"/>
                <w:sz w:val="21"/>
              </w:rPr>
            </w:pPr>
          </w:p>
          <w:p>
            <w:pPr>
              <w:spacing w:line="301" w:lineRule="auto"/>
              <w:rPr>
                <w:rFonts w:ascii="Arial"/>
                <w:sz w:val="21"/>
              </w:rPr>
            </w:pPr>
          </w:p>
          <w:p>
            <w:pPr>
              <w:spacing w:line="301" w:lineRule="auto"/>
              <w:rPr>
                <w:rFonts w:ascii="Arial"/>
                <w:sz w:val="21"/>
              </w:rPr>
            </w:pPr>
          </w:p>
          <w:p>
            <w:pPr>
              <w:spacing w:before="49" w:line="241" w:lineRule="auto"/>
              <w:ind w:left="22"/>
              <w:rPr>
                <w:rFonts w:ascii="Arial" w:hAnsi="Arial" w:eastAsia="Arial" w:cs="Arial"/>
                <w:sz w:val="17"/>
                <w:szCs w:val="17"/>
              </w:rPr>
            </w:pPr>
            <w:r>
              <w:rPr>
                <w:rFonts w:ascii="Arial" w:hAnsi="Arial" w:eastAsia="Arial" w:cs="Arial"/>
                <w:sz w:val="17"/>
                <w:szCs w:val="17"/>
              </w:rPr>
              <w:t>188</w:t>
            </w:r>
          </w:p>
        </w:tc>
        <w:tc>
          <w:tcPr>
            <w:tcW w:w="1188"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73" w:line="201" w:lineRule="auto"/>
              <w:ind w:right="5" w:firstLine="9"/>
              <w:jc w:val="both"/>
            </w:pPr>
            <w:r>
              <w:rPr>
                <w:spacing w:val="20"/>
              </w:rPr>
              <w:t>对违反《中华</w:t>
            </w:r>
            <w:r>
              <w:rPr>
                <w:spacing w:val="25"/>
              </w:rPr>
              <w:t>人民共和国电影产业促进法</w:t>
            </w:r>
            <w:r>
              <w:rPr>
                <w:spacing w:val="19"/>
              </w:rPr>
              <w:t>》擅自从事电</w:t>
            </w:r>
            <w:r>
              <w:rPr>
                <w:spacing w:val="14"/>
              </w:rPr>
              <w:t>影摄制、发行</w:t>
            </w:r>
            <w:r>
              <w:rPr>
                <w:spacing w:val="21"/>
              </w:rPr>
              <w:t>、放映活动等</w:t>
            </w:r>
            <w:r>
              <w:rPr>
                <w:spacing w:val="25"/>
              </w:rPr>
              <w:t>行为的行政处</w:t>
            </w:r>
            <w:r>
              <w:rPr>
                <w:spacing w:val="4"/>
              </w:rPr>
              <w:t>罚</w:t>
            </w:r>
          </w:p>
        </w:tc>
        <w:tc>
          <w:tcPr>
            <w:tcW w:w="310" w:type="dxa"/>
            <w:textDirection w:val="tbRlV"/>
            <w:vAlign w:val="top"/>
          </w:tcPr>
          <w:p>
            <w:pPr>
              <w:pStyle w:val="6"/>
              <w:spacing w:before="40" w:line="184" w:lineRule="auto"/>
              <w:ind w:left="594"/>
            </w:pPr>
            <w:r>
              <w:rPr>
                <w:spacing w:val="10"/>
              </w:rPr>
              <w:t>行政处罚</w:t>
            </w:r>
          </w:p>
        </w:tc>
        <w:tc>
          <w:tcPr>
            <w:tcW w:w="11641" w:type="dxa"/>
            <w:vAlign w:val="top"/>
          </w:tcPr>
          <w:p>
            <w:pPr>
              <w:spacing w:line="342" w:lineRule="auto"/>
              <w:rPr>
                <w:rFonts w:ascii="Arial"/>
                <w:sz w:val="21"/>
              </w:rPr>
            </w:pPr>
          </w:p>
          <w:p>
            <w:pPr>
              <w:pStyle w:val="6"/>
              <w:spacing w:before="72" w:line="185" w:lineRule="auto"/>
              <w:ind w:left="4333"/>
            </w:pPr>
            <w:r>
              <w:rPr>
                <w:rFonts w:ascii="Arial" w:hAnsi="Arial" w:eastAsia="Arial" w:cs="Arial"/>
                <w:spacing w:val="3"/>
              </w:rPr>
              <w:t>1.</w:t>
            </w:r>
            <w:r>
              <w:rPr>
                <w:spacing w:val="3"/>
              </w:rPr>
              <w:t>《中华人民共和国电影产业促进法》</w:t>
            </w:r>
          </w:p>
          <w:p>
            <w:pPr>
              <w:pStyle w:val="6"/>
              <w:spacing w:before="2" w:line="199" w:lineRule="auto"/>
              <w:ind w:left="3" w:right="3" w:firstLine="366"/>
              <w:jc w:val="both"/>
            </w:pPr>
            <w:r>
              <w:rPr>
                <w:spacing w:val="15"/>
              </w:rPr>
              <w:t>第四十七条:违反本法规定擅自从事电影摄制、发行、放映</w:t>
            </w:r>
            <w:r>
              <w:rPr>
                <w:spacing w:val="14"/>
              </w:rPr>
              <w:t>活动的,由县级以上人民政府电影主管部门予以取缔,没收电影片和违法所得</w:t>
            </w:r>
            <w:r>
              <w:rPr>
                <w:spacing w:val="18"/>
              </w:rPr>
              <w:t>以及从事违法活动的专用工具,设备;违法所得</w:t>
            </w:r>
            <w:r>
              <w:rPr>
                <w:rFonts w:ascii="Arial" w:hAnsi="Arial" w:eastAsia="Arial" w:cs="Arial"/>
                <w:spacing w:val="18"/>
              </w:rPr>
              <w:t>5</w:t>
            </w:r>
            <w:r>
              <w:rPr>
                <w:spacing w:val="18"/>
              </w:rPr>
              <w:t>万元以</w:t>
            </w:r>
            <w:r>
              <w:rPr>
                <w:spacing w:val="17"/>
              </w:rPr>
              <w:t>上的,并处违法所得五倍以上十倍以下的罚款;没有违法所得或者违法所得不足</w:t>
            </w:r>
            <w:r>
              <w:rPr>
                <w:rFonts w:ascii="Arial" w:hAnsi="Arial" w:eastAsia="Arial" w:cs="Arial"/>
                <w:spacing w:val="17"/>
              </w:rPr>
              <w:t>5</w:t>
            </w:r>
            <w:r>
              <w:rPr>
                <w:spacing w:val="17"/>
              </w:rPr>
              <w:t>万</w:t>
            </w:r>
            <w:r>
              <w:rPr>
                <w:spacing w:val="14"/>
              </w:rPr>
              <w:t>元的,可以并处</w:t>
            </w:r>
            <w:r>
              <w:rPr>
                <w:rFonts w:ascii="Arial" w:hAnsi="Arial" w:eastAsia="Arial" w:cs="Arial"/>
                <w:spacing w:val="14"/>
              </w:rPr>
              <w:t>25</w:t>
            </w:r>
            <w:r>
              <w:rPr>
                <w:spacing w:val="14"/>
              </w:rPr>
              <w:t>万元以下的罚款</w:t>
            </w:r>
            <w:r>
              <w:rPr>
                <w:position w:val="-1"/>
              </w:rPr>
              <w:drawing>
                <wp:inline distT="0" distB="0" distL="0" distR="0">
                  <wp:extent cx="30480" cy="31115"/>
                  <wp:effectExtent l="0" t="0" r="0" b="0"/>
                  <wp:docPr id="658" name="IM 658"/>
                  <wp:cNvGraphicFramePr/>
                  <a:graphic xmlns:a="http://schemas.openxmlformats.org/drawingml/2006/main">
                    <a:graphicData uri="http://schemas.openxmlformats.org/drawingml/2006/picture">
                      <pic:pic xmlns:pic="http://schemas.openxmlformats.org/drawingml/2006/picture">
                        <pic:nvPicPr>
                          <pic:cNvPr id="658" name="IM 658"/>
                          <pic:cNvPicPr/>
                        </pic:nvPicPr>
                        <pic:blipFill>
                          <a:blip r:embed="rId432"/>
                          <a:stretch>
                            <a:fillRect/>
                          </a:stretch>
                        </pic:blipFill>
                        <pic:spPr>
                          <a:xfrm>
                            <a:off x="0" y="0"/>
                            <a:ext cx="30842" cy="31413"/>
                          </a:xfrm>
                          <a:prstGeom prst="rect">
                            <a:avLst/>
                          </a:prstGeom>
                        </pic:spPr>
                      </pic:pic>
                    </a:graphicData>
                  </a:graphic>
                </wp:inline>
              </w:drawing>
            </w:r>
          </w:p>
          <w:p>
            <w:pPr>
              <w:pStyle w:val="6"/>
              <w:spacing w:line="182" w:lineRule="auto"/>
              <w:ind w:left="5177"/>
            </w:pPr>
            <w:r>
              <w:rPr>
                <w:rFonts w:ascii="Arial" w:hAnsi="Arial" w:eastAsia="Arial" w:cs="Arial"/>
                <w:spacing w:val="4"/>
              </w:rPr>
              <w:t>2.</w:t>
            </w:r>
            <w:r>
              <w:rPr>
                <w:spacing w:val="4"/>
              </w:rPr>
              <w:t>《电影管理条例》</w:t>
            </w:r>
          </w:p>
          <w:p>
            <w:pPr>
              <w:pStyle w:val="6"/>
              <w:spacing w:before="4" w:line="194" w:lineRule="auto"/>
              <w:ind w:right="2" w:firstLine="390"/>
              <w:jc w:val="both"/>
            </w:pPr>
            <w:r>
              <w:rPr>
                <w:spacing w:val="15"/>
              </w:rPr>
              <w:t>第五十五条:违反本条例规定,擅自设立电影片的制片、发行、放映单位,或者擅自从事</w:t>
            </w:r>
            <w:r>
              <w:rPr>
                <w:spacing w:val="14"/>
              </w:rPr>
              <w:t>电影制片、进口、发行、放映活动的,由工商</w:t>
            </w:r>
            <w:r>
              <w:rPr>
                <w:spacing w:val="18"/>
              </w:rPr>
              <w:t>行政管理部门予以取缔;依照刑法关于非法经营罪的规定,依法追究刑事责任;尚不够刑事处罚的,没收违法经营的电影片和违法所得以及</w:t>
            </w:r>
            <w:r>
              <w:rPr>
                <w:spacing w:val="21"/>
              </w:rPr>
              <w:t>进行违法经营活动的专用工具、设备;违法所得</w:t>
            </w:r>
            <w:r>
              <w:rPr>
                <w:rFonts w:ascii="Arial" w:hAnsi="Arial" w:eastAsia="Arial" w:cs="Arial"/>
                <w:spacing w:val="21"/>
              </w:rPr>
              <w:t>5</w:t>
            </w:r>
            <w:r>
              <w:rPr>
                <w:spacing w:val="21"/>
              </w:rPr>
              <w:t>万元以上的,并处违法所得</w:t>
            </w:r>
            <w:r>
              <w:rPr>
                <w:rFonts w:ascii="Arial" w:hAnsi="Arial" w:eastAsia="Arial" w:cs="Arial"/>
                <w:spacing w:val="21"/>
              </w:rPr>
              <w:t>5</w:t>
            </w:r>
            <w:r>
              <w:rPr>
                <w:spacing w:val="21"/>
              </w:rPr>
              <w:t>倍以上</w:t>
            </w:r>
            <w:r>
              <w:rPr>
                <w:rFonts w:ascii="Arial" w:hAnsi="Arial" w:eastAsia="Arial" w:cs="Arial"/>
                <w:spacing w:val="21"/>
              </w:rPr>
              <w:t>10</w:t>
            </w:r>
            <w:r>
              <w:rPr>
                <w:spacing w:val="21"/>
              </w:rPr>
              <w:t>倍以下的罚款;没有违法所得或者违法所得不足</w:t>
            </w:r>
            <w:r>
              <w:rPr>
                <w:rFonts w:ascii="Arial" w:hAnsi="Arial" w:eastAsia="Arial" w:cs="Arial"/>
                <w:spacing w:val="21"/>
              </w:rPr>
              <w:t>5</w:t>
            </w:r>
            <w:r>
              <w:rPr>
                <w:spacing w:val="20"/>
              </w:rPr>
              <w:t>万元的,并处</w:t>
            </w:r>
            <w:r>
              <w:rPr>
                <w:rFonts w:ascii="Arial" w:hAnsi="Arial" w:eastAsia="Arial" w:cs="Arial"/>
                <w:spacing w:val="20"/>
              </w:rPr>
              <w:t>20</w:t>
            </w:r>
            <w:r>
              <w:rPr>
                <w:spacing w:val="20"/>
              </w:rPr>
              <w:t>万元以上</w:t>
            </w:r>
            <w:r>
              <w:rPr>
                <w:rFonts w:ascii="Arial" w:hAnsi="Arial" w:eastAsia="Arial" w:cs="Arial"/>
                <w:spacing w:val="20"/>
              </w:rPr>
              <w:t>50</w:t>
            </w:r>
            <w:r>
              <w:rPr>
                <w:spacing w:val="20"/>
              </w:rPr>
              <w:t>万元以下的罚款</w:t>
            </w:r>
            <w:r>
              <w:rPr>
                <w:position w:val="-1"/>
              </w:rPr>
              <w:drawing>
                <wp:inline distT="0" distB="0" distL="0" distR="0">
                  <wp:extent cx="30480" cy="31115"/>
                  <wp:effectExtent l="0" t="0" r="0" b="0"/>
                  <wp:docPr id="660" name="IM 660"/>
                  <wp:cNvGraphicFramePr/>
                  <a:graphic xmlns:a="http://schemas.openxmlformats.org/drawingml/2006/main">
                    <a:graphicData uri="http://schemas.openxmlformats.org/drawingml/2006/picture">
                      <pic:pic xmlns:pic="http://schemas.openxmlformats.org/drawingml/2006/picture">
                        <pic:nvPicPr>
                          <pic:cNvPr id="660" name="IM 660"/>
                          <pic:cNvPicPr/>
                        </pic:nvPicPr>
                        <pic:blipFill>
                          <a:blip r:embed="rId433"/>
                          <a:stretch>
                            <a:fillRect/>
                          </a:stretch>
                        </pic:blipFill>
                        <pic:spPr>
                          <a:xfrm>
                            <a:off x="0" y="0"/>
                            <a:ext cx="30842" cy="31413"/>
                          </a:xfrm>
                          <a:prstGeom prst="rect">
                            <a:avLst/>
                          </a:prstGeom>
                        </pic:spPr>
                      </pic:pic>
                    </a:graphicData>
                  </a:graphic>
                </wp:inline>
              </w:drawing>
            </w:r>
          </w:p>
          <w:p>
            <w:pPr>
              <w:pStyle w:val="6"/>
              <w:spacing w:before="5" w:line="169" w:lineRule="auto"/>
              <w:ind w:left="4412"/>
            </w:pPr>
            <w:r>
              <w:rPr>
                <w:rFonts w:ascii="Arial" w:hAnsi="Arial" w:eastAsia="Arial" w:cs="Arial"/>
                <w:spacing w:val="7"/>
              </w:rPr>
              <w:t>3.</w:t>
            </w:r>
            <w:r>
              <w:rPr>
                <w:spacing w:val="7"/>
              </w:rPr>
              <w:t>《点播影院、点播院线管理规定》</w:t>
            </w:r>
          </w:p>
          <w:p>
            <w:pPr>
              <w:pStyle w:val="6"/>
              <w:spacing w:line="182" w:lineRule="auto"/>
              <w:ind w:firstLine="356"/>
            </w:pPr>
            <w:r>
              <w:rPr>
                <w:spacing w:val="10"/>
              </w:rPr>
              <w:t>第三十条第一款:违反本规定,擅自从事点播</w:t>
            </w:r>
            <w:r>
              <w:rPr>
                <w:spacing w:val="9"/>
              </w:rPr>
              <w:t>影院、点播院线电影放映、发行活动的,依照《中华人民共和国电影产业促进法》第四十七条的规定予以处罚</w:t>
            </w:r>
            <w:r>
              <w:rPr>
                <w:position w:val="-1"/>
              </w:rPr>
              <w:drawing>
                <wp:inline distT="0" distB="0" distL="0" distR="0">
                  <wp:extent cx="30480" cy="31115"/>
                  <wp:effectExtent l="0" t="0" r="0" b="0"/>
                  <wp:docPr id="662" name="IM 662"/>
                  <wp:cNvGraphicFramePr/>
                  <a:graphic xmlns:a="http://schemas.openxmlformats.org/drawingml/2006/main">
                    <a:graphicData uri="http://schemas.openxmlformats.org/drawingml/2006/picture">
                      <pic:pic xmlns:pic="http://schemas.openxmlformats.org/drawingml/2006/picture">
                        <pic:nvPicPr>
                          <pic:cNvPr id="662" name="IM 662"/>
                          <pic:cNvPicPr/>
                        </pic:nvPicPr>
                        <pic:blipFill>
                          <a:blip r:embed="rId434"/>
                          <a:stretch>
                            <a:fillRect/>
                          </a:stretch>
                        </pic:blipFill>
                        <pic:spPr>
                          <a:xfrm>
                            <a:off x="0" y="0"/>
                            <a:ext cx="30837" cy="31413"/>
                          </a:xfrm>
                          <a:prstGeom prst="rect">
                            <a:avLst/>
                          </a:prstGeom>
                        </pic:spPr>
                      </pic:pic>
                    </a:graphicData>
                  </a:graphic>
                </wp:inline>
              </w:drawing>
            </w:r>
          </w:p>
        </w:tc>
        <w:tc>
          <w:tcPr>
            <w:tcW w:w="559" w:type="dxa"/>
            <w:vAlign w:val="top"/>
          </w:tcPr>
          <w:p>
            <w:pPr>
              <w:spacing w:line="320" w:lineRule="auto"/>
              <w:rPr>
                <w:rFonts w:ascii="Arial"/>
                <w:sz w:val="21"/>
              </w:rPr>
            </w:pPr>
          </w:p>
          <w:p>
            <w:pPr>
              <w:spacing w:line="321" w:lineRule="auto"/>
              <w:rPr>
                <w:rFonts w:ascii="Arial"/>
                <w:sz w:val="21"/>
              </w:rPr>
            </w:pPr>
          </w:p>
          <w:p>
            <w:pPr>
              <w:pStyle w:val="6"/>
              <w:spacing w:before="73" w:line="205" w:lineRule="auto"/>
              <w:ind w:left="117" w:right="84" w:firstLine="1"/>
            </w:pPr>
            <w:r>
              <w:rPr>
                <w:spacing w:val="5"/>
              </w:rPr>
              <w:t>文化</w:t>
            </w:r>
            <w:r>
              <w:rPr>
                <w:spacing w:val="6"/>
              </w:rPr>
              <w:t>行政</w:t>
            </w:r>
          </w:p>
          <w:p>
            <w:pPr>
              <w:pStyle w:val="6"/>
              <w:spacing w:line="184" w:lineRule="auto"/>
              <w:ind w:left="119"/>
            </w:pPr>
            <w:r>
              <w:rPr>
                <w:spacing w:val="5"/>
              </w:rPr>
              <w:t>部门</w:t>
            </w:r>
          </w:p>
        </w:tc>
        <w:tc>
          <w:tcPr>
            <w:tcW w:w="469" w:type="dxa"/>
            <w:textDirection w:val="tbRlV"/>
            <w:vAlign w:val="top"/>
          </w:tcPr>
          <w:p>
            <w:pPr>
              <w:pStyle w:val="6"/>
              <w:spacing w:before="106" w:line="185" w:lineRule="auto"/>
              <w:ind w:left="715"/>
            </w:pPr>
            <w:r>
              <w:rPr>
                <w:spacing w:val="32"/>
              </w:rPr>
              <w:t>市地级</w:t>
            </w:r>
          </w:p>
        </w:tc>
        <w:tc>
          <w:tcPr>
            <w:tcW w:w="781" w:type="dxa"/>
            <w:vAlign w:val="top"/>
          </w:tcPr>
          <w:p>
            <w:pPr>
              <w:pStyle w:val="6"/>
              <w:spacing w:before="50" w:line="185" w:lineRule="auto"/>
              <w:jc w:val="right"/>
            </w:pPr>
            <w:r>
              <w:rPr>
                <w:spacing w:val="14"/>
              </w:rPr>
              <w:t>市地级负</w:t>
            </w:r>
          </w:p>
          <w:p>
            <w:pPr>
              <w:pStyle w:val="6"/>
              <w:spacing w:before="49" w:line="187" w:lineRule="auto"/>
              <w:ind w:right="3"/>
              <w:jc w:val="right"/>
            </w:pPr>
            <w:r>
              <w:rPr>
                <w:spacing w:val="13"/>
              </w:rPr>
              <w:t>责电影摄</w:t>
            </w:r>
          </w:p>
          <w:p>
            <w:pPr>
              <w:pStyle w:val="6"/>
              <w:spacing w:before="47" w:line="186" w:lineRule="auto"/>
              <w:ind w:right="3"/>
              <w:jc w:val="right"/>
            </w:pPr>
            <w:r>
              <w:rPr>
                <w:spacing w:val="6"/>
              </w:rPr>
              <w:t>制、发行</w:t>
            </w:r>
          </w:p>
          <w:p>
            <w:pPr>
              <w:pStyle w:val="6"/>
              <w:spacing w:before="48" w:line="226" w:lineRule="auto"/>
              <w:ind w:left="36" w:firstLine="20"/>
              <w:jc w:val="both"/>
            </w:pPr>
            <w:r>
              <w:rPr>
                <w:spacing w:val="4"/>
              </w:rPr>
              <w:t>,涉外电</w:t>
            </w:r>
            <w:r>
              <w:rPr>
                <w:spacing w:val="17"/>
              </w:rPr>
              <w:t>影节</w:t>
            </w:r>
            <w:r>
              <w:rPr>
                <w:rFonts w:ascii="Arial" w:hAnsi="Arial" w:eastAsia="Arial" w:cs="Arial"/>
                <w:spacing w:val="17"/>
              </w:rPr>
              <w:t>(</w:t>
            </w:r>
            <w:r>
              <w:rPr>
                <w:spacing w:val="17"/>
              </w:rPr>
              <w:t>展</w:t>
            </w:r>
            <w:r>
              <w:rPr>
                <w:rFonts w:ascii="Arial" w:hAnsi="Arial" w:eastAsia="Arial" w:cs="Arial"/>
                <w:spacing w:val="17"/>
              </w:rPr>
              <w:t>)</w:t>
            </w:r>
            <w:r>
              <w:rPr>
                <w:spacing w:val="13"/>
              </w:rPr>
              <w:t>、参加电</w:t>
            </w:r>
            <w:r>
              <w:rPr>
                <w:spacing w:val="22"/>
              </w:rPr>
              <w:t>影节</w:t>
            </w:r>
            <w:r>
              <w:rPr>
                <w:rFonts w:ascii="Arial" w:hAnsi="Arial" w:eastAsia="Arial" w:cs="Arial"/>
                <w:spacing w:val="22"/>
              </w:rPr>
              <w:t>(</w:t>
            </w:r>
            <w:r>
              <w:rPr>
                <w:spacing w:val="22"/>
              </w:rPr>
              <w:t>展</w:t>
            </w:r>
            <w:r>
              <w:rPr>
                <w:rFonts w:ascii="Arial" w:hAnsi="Arial" w:eastAsia="Arial" w:cs="Arial"/>
                <w:spacing w:val="22"/>
              </w:rPr>
              <w:t>)</w:t>
            </w:r>
            <w:r>
              <w:rPr>
                <w:spacing w:val="14"/>
              </w:rPr>
              <w:t>以及电影</w:t>
            </w:r>
          </w:p>
          <w:p>
            <w:pPr>
              <w:pStyle w:val="6"/>
              <w:spacing w:before="1" w:line="186" w:lineRule="auto"/>
              <w:jc w:val="right"/>
            </w:pPr>
            <w:r>
              <w:rPr>
                <w:spacing w:val="14"/>
              </w:rPr>
              <w:t>艺术档案</w:t>
            </w:r>
          </w:p>
          <w:p>
            <w:pPr>
              <w:pStyle w:val="6"/>
              <w:spacing w:before="49" w:line="226" w:lineRule="auto"/>
              <w:ind w:left="34"/>
            </w:pPr>
            <w:r>
              <w:rPr>
                <w:spacing w:val="8"/>
              </w:rPr>
              <w:t>机构、点</w:t>
            </w:r>
            <w:r>
              <w:rPr>
                <w:spacing w:val="6"/>
              </w:rPr>
              <w:t>播院线,</w:t>
            </w:r>
            <w:r>
              <w:rPr>
                <w:spacing w:val="15"/>
              </w:rPr>
              <w:t>市地级负</w:t>
            </w:r>
          </w:p>
          <w:p>
            <w:pPr>
              <w:pStyle w:val="6"/>
              <w:spacing w:line="186" w:lineRule="auto"/>
              <w:jc w:val="right"/>
            </w:pPr>
            <w:r>
              <w:rPr>
                <w:spacing w:val="14"/>
              </w:rPr>
              <w:t>责电影放</w:t>
            </w:r>
          </w:p>
          <w:p>
            <w:pPr>
              <w:pStyle w:val="6"/>
              <w:spacing w:before="50" w:line="211" w:lineRule="auto"/>
              <w:ind w:left="36" w:firstLine="8"/>
            </w:pPr>
            <w:r>
              <w:rPr>
                <w:spacing w:val="5"/>
              </w:rPr>
              <w:t>映、点播</w:t>
            </w:r>
            <w:r>
              <w:rPr>
                <w:spacing w:val="1"/>
              </w:rPr>
              <w:t>影院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8" w:hRule="atLeast"/>
        </w:trPr>
        <w:tc>
          <w:tcPr>
            <w:tcW w:w="320"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49" w:line="241" w:lineRule="auto"/>
              <w:ind w:left="22"/>
              <w:rPr>
                <w:rFonts w:ascii="Arial" w:hAnsi="Arial" w:eastAsia="Arial" w:cs="Arial"/>
                <w:sz w:val="17"/>
                <w:szCs w:val="17"/>
              </w:rPr>
            </w:pPr>
            <w:r>
              <w:rPr>
                <w:rFonts w:ascii="Arial" w:hAnsi="Arial" w:eastAsia="Arial" w:cs="Arial"/>
                <w:sz w:val="17"/>
                <w:szCs w:val="17"/>
              </w:rPr>
              <w:t>189</w:t>
            </w:r>
          </w:p>
        </w:tc>
        <w:tc>
          <w:tcPr>
            <w:tcW w:w="1188" w:type="dxa"/>
            <w:vAlign w:val="top"/>
          </w:tcPr>
          <w:p>
            <w:pPr>
              <w:pStyle w:val="6"/>
              <w:spacing w:before="232" w:line="178" w:lineRule="auto"/>
              <w:ind w:left="10" w:right="71"/>
              <w:jc w:val="both"/>
            </w:pPr>
            <w:r>
              <w:rPr>
                <w:spacing w:val="8"/>
              </w:rPr>
              <w:t>对承接含有损</w:t>
            </w:r>
            <w:r>
              <w:rPr>
                <w:spacing w:val="7"/>
              </w:rPr>
              <w:t>害我国国家尊严荣誉和利益</w:t>
            </w:r>
            <w:r>
              <w:rPr>
                <w:spacing w:val="5"/>
              </w:rPr>
              <w:t>,危害社会稳定,伤害民族</w:t>
            </w:r>
            <w:r>
              <w:rPr>
                <w:spacing w:val="13"/>
              </w:rPr>
              <w:t>感情等内容的</w:t>
            </w:r>
            <w:r>
              <w:rPr>
                <w:spacing w:val="11"/>
              </w:rPr>
              <w:t>境外电影的洗</w:t>
            </w:r>
            <w:r>
              <w:rPr>
                <w:spacing w:val="8"/>
              </w:rPr>
              <w:t>印、加工、后</w:t>
            </w:r>
            <w:r>
              <w:rPr>
                <w:spacing w:val="9"/>
              </w:rPr>
              <w:t>期制作等业务的行政处罚</w:t>
            </w:r>
          </w:p>
        </w:tc>
        <w:tc>
          <w:tcPr>
            <w:tcW w:w="310" w:type="dxa"/>
            <w:textDirection w:val="tbRlV"/>
            <w:vAlign w:val="top"/>
          </w:tcPr>
          <w:p>
            <w:pPr>
              <w:pStyle w:val="6"/>
              <w:spacing w:before="40" w:line="184" w:lineRule="auto"/>
              <w:ind w:left="695"/>
            </w:pPr>
            <w:r>
              <w:rPr>
                <w:spacing w:val="10"/>
              </w:rPr>
              <w:t>行政处罚</w:t>
            </w:r>
          </w:p>
        </w:tc>
        <w:tc>
          <w:tcPr>
            <w:tcW w:w="11641" w:type="dxa"/>
            <w:vAlign w:val="top"/>
          </w:tcPr>
          <w:p>
            <w:pPr>
              <w:pStyle w:val="6"/>
              <w:spacing w:before="31" w:line="176" w:lineRule="auto"/>
              <w:ind w:left="4333"/>
            </w:pPr>
            <w:r>
              <w:rPr>
                <w:rFonts w:ascii="Arial" w:hAnsi="Arial" w:eastAsia="Arial" w:cs="Arial"/>
                <w:spacing w:val="3"/>
              </w:rPr>
              <w:t>1.</w:t>
            </w:r>
            <w:r>
              <w:rPr>
                <w:spacing w:val="3"/>
              </w:rPr>
              <w:t>《中华人民共和国电影产业促进法》</w:t>
            </w:r>
          </w:p>
          <w:p>
            <w:pPr>
              <w:pStyle w:val="6"/>
              <w:spacing w:before="1" w:line="196" w:lineRule="auto"/>
              <w:ind w:left="5" w:right="2" w:firstLine="368"/>
            </w:pPr>
            <w:r>
              <w:rPr>
                <w:spacing w:val="16"/>
              </w:rPr>
              <w:t>第五十条:承接含有损害我国国家尊严、荣誉和利益,危害社会稳定,伤害民族感情等内容的境外电影的洗印、加工、后期制作等业务</w:t>
            </w:r>
            <w:r>
              <w:rPr>
                <w:spacing w:val="19"/>
              </w:rPr>
              <w:t>的,由县级以上人民政府电影主管部门责令</w:t>
            </w:r>
            <w:r>
              <w:rPr>
                <w:spacing w:val="18"/>
              </w:rPr>
              <w:t>停止违法活动,没收电影片和违法所得;违法所得</w:t>
            </w:r>
            <w:r>
              <w:rPr>
                <w:rFonts w:ascii="Arial" w:hAnsi="Arial" w:eastAsia="Arial" w:cs="Arial"/>
                <w:spacing w:val="18"/>
              </w:rPr>
              <w:t>5</w:t>
            </w:r>
            <w:r>
              <w:rPr>
                <w:spacing w:val="18"/>
              </w:rPr>
              <w:t>万元以上的,并处违法所得三倍以上五倍以下的罚款;没有违法所得或者违法所得不足</w:t>
            </w:r>
            <w:r>
              <w:rPr>
                <w:rFonts w:ascii="Arial" w:hAnsi="Arial" w:eastAsia="Arial" w:cs="Arial"/>
                <w:spacing w:val="18"/>
              </w:rPr>
              <w:t>5</w:t>
            </w:r>
            <w:r>
              <w:rPr>
                <w:spacing w:val="18"/>
              </w:rPr>
              <w:t>万元的,可以并处</w:t>
            </w:r>
            <w:r>
              <w:rPr>
                <w:rFonts w:ascii="Arial" w:hAnsi="Arial" w:eastAsia="Arial" w:cs="Arial"/>
                <w:spacing w:val="18"/>
              </w:rPr>
              <w:t>15</w:t>
            </w:r>
            <w:r>
              <w:rPr>
                <w:spacing w:val="18"/>
              </w:rPr>
              <w:t>万元以下的罚款</w:t>
            </w:r>
            <w:r>
              <w:rPr>
                <w:position w:val="-1"/>
              </w:rPr>
              <w:drawing>
                <wp:inline distT="0" distB="0" distL="0" distR="0">
                  <wp:extent cx="30480" cy="31115"/>
                  <wp:effectExtent l="0" t="0" r="0" b="0"/>
                  <wp:docPr id="664" name="IM 664"/>
                  <wp:cNvGraphicFramePr/>
                  <a:graphic xmlns:a="http://schemas.openxmlformats.org/drawingml/2006/main">
                    <a:graphicData uri="http://schemas.openxmlformats.org/drawingml/2006/picture">
                      <pic:pic xmlns:pic="http://schemas.openxmlformats.org/drawingml/2006/picture">
                        <pic:nvPicPr>
                          <pic:cNvPr id="664" name="IM 664"/>
                          <pic:cNvPicPr/>
                        </pic:nvPicPr>
                        <pic:blipFill>
                          <a:blip r:embed="rId435"/>
                          <a:stretch>
                            <a:fillRect/>
                          </a:stretch>
                        </pic:blipFill>
                        <pic:spPr>
                          <a:xfrm>
                            <a:off x="0" y="0"/>
                            <a:ext cx="30842" cy="31413"/>
                          </a:xfrm>
                          <a:prstGeom prst="rect">
                            <a:avLst/>
                          </a:prstGeom>
                        </pic:spPr>
                      </pic:pic>
                    </a:graphicData>
                  </a:graphic>
                </wp:inline>
              </w:drawing>
            </w:r>
            <w:r>
              <w:rPr>
                <w:spacing w:val="18"/>
              </w:rPr>
              <w:t>情节严重的,</w:t>
            </w:r>
            <w:r>
              <w:rPr>
                <w:spacing w:val="17"/>
              </w:rPr>
              <w:t>由电影主管部门通报工商行政管理部门,</w:t>
            </w:r>
            <w:r>
              <w:rPr>
                <w:spacing w:val="19"/>
              </w:rPr>
              <w:t>由工商行政管理部门吊销营业执照</w:t>
            </w:r>
            <w:r>
              <w:rPr>
                <w:position w:val="-1"/>
              </w:rPr>
              <w:drawing>
                <wp:inline distT="0" distB="0" distL="0" distR="0">
                  <wp:extent cx="30480" cy="31115"/>
                  <wp:effectExtent l="0" t="0" r="0" b="0"/>
                  <wp:docPr id="666" name="IM 666"/>
                  <wp:cNvGraphicFramePr/>
                  <a:graphic xmlns:a="http://schemas.openxmlformats.org/drawingml/2006/main">
                    <a:graphicData uri="http://schemas.openxmlformats.org/drawingml/2006/picture">
                      <pic:pic xmlns:pic="http://schemas.openxmlformats.org/drawingml/2006/picture">
                        <pic:nvPicPr>
                          <pic:cNvPr id="666" name="IM 666"/>
                          <pic:cNvPicPr/>
                        </pic:nvPicPr>
                        <pic:blipFill>
                          <a:blip r:embed="rId436"/>
                          <a:stretch>
                            <a:fillRect/>
                          </a:stretch>
                        </pic:blipFill>
                        <pic:spPr>
                          <a:xfrm>
                            <a:off x="0" y="0"/>
                            <a:ext cx="30842" cy="31413"/>
                          </a:xfrm>
                          <a:prstGeom prst="rect">
                            <a:avLst/>
                          </a:prstGeom>
                        </pic:spPr>
                      </pic:pic>
                    </a:graphicData>
                  </a:graphic>
                </wp:inline>
              </w:drawing>
            </w:r>
          </w:p>
          <w:p>
            <w:pPr>
              <w:pStyle w:val="6"/>
              <w:spacing w:before="10" w:line="179" w:lineRule="auto"/>
              <w:ind w:left="5044"/>
            </w:pPr>
            <w:r>
              <w:rPr>
                <w:rFonts w:ascii="Arial" w:hAnsi="Arial" w:eastAsia="Arial" w:cs="Arial"/>
                <w:spacing w:val="4"/>
              </w:rPr>
              <w:t>2.</w:t>
            </w:r>
            <w:r>
              <w:rPr>
                <w:spacing w:val="4"/>
              </w:rPr>
              <w:t>《电影管理条例》</w:t>
            </w:r>
          </w:p>
          <w:p>
            <w:pPr>
              <w:pStyle w:val="6"/>
              <w:spacing w:before="1" w:line="189" w:lineRule="auto"/>
              <w:ind w:left="2" w:firstLine="380"/>
            </w:pPr>
            <w:r>
              <w:rPr>
                <w:spacing w:val="18"/>
              </w:rPr>
              <w:t>第五十六条:摄制含有本条例第二十五条禁止内容的电影片,或者洗印加工、进口、发行、放映明知或者应知含有本条例第二</w:t>
            </w:r>
            <w:r>
              <w:rPr>
                <w:spacing w:val="17"/>
              </w:rPr>
              <w:t>十五条禁</w:t>
            </w:r>
            <w:r>
              <w:rPr>
                <w:spacing w:val="19"/>
              </w:rPr>
              <w:t>止内容的电影片的,依照刑法有关规定,依法追究刑事责任;尚不够刑事处罚的</w:t>
            </w:r>
            <w:r>
              <w:rPr>
                <w:spacing w:val="18"/>
              </w:rPr>
              <w:t>,由电影行政部门责令停业整顿,没收违法经营的电影片</w:t>
            </w:r>
            <w:r>
              <w:rPr>
                <w:spacing w:val="20"/>
              </w:rPr>
              <w:t>和违法所得;违法所得</w:t>
            </w:r>
            <w:r>
              <w:rPr>
                <w:rFonts w:ascii="Arial" w:hAnsi="Arial" w:eastAsia="Arial" w:cs="Arial"/>
                <w:spacing w:val="20"/>
              </w:rPr>
              <w:t>5</w:t>
            </w:r>
            <w:r>
              <w:rPr>
                <w:spacing w:val="20"/>
              </w:rPr>
              <w:t>万元以上的,并处违法所得</w:t>
            </w:r>
            <w:r>
              <w:rPr>
                <w:rFonts w:ascii="Arial" w:hAnsi="Arial" w:eastAsia="Arial" w:cs="Arial"/>
                <w:spacing w:val="20"/>
              </w:rPr>
              <w:t>5</w:t>
            </w:r>
            <w:r>
              <w:rPr>
                <w:spacing w:val="20"/>
              </w:rPr>
              <w:t>倍以上</w:t>
            </w:r>
            <w:r>
              <w:rPr>
                <w:rFonts w:ascii="Arial" w:hAnsi="Arial" w:eastAsia="Arial" w:cs="Arial"/>
                <w:spacing w:val="20"/>
              </w:rPr>
              <w:t>10</w:t>
            </w:r>
            <w:r>
              <w:rPr>
                <w:spacing w:val="20"/>
              </w:rPr>
              <w:t>倍以下的罚款;没有违法所得或者违法所得不足</w:t>
            </w:r>
            <w:r>
              <w:rPr>
                <w:rFonts w:ascii="Arial" w:hAnsi="Arial" w:eastAsia="Arial" w:cs="Arial"/>
                <w:spacing w:val="20"/>
              </w:rPr>
              <w:t>5</w:t>
            </w:r>
            <w:r>
              <w:rPr>
                <w:spacing w:val="20"/>
              </w:rPr>
              <w:t>万元的,并处</w:t>
            </w:r>
            <w:r>
              <w:rPr>
                <w:rFonts w:ascii="Arial" w:hAnsi="Arial" w:eastAsia="Arial" w:cs="Arial"/>
                <w:spacing w:val="20"/>
              </w:rPr>
              <w:t>20</w:t>
            </w:r>
            <w:r>
              <w:rPr>
                <w:spacing w:val="20"/>
              </w:rPr>
              <w:t>万元以上</w:t>
            </w:r>
            <w:r>
              <w:rPr>
                <w:rFonts w:ascii="Arial" w:hAnsi="Arial" w:eastAsia="Arial" w:cs="Arial"/>
                <w:spacing w:val="19"/>
              </w:rPr>
              <w:t>50</w:t>
            </w:r>
            <w:r>
              <w:rPr>
                <w:spacing w:val="19"/>
              </w:rPr>
              <w:t>万元以下的罚款;情节严重的,并由原发证机关吊销许可证</w:t>
            </w:r>
            <w:r>
              <w:rPr>
                <w:position w:val="-1"/>
              </w:rPr>
              <w:drawing>
                <wp:inline distT="0" distB="0" distL="0" distR="0">
                  <wp:extent cx="30480" cy="31115"/>
                  <wp:effectExtent l="0" t="0" r="0" b="0"/>
                  <wp:docPr id="668" name="IM 668"/>
                  <wp:cNvGraphicFramePr/>
                  <a:graphic xmlns:a="http://schemas.openxmlformats.org/drawingml/2006/main">
                    <a:graphicData uri="http://schemas.openxmlformats.org/drawingml/2006/picture">
                      <pic:pic xmlns:pic="http://schemas.openxmlformats.org/drawingml/2006/picture">
                        <pic:nvPicPr>
                          <pic:cNvPr id="668" name="IM 668"/>
                          <pic:cNvPicPr/>
                        </pic:nvPicPr>
                        <pic:blipFill>
                          <a:blip r:embed="rId437"/>
                          <a:stretch>
                            <a:fillRect/>
                          </a:stretch>
                        </pic:blipFill>
                        <pic:spPr>
                          <a:xfrm>
                            <a:off x="0" y="0"/>
                            <a:ext cx="30832" cy="31413"/>
                          </a:xfrm>
                          <a:prstGeom prst="rect">
                            <a:avLst/>
                          </a:prstGeom>
                        </pic:spPr>
                      </pic:pic>
                    </a:graphicData>
                  </a:graphic>
                </wp:inline>
              </w:drawing>
            </w:r>
          </w:p>
          <w:p>
            <w:pPr>
              <w:pStyle w:val="6"/>
              <w:spacing w:line="157" w:lineRule="auto"/>
              <w:ind w:left="7" w:right="119" w:firstLine="368"/>
            </w:pPr>
            <w:r>
              <w:rPr>
                <w:spacing w:val="13"/>
              </w:rPr>
              <w:t>第二十五条:电影片禁止载有下列内容:</w:t>
            </w:r>
            <w:r>
              <w:rPr>
                <w:rFonts w:ascii="Arial" w:hAnsi="Arial" w:eastAsia="Arial" w:cs="Arial"/>
                <w:spacing w:val="13"/>
              </w:rPr>
              <w:t>(</w:t>
            </w:r>
            <w:r>
              <w:rPr>
                <w:spacing w:val="13"/>
              </w:rPr>
              <w:t>一</w:t>
            </w:r>
            <w:r>
              <w:rPr>
                <w:rFonts w:ascii="Arial" w:hAnsi="Arial" w:eastAsia="Arial" w:cs="Arial"/>
                <w:spacing w:val="13"/>
              </w:rPr>
              <w:t>)</w:t>
            </w:r>
            <w:r>
              <w:rPr>
                <w:spacing w:val="13"/>
              </w:rPr>
              <w:t>反对宪法确定的</w:t>
            </w:r>
            <w:r>
              <w:rPr>
                <w:spacing w:val="12"/>
              </w:rPr>
              <w:t>基本原则的;</w:t>
            </w:r>
            <w:r>
              <w:rPr>
                <w:rFonts w:ascii="Arial" w:hAnsi="Arial" w:eastAsia="Arial" w:cs="Arial"/>
                <w:spacing w:val="12"/>
              </w:rPr>
              <w:t>(</w:t>
            </w:r>
            <w:r>
              <w:rPr>
                <w:spacing w:val="12"/>
              </w:rPr>
              <w:t>二</w:t>
            </w:r>
            <w:r>
              <w:rPr>
                <w:rFonts w:ascii="Arial" w:hAnsi="Arial" w:eastAsia="Arial" w:cs="Arial"/>
                <w:spacing w:val="12"/>
              </w:rPr>
              <w:t>)</w:t>
            </w:r>
            <w:r>
              <w:rPr>
                <w:spacing w:val="12"/>
              </w:rPr>
              <w:t>危害国家统一、主权和领土完整的;</w:t>
            </w:r>
            <w:r>
              <w:rPr>
                <w:rFonts w:ascii="Arial" w:hAnsi="Arial" w:eastAsia="Arial" w:cs="Arial"/>
                <w:spacing w:val="12"/>
              </w:rPr>
              <w:t>(</w:t>
            </w:r>
            <w:r>
              <w:rPr>
                <w:spacing w:val="12"/>
              </w:rPr>
              <w:t>三</w:t>
            </w:r>
            <w:r>
              <w:rPr>
                <w:rFonts w:ascii="Arial" w:hAnsi="Arial" w:eastAsia="Arial" w:cs="Arial"/>
                <w:spacing w:val="12"/>
              </w:rPr>
              <w:t>)</w:t>
            </w:r>
            <w:r>
              <w:rPr>
                <w:spacing w:val="12"/>
              </w:rPr>
              <w:t>泄露国家秘密、危害国家安全或者损害国家荣誉和利益的;</w:t>
            </w:r>
            <w:r>
              <w:rPr>
                <w:rFonts w:ascii="Arial" w:hAnsi="Arial" w:eastAsia="Arial" w:cs="Arial"/>
                <w:spacing w:val="12"/>
              </w:rPr>
              <w:t>(</w:t>
            </w:r>
            <w:r>
              <w:rPr>
                <w:spacing w:val="12"/>
              </w:rPr>
              <w:t>四</w:t>
            </w:r>
            <w:r>
              <w:rPr>
                <w:rFonts w:ascii="Arial" w:hAnsi="Arial" w:eastAsia="Arial" w:cs="Arial"/>
                <w:spacing w:val="11"/>
              </w:rPr>
              <w:t>)</w:t>
            </w:r>
            <w:r>
              <w:rPr>
                <w:spacing w:val="11"/>
              </w:rPr>
              <w:t>煽动民族仇恨、民族歧视,破坏民族团结,或者侵害民族风俗、习惯的;</w:t>
            </w:r>
            <w:r>
              <w:rPr>
                <w:rFonts w:ascii="Arial" w:hAnsi="Arial" w:eastAsia="Arial" w:cs="Arial"/>
                <w:spacing w:val="11"/>
              </w:rPr>
              <w:t>(</w:t>
            </w:r>
            <w:r>
              <w:rPr>
                <w:spacing w:val="11"/>
              </w:rPr>
              <w:t>五</w:t>
            </w:r>
            <w:r>
              <w:rPr>
                <w:rFonts w:ascii="Arial" w:hAnsi="Arial" w:eastAsia="Arial" w:cs="Arial"/>
                <w:spacing w:val="11"/>
              </w:rPr>
              <w:t>)</w:t>
            </w:r>
            <w:r>
              <w:rPr>
                <w:spacing w:val="11"/>
              </w:rPr>
              <w:t>宣扬邪教、迷信的;</w:t>
            </w:r>
          </w:p>
          <w:p>
            <w:pPr>
              <w:pStyle w:val="6"/>
              <w:spacing w:before="1" w:line="171" w:lineRule="auto"/>
              <w:ind w:left="3" w:right="6" w:firstLine="3"/>
            </w:pPr>
            <w:r>
              <w:rPr>
                <w:rFonts w:ascii="Arial" w:hAnsi="Arial" w:eastAsia="Arial" w:cs="Arial"/>
                <w:spacing w:val="13"/>
              </w:rPr>
              <w:t>(</w:t>
            </w:r>
            <w:r>
              <w:rPr>
                <w:spacing w:val="13"/>
              </w:rPr>
              <w:t>六</w:t>
            </w:r>
            <w:r>
              <w:rPr>
                <w:rFonts w:ascii="Arial" w:hAnsi="Arial" w:eastAsia="Arial" w:cs="Arial"/>
                <w:spacing w:val="13"/>
              </w:rPr>
              <w:t>)</w:t>
            </w:r>
            <w:r>
              <w:rPr>
                <w:spacing w:val="13"/>
              </w:rPr>
              <w:t>扰乱社会秩序,破坏社会稳定的</w:t>
            </w:r>
            <w:r>
              <w:rPr>
                <w:rFonts w:ascii="Arial" w:hAnsi="Arial" w:eastAsia="Arial" w:cs="Arial"/>
                <w:spacing w:val="13"/>
              </w:rPr>
              <w:t>(</w:t>
            </w:r>
            <w:r>
              <w:rPr>
                <w:spacing w:val="13"/>
              </w:rPr>
              <w:t>七</w:t>
            </w:r>
            <w:r>
              <w:rPr>
                <w:rFonts w:ascii="Arial" w:hAnsi="Arial" w:eastAsia="Arial" w:cs="Arial"/>
                <w:spacing w:val="13"/>
              </w:rPr>
              <w:t>)</w:t>
            </w:r>
            <w:r>
              <w:rPr>
                <w:spacing w:val="13"/>
              </w:rPr>
              <w:t>宣扬淫秽、赌博、暴力或者教唆犯罪的;</w:t>
            </w:r>
            <w:r>
              <w:rPr>
                <w:rFonts w:ascii="Arial" w:hAnsi="Arial" w:eastAsia="Arial" w:cs="Arial"/>
                <w:spacing w:val="13"/>
              </w:rPr>
              <w:t>(</w:t>
            </w:r>
            <w:r>
              <w:rPr>
                <w:spacing w:val="13"/>
              </w:rPr>
              <w:t>八</w:t>
            </w:r>
            <w:r>
              <w:rPr>
                <w:rFonts w:ascii="Arial" w:hAnsi="Arial" w:eastAsia="Arial" w:cs="Arial"/>
                <w:spacing w:val="13"/>
              </w:rPr>
              <w:t>)</w:t>
            </w:r>
            <w:r>
              <w:rPr>
                <w:spacing w:val="13"/>
              </w:rPr>
              <w:t>侮辱或者诽谤他人,侵害他人合法权益的;</w:t>
            </w:r>
            <w:r>
              <w:rPr>
                <w:rFonts w:ascii="Arial" w:hAnsi="Arial" w:eastAsia="Arial" w:cs="Arial"/>
                <w:spacing w:val="13"/>
              </w:rPr>
              <w:t>(</w:t>
            </w:r>
            <w:r>
              <w:rPr>
                <w:spacing w:val="13"/>
              </w:rPr>
              <w:t>九</w:t>
            </w:r>
            <w:r>
              <w:rPr>
                <w:rFonts w:ascii="Arial" w:hAnsi="Arial" w:eastAsia="Arial" w:cs="Arial"/>
                <w:spacing w:val="13"/>
              </w:rPr>
              <w:t>)</w:t>
            </w:r>
            <w:r>
              <w:rPr>
                <w:spacing w:val="13"/>
              </w:rPr>
              <w:t>危害社会</w:t>
            </w:r>
            <w:r>
              <w:rPr>
                <w:spacing w:val="14"/>
              </w:rPr>
              <w:t>公德或者民族优秀文化传统的;</w:t>
            </w:r>
            <w:r>
              <w:rPr>
                <w:rFonts w:ascii="Arial" w:hAnsi="Arial" w:eastAsia="Arial" w:cs="Arial"/>
                <w:spacing w:val="14"/>
              </w:rPr>
              <w:t>(</w:t>
            </w:r>
            <w:r>
              <w:rPr>
                <w:spacing w:val="14"/>
              </w:rPr>
              <w:t>十</w:t>
            </w:r>
            <w:r>
              <w:rPr>
                <w:rFonts w:ascii="Arial" w:hAnsi="Arial" w:eastAsia="Arial" w:cs="Arial"/>
                <w:spacing w:val="14"/>
              </w:rPr>
              <w:t>)</w:t>
            </w:r>
            <w:r>
              <w:rPr>
                <w:spacing w:val="14"/>
              </w:rPr>
              <w:t>有法律、行政法规和国家规定禁止的</w:t>
            </w:r>
            <w:r>
              <w:rPr>
                <w:spacing w:val="13"/>
              </w:rPr>
              <w:t>其他内容的,电影技术质量应当符合国家标准</w:t>
            </w:r>
            <w:r>
              <w:rPr>
                <w:position w:val="-1"/>
              </w:rPr>
              <w:drawing>
                <wp:inline distT="0" distB="0" distL="0" distR="0">
                  <wp:extent cx="30480" cy="31115"/>
                  <wp:effectExtent l="0" t="0" r="0" b="0"/>
                  <wp:docPr id="670" name="IM 670"/>
                  <wp:cNvGraphicFramePr/>
                  <a:graphic xmlns:a="http://schemas.openxmlformats.org/drawingml/2006/main">
                    <a:graphicData uri="http://schemas.openxmlformats.org/drawingml/2006/picture">
                      <pic:pic xmlns:pic="http://schemas.openxmlformats.org/drawingml/2006/picture">
                        <pic:nvPicPr>
                          <pic:cNvPr id="670" name="IM 670"/>
                          <pic:cNvPicPr/>
                        </pic:nvPicPr>
                        <pic:blipFill>
                          <a:blip r:embed="rId438"/>
                          <a:stretch>
                            <a:fillRect/>
                          </a:stretch>
                        </pic:blipFill>
                        <pic:spPr>
                          <a:xfrm>
                            <a:off x="0" y="0"/>
                            <a:ext cx="30842" cy="31413"/>
                          </a:xfrm>
                          <a:prstGeom prst="rect">
                            <a:avLst/>
                          </a:prstGeom>
                        </pic:spPr>
                      </pic:pic>
                    </a:graphicData>
                  </a:graphic>
                </wp:inline>
              </w:drawing>
            </w:r>
          </w:p>
        </w:tc>
        <w:tc>
          <w:tcPr>
            <w:tcW w:w="559"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73" w:line="205" w:lineRule="auto"/>
              <w:ind w:left="117" w:right="84" w:firstLine="1"/>
            </w:pPr>
            <w:r>
              <w:rPr>
                <w:spacing w:val="5"/>
              </w:rPr>
              <w:t>文化</w:t>
            </w:r>
            <w:r>
              <w:rPr>
                <w:spacing w:val="6"/>
              </w:rPr>
              <w:t>行政</w:t>
            </w:r>
          </w:p>
          <w:p>
            <w:pPr>
              <w:pStyle w:val="6"/>
              <w:spacing w:line="184" w:lineRule="auto"/>
              <w:ind w:left="119"/>
            </w:pPr>
            <w:r>
              <w:rPr>
                <w:spacing w:val="5"/>
              </w:rPr>
              <w:t>部门</w:t>
            </w:r>
          </w:p>
        </w:tc>
        <w:tc>
          <w:tcPr>
            <w:tcW w:w="469" w:type="dxa"/>
            <w:vAlign w:val="top"/>
          </w:tcPr>
          <w:p>
            <w:pPr>
              <w:spacing w:line="308" w:lineRule="auto"/>
              <w:rPr>
                <w:rFonts w:ascii="Arial"/>
                <w:sz w:val="21"/>
              </w:rPr>
            </w:pPr>
          </w:p>
          <w:p>
            <w:pPr>
              <w:spacing w:line="308" w:lineRule="auto"/>
              <w:rPr>
                <w:rFonts w:ascii="Arial"/>
                <w:sz w:val="21"/>
              </w:rPr>
            </w:pPr>
          </w:p>
          <w:p>
            <w:pPr>
              <w:spacing w:line="309" w:lineRule="auto"/>
              <w:rPr>
                <w:rFonts w:ascii="Arial"/>
                <w:sz w:val="21"/>
              </w:rPr>
            </w:pPr>
          </w:p>
          <w:p>
            <w:pPr>
              <w:pStyle w:val="6"/>
              <w:spacing w:before="73" w:line="187" w:lineRule="auto"/>
              <w:ind w:left="197" w:hanging="88"/>
            </w:pPr>
            <w:r>
              <w:rPr>
                <w:spacing w:val="7"/>
              </w:rPr>
              <w:t>市地</w:t>
            </w:r>
            <w:r>
              <w:rPr>
                <w:spacing w:val="3"/>
              </w:rPr>
              <w:t>级</w:t>
            </w:r>
          </w:p>
        </w:tc>
        <w:tc>
          <w:tcPr>
            <w:tcW w:w="781"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99" w:type="default"/>
          <w:pgSz w:w="16820" w:h="11920"/>
          <w:pgMar w:top="400" w:right="782" w:bottom="875" w:left="763" w:header="0" w:footer="679" w:gutter="0"/>
          <w:cols w:space="720" w:num="1"/>
        </w:sectPr>
      </w:pPr>
    </w:p>
    <w:p>
      <w:pPr>
        <w:spacing w:line="234" w:lineRule="exact"/>
      </w:pPr>
    </w:p>
    <w:tbl>
      <w:tblPr>
        <w:tblStyle w:val="5"/>
        <w:tblW w:w="154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1"/>
        <w:gridCol w:w="1067"/>
        <w:gridCol w:w="310"/>
        <w:gridCol w:w="11641"/>
        <w:gridCol w:w="579"/>
        <w:gridCol w:w="458"/>
        <w:gridCol w:w="9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31" w:type="dxa"/>
            <w:vAlign w:val="top"/>
          </w:tcPr>
          <w:p>
            <w:pPr>
              <w:rPr>
                <w:rFonts w:ascii="Arial"/>
                <w:sz w:val="21"/>
              </w:rPr>
            </w:pPr>
          </w:p>
        </w:tc>
        <w:tc>
          <w:tcPr>
            <w:tcW w:w="1067" w:type="dxa"/>
            <w:vAlign w:val="top"/>
          </w:tcPr>
          <w:p>
            <w:pPr>
              <w:rPr>
                <w:rFonts w:ascii="Arial"/>
                <w:sz w:val="21"/>
              </w:rPr>
            </w:pPr>
          </w:p>
        </w:tc>
        <w:tc>
          <w:tcPr>
            <w:tcW w:w="310" w:type="dxa"/>
            <w:vAlign w:val="top"/>
          </w:tcPr>
          <w:p>
            <w:pPr>
              <w:rPr>
                <w:rFonts w:ascii="Arial"/>
                <w:sz w:val="21"/>
              </w:rPr>
            </w:pPr>
          </w:p>
        </w:tc>
        <w:tc>
          <w:tcPr>
            <w:tcW w:w="11641" w:type="dxa"/>
            <w:vAlign w:val="top"/>
          </w:tcPr>
          <w:p>
            <w:pPr>
              <w:rPr>
                <w:rFonts w:ascii="Arial"/>
                <w:sz w:val="21"/>
              </w:rPr>
            </w:pPr>
          </w:p>
        </w:tc>
        <w:tc>
          <w:tcPr>
            <w:tcW w:w="579" w:type="dxa"/>
            <w:vAlign w:val="top"/>
          </w:tcPr>
          <w:p>
            <w:pPr>
              <w:rPr>
                <w:rFonts w:ascii="Arial"/>
                <w:sz w:val="21"/>
              </w:rPr>
            </w:pPr>
          </w:p>
        </w:tc>
        <w:tc>
          <w:tcPr>
            <w:tcW w:w="458" w:type="dxa"/>
            <w:vAlign w:val="top"/>
          </w:tcPr>
          <w:p>
            <w:pPr>
              <w:rPr>
                <w:rFonts w:ascii="Arial"/>
                <w:sz w:val="21"/>
              </w:rPr>
            </w:pPr>
          </w:p>
        </w:tc>
        <w:tc>
          <w:tcPr>
            <w:tcW w:w="9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2" w:hRule="atLeast"/>
        </w:trPr>
        <w:tc>
          <w:tcPr>
            <w:tcW w:w="431"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48" w:line="241" w:lineRule="auto"/>
              <w:ind w:left="22"/>
              <w:rPr>
                <w:rFonts w:ascii="Arial" w:hAnsi="Arial" w:eastAsia="Arial" w:cs="Arial"/>
                <w:sz w:val="17"/>
                <w:szCs w:val="17"/>
              </w:rPr>
            </w:pPr>
            <w:r>
              <w:rPr>
                <w:rFonts w:ascii="Arial" w:hAnsi="Arial" w:eastAsia="Arial" w:cs="Arial"/>
                <w:sz w:val="17"/>
                <w:szCs w:val="17"/>
              </w:rPr>
              <w:t>190</w:t>
            </w:r>
          </w:p>
        </w:tc>
        <w:tc>
          <w:tcPr>
            <w:tcW w:w="1067" w:type="dxa"/>
            <w:vAlign w:val="top"/>
          </w:tcPr>
          <w:p>
            <w:pPr>
              <w:pStyle w:val="6"/>
              <w:spacing w:before="235" w:line="176" w:lineRule="auto"/>
            </w:pPr>
            <w:r>
              <w:rPr>
                <w:spacing w:val="7"/>
              </w:rPr>
              <w:t>对电影发行</w:t>
            </w:r>
          </w:p>
          <w:p>
            <w:pPr>
              <w:pStyle w:val="6"/>
              <w:spacing w:line="176" w:lineRule="auto"/>
            </w:pPr>
            <w:r>
              <w:rPr>
                <w:spacing w:val="1"/>
              </w:rPr>
              <w:t>企业、电影</w:t>
            </w:r>
          </w:p>
          <w:p>
            <w:pPr>
              <w:pStyle w:val="6"/>
              <w:spacing w:line="175" w:lineRule="auto"/>
              <w:ind w:left="8"/>
            </w:pPr>
            <w:r>
              <w:rPr>
                <w:spacing w:val="13"/>
              </w:rPr>
              <w:t>院等有制造</w:t>
            </w:r>
          </w:p>
          <w:p>
            <w:pPr>
              <w:pStyle w:val="6"/>
              <w:spacing w:line="177" w:lineRule="auto"/>
              <w:ind w:left="2"/>
            </w:pPr>
            <w:r>
              <w:rPr>
                <w:spacing w:val="15"/>
              </w:rPr>
              <w:t>虚假交易、</w:t>
            </w:r>
          </w:p>
          <w:p>
            <w:pPr>
              <w:pStyle w:val="6"/>
              <w:spacing w:line="174" w:lineRule="auto"/>
              <w:ind w:left="2"/>
            </w:pPr>
            <w:r>
              <w:rPr>
                <w:spacing w:val="11"/>
              </w:rPr>
              <w:t>虚报瞒报销</w:t>
            </w:r>
          </w:p>
          <w:p>
            <w:pPr>
              <w:pStyle w:val="6"/>
              <w:spacing w:line="176" w:lineRule="auto"/>
            </w:pPr>
            <w:r>
              <w:rPr>
                <w:spacing w:val="12"/>
              </w:rPr>
              <w:t>售收入等行</w:t>
            </w:r>
          </w:p>
          <w:p>
            <w:pPr>
              <w:pStyle w:val="6"/>
              <w:spacing w:before="1" w:line="176" w:lineRule="auto"/>
              <w:ind w:left="4"/>
            </w:pPr>
            <w:r>
              <w:rPr>
                <w:spacing w:val="3"/>
              </w:rPr>
              <w:t>为,扰乱电</w:t>
            </w:r>
          </w:p>
          <w:p>
            <w:pPr>
              <w:pStyle w:val="6"/>
              <w:spacing w:before="1" w:line="175" w:lineRule="auto"/>
              <w:ind w:left="1"/>
            </w:pPr>
            <w:r>
              <w:rPr>
                <w:spacing w:val="14"/>
              </w:rPr>
              <w:t>影市场秩序</w:t>
            </w:r>
          </w:p>
          <w:p>
            <w:pPr>
              <w:pStyle w:val="6"/>
              <w:spacing w:line="176" w:lineRule="auto"/>
              <w:ind w:left="5"/>
            </w:pPr>
            <w:r>
              <w:rPr>
                <w:spacing w:val="12"/>
              </w:rPr>
              <w:t>或者电影院</w:t>
            </w:r>
          </w:p>
          <w:p>
            <w:pPr>
              <w:pStyle w:val="6"/>
              <w:spacing w:before="1" w:line="175" w:lineRule="auto"/>
            </w:pPr>
            <w:r>
              <w:rPr>
                <w:spacing w:val="13"/>
              </w:rPr>
              <w:t>在向观众明</w:t>
            </w:r>
          </w:p>
          <w:p>
            <w:pPr>
              <w:pStyle w:val="6"/>
              <w:spacing w:line="176" w:lineRule="auto"/>
              <w:ind w:left="1"/>
            </w:pPr>
            <w:r>
              <w:rPr>
                <w:spacing w:val="13"/>
              </w:rPr>
              <w:t>示的电影开</w:t>
            </w:r>
          </w:p>
          <w:p>
            <w:pPr>
              <w:pStyle w:val="6"/>
              <w:spacing w:before="1" w:line="174" w:lineRule="auto"/>
              <w:ind w:left="2"/>
            </w:pPr>
            <w:r>
              <w:rPr>
                <w:spacing w:val="11"/>
              </w:rPr>
              <w:t>始放映时间</w:t>
            </w:r>
          </w:p>
          <w:p>
            <w:pPr>
              <w:pStyle w:val="6"/>
              <w:spacing w:line="177" w:lineRule="auto"/>
              <w:ind w:left="1"/>
            </w:pPr>
            <w:r>
              <w:rPr>
                <w:spacing w:val="12"/>
              </w:rPr>
              <w:t>之后至电影</w:t>
            </w:r>
          </w:p>
          <w:p>
            <w:pPr>
              <w:pStyle w:val="6"/>
              <w:spacing w:before="1" w:line="175" w:lineRule="auto"/>
            </w:pPr>
            <w:r>
              <w:rPr>
                <w:spacing w:val="13"/>
              </w:rPr>
              <w:t>放映结束前</w:t>
            </w:r>
          </w:p>
          <w:p>
            <w:pPr>
              <w:pStyle w:val="6"/>
              <w:spacing w:before="2" w:line="186" w:lineRule="auto"/>
              <w:ind w:left="1" w:right="151" w:hanging="1"/>
            </w:pPr>
            <w:r>
              <w:rPr>
                <w:spacing w:val="12"/>
              </w:rPr>
              <w:t>放映广告的</w:t>
            </w:r>
            <w:r>
              <w:rPr>
                <w:spacing w:val="11"/>
              </w:rPr>
              <w:t>行政处罚</w:t>
            </w:r>
          </w:p>
        </w:tc>
        <w:tc>
          <w:tcPr>
            <w:tcW w:w="310" w:type="dxa"/>
            <w:textDirection w:val="tbRlV"/>
            <w:vAlign w:val="top"/>
          </w:tcPr>
          <w:p>
            <w:pPr>
              <w:pStyle w:val="6"/>
              <w:spacing w:before="70" w:line="184" w:lineRule="auto"/>
              <w:ind w:left="1035"/>
            </w:pPr>
            <w:r>
              <w:rPr>
                <w:spacing w:val="9"/>
              </w:rPr>
              <w:t>行政处罚</w:t>
            </w:r>
          </w:p>
        </w:tc>
        <w:tc>
          <w:tcPr>
            <w:tcW w:w="11641" w:type="dxa"/>
            <w:vAlign w:val="top"/>
          </w:tcPr>
          <w:p>
            <w:pPr>
              <w:spacing w:line="412" w:lineRule="auto"/>
              <w:rPr>
                <w:rFonts w:ascii="Arial"/>
                <w:sz w:val="21"/>
              </w:rPr>
            </w:pPr>
          </w:p>
          <w:p>
            <w:pPr>
              <w:pStyle w:val="6"/>
              <w:spacing w:before="73" w:line="175" w:lineRule="auto"/>
              <w:ind w:left="4333"/>
            </w:pPr>
            <w:r>
              <w:rPr>
                <w:rFonts w:ascii="Arial" w:hAnsi="Arial" w:eastAsia="Arial" w:cs="Arial"/>
                <w:spacing w:val="3"/>
              </w:rPr>
              <w:t>1.</w:t>
            </w:r>
            <w:r>
              <w:rPr>
                <w:spacing w:val="3"/>
              </w:rPr>
              <w:t>《中华人民共和国电影产业促进法》</w:t>
            </w:r>
          </w:p>
          <w:p>
            <w:pPr>
              <w:pStyle w:val="6"/>
              <w:spacing w:line="202" w:lineRule="auto"/>
              <w:ind w:left="13" w:right="58" w:firstLine="366"/>
            </w:pPr>
            <w:r>
              <w:rPr>
                <w:spacing w:val="13"/>
              </w:rPr>
              <w:t>第五十一条:电影发行企业、电影院等有制造虚假交易、虚报瞒报销售收入等行为,扰乱电影市场秩序的,由县级以</w:t>
            </w:r>
            <w:r>
              <w:rPr>
                <w:spacing w:val="12"/>
              </w:rPr>
              <w:t>上人民政府电影主管</w:t>
            </w:r>
            <w:r>
              <w:rPr>
                <w:spacing w:val="15"/>
              </w:rPr>
              <w:t>部门责令改正,没收违法所得,处</w:t>
            </w:r>
            <w:r>
              <w:rPr>
                <w:rFonts w:ascii="Arial" w:hAnsi="Arial" w:eastAsia="Arial" w:cs="Arial"/>
                <w:spacing w:val="15"/>
              </w:rPr>
              <w:t>5</w:t>
            </w:r>
            <w:r>
              <w:rPr>
                <w:spacing w:val="15"/>
              </w:rPr>
              <w:t>万元以上</w:t>
            </w:r>
            <w:r>
              <w:rPr>
                <w:rFonts w:ascii="Arial" w:hAnsi="Arial" w:eastAsia="Arial" w:cs="Arial"/>
                <w:spacing w:val="15"/>
              </w:rPr>
              <w:t>50</w:t>
            </w:r>
            <w:r>
              <w:rPr>
                <w:spacing w:val="15"/>
              </w:rPr>
              <w:t>万元以下的罚款;违法所得</w:t>
            </w:r>
            <w:r>
              <w:rPr>
                <w:rFonts w:ascii="Arial" w:hAnsi="Arial" w:eastAsia="Arial" w:cs="Arial"/>
                <w:spacing w:val="15"/>
              </w:rPr>
              <w:t>50</w:t>
            </w:r>
            <w:r>
              <w:rPr>
                <w:spacing w:val="15"/>
              </w:rPr>
              <w:t>万元以上的,处违法所得一</w:t>
            </w:r>
            <w:r>
              <w:rPr>
                <w:spacing w:val="14"/>
              </w:rPr>
              <w:t>倍以上五倍以下的罚款</w:t>
            </w:r>
            <w:r>
              <w:rPr>
                <w:position w:val="-1"/>
              </w:rPr>
              <w:drawing>
                <wp:inline distT="0" distB="0" distL="0" distR="0">
                  <wp:extent cx="30480" cy="31115"/>
                  <wp:effectExtent l="0" t="0" r="0" b="0"/>
                  <wp:docPr id="672" name="IM 672"/>
                  <wp:cNvGraphicFramePr/>
                  <a:graphic xmlns:a="http://schemas.openxmlformats.org/drawingml/2006/main">
                    <a:graphicData uri="http://schemas.openxmlformats.org/drawingml/2006/picture">
                      <pic:pic xmlns:pic="http://schemas.openxmlformats.org/drawingml/2006/picture">
                        <pic:nvPicPr>
                          <pic:cNvPr id="672" name="IM 672"/>
                          <pic:cNvPicPr/>
                        </pic:nvPicPr>
                        <pic:blipFill>
                          <a:blip r:embed="rId439"/>
                          <a:stretch>
                            <a:fillRect/>
                          </a:stretch>
                        </pic:blipFill>
                        <pic:spPr>
                          <a:xfrm>
                            <a:off x="0" y="0"/>
                            <a:ext cx="30842" cy="31413"/>
                          </a:xfrm>
                          <a:prstGeom prst="rect">
                            <a:avLst/>
                          </a:prstGeom>
                        </pic:spPr>
                      </pic:pic>
                    </a:graphicData>
                  </a:graphic>
                </wp:inline>
              </w:drawing>
            </w:r>
            <w:r>
              <w:rPr>
                <w:spacing w:val="14"/>
              </w:rPr>
              <w:t>情节严重</w:t>
            </w:r>
            <w:r>
              <w:rPr>
                <w:spacing w:val="16"/>
              </w:rPr>
              <w:t>的,责令停业整顿;情节特别严重的,由原发证机关吊销许可证</w:t>
            </w:r>
            <w:r>
              <w:rPr>
                <w:position w:val="-1"/>
              </w:rPr>
              <w:drawing>
                <wp:inline distT="0" distB="0" distL="0" distR="0">
                  <wp:extent cx="30480" cy="31115"/>
                  <wp:effectExtent l="0" t="0" r="0" b="0"/>
                  <wp:docPr id="674" name="IM 674"/>
                  <wp:cNvGraphicFramePr/>
                  <a:graphic xmlns:a="http://schemas.openxmlformats.org/drawingml/2006/main">
                    <a:graphicData uri="http://schemas.openxmlformats.org/drawingml/2006/picture">
                      <pic:pic xmlns:pic="http://schemas.openxmlformats.org/drawingml/2006/picture">
                        <pic:nvPicPr>
                          <pic:cNvPr id="674" name="IM 674"/>
                          <pic:cNvPicPr/>
                        </pic:nvPicPr>
                        <pic:blipFill>
                          <a:blip r:embed="rId440"/>
                          <a:stretch>
                            <a:fillRect/>
                          </a:stretch>
                        </pic:blipFill>
                        <pic:spPr>
                          <a:xfrm>
                            <a:off x="0" y="0"/>
                            <a:ext cx="30842" cy="31413"/>
                          </a:xfrm>
                          <a:prstGeom prst="rect">
                            <a:avLst/>
                          </a:prstGeom>
                        </pic:spPr>
                      </pic:pic>
                    </a:graphicData>
                  </a:graphic>
                </wp:inline>
              </w:drawing>
            </w:r>
            <w:r>
              <w:rPr>
                <w:spacing w:val="16"/>
              </w:rPr>
              <w:t>电影院在向观众明示的电影开始放映时间之后至电影放映结束前放映广告</w:t>
            </w:r>
            <w:r>
              <w:rPr>
                <w:spacing w:val="15"/>
              </w:rPr>
              <w:t>的,由县级人民政府电影主管部门给予警告,责令改正;情</w:t>
            </w:r>
            <w:r>
              <w:rPr>
                <w:spacing w:val="14"/>
              </w:rPr>
              <w:t>节严重的,处</w:t>
            </w:r>
            <w:r>
              <w:rPr>
                <w:rFonts w:ascii="Arial" w:hAnsi="Arial" w:eastAsia="Arial" w:cs="Arial"/>
                <w:spacing w:val="14"/>
              </w:rPr>
              <w:t>1</w:t>
            </w:r>
            <w:r>
              <w:rPr>
                <w:spacing w:val="14"/>
              </w:rPr>
              <w:t>万元以上</w:t>
            </w:r>
            <w:r>
              <w:rPr>
                <w:rFonts w:ascii="Arial" w:hAnsi="Arial" w:eastAsia="Arial" w:cs="Arial"/>
                <w:spacing w:val="14"/>
              </w:rPr>
              <w:t>5</w:t>
            </w:r>
            <w:r>
              <w:rPr>
                <w:spacing w:val="14"/>
              </w:rPr>
              <w:t>万元以下的罚款</w:t>
            </w:r>
            <w:r>
              <w:rPr>
                <w:position w:val="-1"/>
              </w:rPr>
              <w:drawing>
                <wp:inline distT="0" distB="0" distL="0" distR="0">
                  <wp:extent cx="30480" cy="31115"/>
                  <wp:effectExtent l="0" t="0" r="0" b="0"/>
                  <wp:docPr id="676" name="IM 676"/>
                  <wp:cNvGraphicFramePr/>
                  <a:graphic xmlns:a="http://schemas.openxmlformats.org/drawingml/2006/main">
                    <a:graphicData uri="http://schemas.openxmlformats.org/drawingml/2006/picture">
                      <pic:pic xmlns:pic="http://schemas.openxmlformats.org/drawingml/2006/picture">
                        <pic:nvPicPr>
                          <pic:cNvPr id="676" name="IM 676"/>
                          <pic:cNvPicPr/>
                        </pic:nvPicPr>
                        <pic:blipFill>
                          <a:blip r:embed="rId441"/>
                          <a:stretch>
                            <a:fillRect/>
                          </a:stretch>
                        </pic:blipFill>
                        <pic:spPr>
                          <a:xfrm>
                            <a:off x="0" y="0"/>
                            <a:ext cx="30842" cy="31413"/>
                          </a:xfrm>
                          <a:prstGeom prst="rect">
                            <a:avLst/>
                          </a:prstGeom>
                        </pic:spPr>
                      </pic:pic>
                    </a:graphicData>
                  </a:graphic>
                </wp:inline>
              </w:drawing>
            </w:r>
          </w:p>
          <w:p>
            <w:pPr>
              <w:pStyle w:val="6"/>
              <w:spacing w:line="173" w:lineRule="auto"/>
              <w:ind w:left="4414"/>
            </w:pPr>
            <w:r>
              <w:rPr>
                <w:rFonts w:ascii="Arial" w:hAnsi="Arial" w:eastAsia="Arial" w:cs="Arial"/>
                <w:spacing w:val="6"/>
              </w:rPr>
              <w:t>2.</w:t>
            </w:r>
            <w:r>
              <w:rPr>
                <w:spacing w:val="6"/>
              </w:rPr>
              <w:t>《点播影院、点播院线管理规定》</w:t>
            </w:r>
          </w:p>
          <w:p>
            <w:pPr>
              <w:pStyle w:val="6"/>
              <w:spacing w:line="203" w:lineRule="auto"/>
              <w:ind w:left="3" w:right="80" w:firstLine="368"/>
            </w:pPr>
            <w:r>
              <w:rPr>
                <w:spacing w:val="9"/>
              </w:rPr>
              <w:t>第三十二条:违反本规定,有下列行为之一的,依照《中华人民共和国电影产业促进法》第五十一条的规定予以处罚:</w:t>
            </w:r>
            <w:r>
              <w:rPr>
                <w:rFonts w:ascii="Arial" w:hAnsi="Arial" w:eastAsia="Arial" w:cs="Arial"/>
                <w:spacing w:val="9"/>
              </w:rPr>
              <w:t>(</w:t>
            </w:r>
            <w:r>
              <w:rPr>
                <w:spacing w:val="9"/>
              </w:rPr>
              <w:t>一</w:t>
            </w:r>
            <w:r>
              <w:rPr>
                <w:rFonts w:ascii="Arial" w:hAnsi="Arial" w:eastAsia="Arial" w:cs="Arial"/>
                <w:spacing w:val="9"/>
              </w:rPr>
              <w:t>)</w:t>
            </w:r>
            <w:r>
              <w:rPr>
                <w:spacing w:val="9"/>
              </w:rPr>
              <w:t>制造虚假交易、虚</w:t>
            </w:r>
            <w:r>
              <w:rPr>
                <w:spacing w:val="11"/>
              </w:rPr>
              <w:t>报瞒报销售收入,扰乱电影市场秩序的;</w:t>
            </w:r>
            <w:r>
              <w:rPr>
                <w:rFonts w:ascii="Arial" w:hAnsi="Arial" w:eastAsia="Arial" w:cs="Arial"/>
                <w:spacing w:val="11"/>
              </w:rPr>
              <w:t>(</w:t>
            </w:r>
            <w:r>
              <w:rPr>
                <w:spacing w:val="11"/>
              </w:rPr>
              <w:t>二</w:t>
            </w:r>
            <w:r>
              <w:rPr>
                <w:rFonts w:ascii="Arial" w:hAnsi="Arial" w:eastAsia="Arial" w:cs="Arial"/>
                <w:spacing w:val="11"/>
              </w:rPr>
              <w:t>)</w:t>
            </w:r>
            <w:r>
              <w:rPr>
                <w:spacing w:val="11"/>
              </w:rPr>
              <w:t>在电影开始放映之后至放映结束前放映广告的</w:t>
            </w:r>
            <w:r>
              <w:rPr>
                <w:position w:val="-1"/>
              </w:rPr>
              <w:drawing>
                <wp:inline distT="0" distB="0" distL="0" distR="0">
                  <wp:extent cx="30480" cy="31115"/>
                  <wp:effectExtent l="0" t="0" r="0" b="0"/>
                  <wp:docPr id="678" name="IM 678"/>
                  <wp:cNvGraphicFramePr/>
                  <a:graphic xmlns:a="http://schemas.openxmlformats.org/drawingml/2006/main">
                    <a:graphicData uri="http://schemas.openxmlformats.org/drawingml/2006/picture">
                      <pic:pic xmlns:pic="http://schemas.openxmlformats.org/drawingml/2006/picture">
                        <pic:nvPicPr>
                          <pic:cNvPr id="678" name="IM 678"/>
                          <pic:cNvPicPr/>
                        </pic:nvPicPr>
                        <pic:blipFill>
                          <a:blip r:embed="rId442"/>
                          <a:stretch>
                            <a:fillRect/>
                          </a:stretch>
                        </pic:blipFill>
                        <pic:spPr>
                          <a:xfrm>
                            <a:off x="0" y="0"/>
                            <a:ext cx="30842" cy="31413"/>
                          </a:xfrm>
                          <a:prstGeom prst="rect">
                            <a:avLst/>
                          </a:prstGeom>
                        </pic:spPr>
                      </pic:pic>
                    </a:graphicData>
                  </a:graphic>
                </wp:inline>
              </w:drawing>
            </w:r>
          </w:p>
        </w:tc>
        <w:tc>
          <w:tcPr>
            <w:tcW w:w="579" w:type="dxa"/>
            <w:vAlign w:val="top"/>
          </w:tcPr>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72" w:line="205" w:lineRule="auto"/>
              <w:ind w:left="127" w:right="94" w:firstLine="1"/>
            </w:pPr>
            <w:r>
              <w:rPr>
                <w:spacing w:val="5"/>
              </w:rPr>
              <w:t>文化</w:t>
            </w:r>
            <w:r>
              <w:rPr>
                <w:spacing w:val="6"/>
              </w:rPr>
              <w:t>行政</w:t>
            </w:r>
          </w:p>
          <w:p>
            <w:pPr>
              <w:pStyle w:val="6"/>
              <w:spacing w:line="184" w:lineRule="auto"/>
              <w:ind w:left="129"/>
            </w:pPr>
            <w:r>
              <w:rPr>
                <w:spacing w:val="5"/>
              </w:rPr>
              <w:t>部门</w:t>
            </w:r>
          </w:p>
        </w:tc>
        <w:tc>
          <w:tcPr>
            <w:tcW w:w="458" w:type="dxa"/>
            <w:textDirection w:val="tbRlV"/>
            <w:vAlign w:val="top"/>
          </w:tcPr>
          <w:p>
            <w:pPr>
              <w:pStyle w:val="6"/>
              <w:spacing w:before="125" w:line="185" w:lineRule="auto"/>
              <w:ind w:left="1100"/>
            </w:pPr>
            <w:r>
              <w:rPr>
                <w:spacing w:val="29"/>
              </w:rPr>
              <w:t>市地级</w:t>
            </w:r>
          </w:p>
        </w:tc>
        <w:tc>
          <w:tcPr>
            <w:tcW w:w="960" w:type="dxa"/>
            <w:vAlign w:val="top"/>
          </w:tcPr>
          <w:p>
            <w:pPr>
              <w:spacing w:line="357" w:lineRule="auto"/>
              <w:rPr>
                <w:rFonts w:ascii="Arial"/>
                <w:sz w:val="21"/>
              </w:rPr>
            </w:pPr>
          </w:p>
          <w:p>
            <w:pPr>
              <w:pStyle w:val="6"/>
              <w:spacing w:before="73" w:line="185" w:lineRule="auto"/>
              <w:ind w:left="50"/>
            </w:pPr>
            <w:r>
              <w:rPr>
                <w:spacing w:val="6"/>
              </w:rPr>
              <w:t>市地级负责</w:t>
            </w:r>
          </w:p>
          <w:p>
            <w:pPr>
              <w:pStyle w:val="6"/>
              <w:spacing w:before="31" w:line="187" w:lineRule="auto"/>
              <w:ind w:left="62"/>
            </w:pPr>
            <w:r>
              <w:rPr>
                <w:spacing w:val="2"/>
              </w:rPr>
              <w:t>电影摄制、</w:t>
            </w:r>
          </w:p>
          <w:p>
            <w:pPr>
              <w:pStyle w:val="6"/>
              <w:spacing w:before="27" w:line="212" w:lineRule="auto"/>
              <w:ind w:left="46" w:right="19"/>
            </w:pPr>
            <w:r>
              <w:rPr>
                <w:spacing w:val="7"/>
              </w:rPr>
              <w:t>发行涉外电</w:t>
            </w:r>
            <w:r>
              <w:rPr>
                <w:spacing w:val="5"/>
              </w:rPr>
              <w:t>影节</w:t>
            </w:r>
            <w:r>
              <w:rPr>
                <w:rFonts w:ascii="Arial" w:hAnsi="Arial" w:eastAsia="Arial" w:cs="Arial"/>
                <w:spacing w:val="5"/>
              </w:rPr>
              <w:t>(</w:t>
            </w:r>
            <w:r>
              <w:rPr>
                <w:spacing w:val="5"/>
              </w:rPr>
              <w:t>展</w:t>
            </w:r>
            <w:r>
              <w:rPr>
                <w:rFonts w:ascii="Arial" w:hAnsi="Arial" w:eastAsia="Arial" w:cs="Arial"/>
                <w:spacing w:val="5"/>
              </w:rPr>
              <w:t>)</w:t>
            </w:r>
            <w:r>
              <w:rPr>
                <w:spacing w:val="5"/>
              </w:rPr>
              <w:t>、</w:t>
            </w:r>
          </w:p>
          <w:p>
            <w:pPr>
              <w:pStyle w:val="6"/>
              <w:spacing w:before="5" w:line="208" w:lineRule="auto"/>
              <w:ind w:left="45" w:right="156"/>
            </w:pPr>
            <w:r>
              <w:rPr>
                <w:spacing w:val="11"/>
              </w:rPr>
              <w:t>参加电影</w:t>
            </w:r>
            <w:r>
              <w:rPr>
                <w:spacing w:val="16"/>
              </w:rPr>
              <w:t>节</w:t>
            </w:r>
            <w:r>
              <w:rPr>
                <w:rFonts w:ascii="Arial" w:hAnsi="Arial" w:eastAsia="Arial" w:cs="Arial"/>
                <w:spacing w:val="16"/>
              </w:rPr>
              <w:t>(</w:t>
            </w:r>
            <w:r>
              <w:rPr>
                <w:spacing w:val="16"/>
              </w:rPr>
              <w:t>展</w:t>
            </w:r>
            <w:r>
              <w:rPr>
                <w:rFonts w:ascii="Arial" w:hAnsi="Arial" w:eastAsia="Arial" w:cs="Arial"/>
                <w:spacing w:val="16"/>
              </w:rPr>
              <w:t>)</w:t>
            </w:r>
            <w:r>
              <w:rPr>
                <w:spacing w:val="16"/>
              </w:rPr>
              <w:t>以及电影艺</w:t>
            </w:r>
            <w:r>
              <w:rPr>
                <w:spacing w:val="15"/>
              </w:rPr>
              <w:t>术档案机</w:t>
            </w:r>
            <w:r>
              <w:rPr>
                <w:spacing w:val="1"/>
              </w:rPr>
              <w:t>构,点播院线,市</w:t>
            </w:r>
            <w:r>
              <w:rPr>
                <w:spacing w:val="15"/>
              </w:rPr>
              <w:t>地级负责</w:t>
            </w:r>
            <w:r>
              <w:rPr>
                <w:spacing w:val="18"/>
              </w:rPr>
              <w:t>电影放映</w:t>
            </w:r>
            <w:r>
              <w:rPr>
                <w:spacing w:val="8"/>
              </w:rPr>
              <w:t>、点播影</w:t>
            </w:r>
            <w:r>
              <w:rPr>
                <w:spacing w:val="4"/>
              </w:rPr>
              <w:t>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4" w:hRule="atLeast"/>
        </w:trPr>
        <w:tc>
          <w:tcPr>
            <w:tcW w:w="431"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49" w:line="241" w:lineRule="auto"/>
              <w:ind w:left="22"/>
              <w:rPr>
                <w:rFonts w:ascii="Arial" w:hAnsi="Arial" w:eastAsia="Arial" w:cs="Arial"/>
                <w:sz w:val="17"/>
                <w:szCs w:val="17"/>
              </w:rPr>
            </w:pPr>
            <w:r>
              <w:rPr>
                <w:rFonts w:ascii="Arial" w:hAnsi="Arial" w:eastAsia="Arial" w:cs="Arial"/>
                <w:spacing w:val="-2"/>
                <w:sz w:val="17"/>
                <w:szCs w:val="17"/>
              </w:rPr>
              <w:t>191</w:t>
            </w:r>
          </w:p>
        </w:tc>
        <w:tc>
          <w:tcPr>
            <w:tcW w:w="1067" w:type="dxa"/>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line="293" w:lineRule="auto"/>
              <w:rPr>
                <w:rFonts w:ascii="Arial"/>
                <w:sz w:val="21"/>
              </w:rPr>
            </w:pPr>
          </w:p>
          <w:p>
            <w:pPr>
              <w:pStyle w:val="6"/>
              <w:spacing w:before="73" w:line="184" w:lineRule="auto"/>
              <w:ind w:left="8" w:right="25" w:firstLine="2"/>
              <w:jc w:val="both"/>
            </w:pPr>
            <w:r>
              <w:rPr>
                <w:spacing w:val="35"/>
              </w:rPr>
              <w:t>对电影院侵</w:t>
            </w:r>
            <w:r>
              <w:rPr>
                <w:spacing w:val="34"/>
              </w:rPr>
              <w:t>犯与电影有</w:t>
            </w:r>
            <w:r>
              <w:rPr>
                <w:spacing w:val="35"/>
              </w:rPr>
              <w:t>关的知识产</w:t>
            </w:r>
            <w:r>
              <w:rPr>
                <w:spacing w:val="-1"/>
              </w:rPr>
              <w:t>权,情节严</w:t>
            </w:r>
            <w:r>
              <w:rPr>
                <w:spacing w:val="34"/>
              </w:rPr>
              <w:t>重的行政处</w:t>
            </w:r>
            <w:r>
              <w:rPr>
                <w:spacing w:val="6"/>
              </w:rPr>
              <w:t>罚</w:t>
            </w:r>
          </w:p>
        </w:tc>
        <w:tc>
          <w:tcPr>
            <w:tcW w:w="310" w:type="dxa"/>
            <w:textDirection w:val="tbRlV"/>
            <w:vAlign w:val="top"/>
          </w:tcPr>
          <w:p>
            <w:pPr>
              <w:pStyle w:val="6"/>
              <w:spacing w:before="90" w:line="184" w:lineRule="auto"/>
              <w:ind w:left="792"/>
            </w:pPr>
            <w:r>
              <w:rPr>
                <w:spacing w:val="6"/>
              </w:rPr>
              <w:t>行政处罚</w:t>
            </w:r>
          </w:p>
        </w:tc>
        <w:tc>
          <w:tcPr>
            <w:tcW w:w="11641" w:type="dxa"/>
            <w:vAlign w:val="top"/>
          </w:tcPr>
          <w:p>
            <w:pPr>
              <w:spacing w:line="290" w:lineRule="auto"/>
              <w:rPr>
                <w:rFonts w:ascii="Arial"/>
                <w:sz w:val="21"/>
              </w:rPr>
            </w:pPr>
          </w:p>
          <w:p>
            <w:pPr>
              <w:spacing w:line="290" w:lineRule="auto"/>
              <w:rPr>
                <w:rFonts w:ascii="Arial"/>
                <w:sz w:val="21"/>
              </w:rPr>
            </w:pPr>
          </w:p>
          <w:p>
            <w:pPr>
              <w:spacing w:line="291" w:lineRule="auto"/>
              <w:rPr>
                <w:rFonts w:ascii="Arial"/>
                <w:sz w:val="21"/>
              </w:rPr>
            </w:pPr>
          </w:p>
          <w:p>
            <w:pPr>
              <w:pStyle w:val="6"/>
              <w:spacing w:before="73" w:line="177" w:lineRule="auto"/>
              <w:ind w:left="4324"/>
            </w:pPr>
            <w:r>
              <w:rPr>
                <w:rFonts w:ascii="Arial" w:hAnsi="Arial" w:eastAsia="Arial" w:cs="Arial"/>
                <w:spacing w:val="4"/>
              </w:rPr>
              <w:t>1.</w:t>
            </w:r>
            <w:r>
              <w:rPr>
                <w:spacing w:val="4"/>
              </w:rPr>
              <w:t>《中华人民共和国电影产业促进法》</w:t>
            </w:r>
          </w:p>
          <w:p>
            <w:pPr>
              <w:pStyle w:val="6"/>
              <w:spacing w:line="200" w:lineRule="auto"/>
              <w:ind w:left="3" w:right="3" w:firstLine="394"/>
              <w:jc w:val="both"/>
            </w:pPr>
            <w:r>
              <w:rPr>
                <w:spacing w:val="18"/>
              </w:rPr>
              <w:t>第五十四条:有下列情形之一的,依照有关法律、行政法规及国家有关规定予以处罚:</w:t>
            </w:r>
            <w:r>
              <w:rPr>
                <w:rFonts w:ascii="Arial" w:hAnsi="Arial" w:eastAsia="Arial" w:cs="Arial"/>
                <w:spacing w:val="18"/>
              </w:rPr>
              <w:t>(</w:t>
            </w:r>
            <w:r>
              <w:rPr>
                <w:spacing w:val="18"/>
              </w:rPr>
              <w:t>一</w:t>
            </w:r>
            <w:r>
              <w:rPr>
                <w:rFonts w:ascii="Arial" w:hAnsi="Arial" w:eastAsia="Arial" w:cs="Arial"/>
                <w:spacing w:val="18"/>
              </w:rPr>
              <w:t>)</w:t>
            </w:r>
            <w:r>
              <w:rPr>
                <w:spacing w:val="18"/>
              </w:rPr>
              <w:t>违反国家有关规定,擅自将未取得电影</w:t>
            </w:r>
            <w:r>
              <w:rPr>
                <w:spacing w:val="17"/>
              </w:rPr>
              <w:t>公映</w:t>
            </w:r>
            <w:r>
              <w:rPr>
                <w:spacing w:val="21"/>
              </w:rPr>
              <w:t>许可证的电影制作为音像制品的;</w:t>
            </w:r>
            <w:r>
              <w:rPr>
                <w:rFonts w:ascii="Arial" w:hAnsi="Arial" w:eastAsia="Arial" w:cs="Arial"/>
                <w:spacing w:val="21"/>
              </w:rPr>
              <w:t>(</w:t>
            </w:r>
            <w:r>
              <w:rPr>
                <w:spacing w:val="21"/>
              </w:rPr>
              <w:t>二</w:t>
            </w:r>
            <w:r>
              <w:rPr>
                <w:rFonts w:ascii="Arial" w:hAnsi="Arial" w:eastAsia="Arial" w:cs="Arial"/>
                <w:spacing w:val="21"/>
              </w:rPr>
              <w:t>)</w:t>
            </w:r>
            <w:r>
              <w:rPr>
                <w:spacing w:val="21"/>
              </w:rPr>
              <w:t>违反国家有关规定,擅自通过互联网、电信网、广播电</w:t>
            </w:r>
            <w:r>
              <w:rPr>
                <w:spacing w:val="20"/>
              </w:rPr>
              <w:t>视网等信息网络传播未取得电影公映许可证</w:t>
            </w:r>
            <w:r>
              <w:rPr>
                <w:spacing w:val="21"/>
              </w:rPr>
              <w:t>的电影的;</w:t>
            </w:r>
            <w:r>
              <w:rPr>
                <w:rFonts w:ascii="Arial" w:hAnsi="Arial" w:eastAsia="Arial" w:cs="Arial"/>
                <w:spacing w:val="21"/>
              </w:rPr>
              <w:t>(</w:t>
            </w:r>
            <w:r>
              <w:rPr>
                <w:spacing w:val="21"/>
              </w:rPr>
              <w:t>三</w:t>
            </w:r>
            <w:r>
              <w:rPr>
                <w:rFonts w:ascii="Arial" w:hAnsi="Arial" w:eastAsia="Arial" w:cs="Arial"/>
                <w:spacing w:val="21"/>
              </w:rPr>
              <w:t>)</w:t>
            </w:r>
            <w:r>
              <w:rPr>
                <w:spacing w:val="21"/>
              </w:rPr>
              <w:t>以虚报、冒领等手段骗取农村电影公益放映补贴资金的;</w:t>
            </w:r>
            <w:r>
              <w:rPr>
                <w:rFonts w:ascii="Arial" w:hAnsi="Arial" w:eastAsia="Arial" w:cs="Arial"/>
                <w:spacing w:val="21"/>
              </w:rPr>
              <w:t>(</w:t>
            </w:r>
            <w:r>
              <w:rPr>
                <w:spacing w:val="21"/>
              </w:rPr>
              <w:t>四</w:t>
            </w:r>
            <w:r>
              <w:rPr>
                <w:rFonts w:ascii="Arial" w:hAnsi="Arial" w:eastAsia="Arial" w:cs="Arial"/>
                <w:spacing w:val="21"/>
              </w:rPr>
              <w:t>)</w:t>
            </w:r>
            <w:r>
              <w:rPr>
                <w:spacing w:val="21"/>
              </w:rPr>
              <w:t>侵犯与电影有关的知识产权</w:t>
            </w:r>
            <w:r>
              <w:rPr>
                <w:spacing w:val="20"/>
              </w:rPr>
              <w:t>的;</w:t>
            </w:r>
            <w:r>
              <w:rPr>
                <w:rFonts w:ascii="Arial" w:hAnsi="Arial" w:eastAsia="Arial" w:cs="Arial"/>
                <w:spacing w:val="20"/>
              </w:rPr>
              <w:t>(</w:t>
            </w:r>
            <w:r>
              <w:rPr>
                <w:spacing w:val="20"/>
              </w:rPr>
              <w:t>五</w:t>
            </w:r>
            <w:r>
              <w:rPr>
                <w:rFonts w:ascii="Arial" w:hAnsi="Arial" w:eastAsia="Arial" w:cs="Arial"/>
                <w:spacing w:val="20"/>
              </w:rPr>
              <w:t>)</w:t>
            </w:r>
            <w:r>
              <w:rPr>
                <w:spacing w:val="20"/>
              </w:rPr>
              <w:t>未依法接收、收集、整</w:t>
            </w:r>
            <w:r>
              <w:rPr>
                <w:spacing w:val="18"/>
              </w:rPr>
              <w:t>理、保管、移交电影档案的</w:t>
            </w:r>
            <w:r>
              <w:rPr>
                <w:position w:val="-1"/>
              </w:rPr>
              <w:drawing>
                <wp:inline distT="0" distB="0" distL="0" distR="0">
                  <wp:extent cx="30480" cy="31115"/>
                  <wp:effectExtent l="0" t="0" r="0" b="0"/>
                  <wp:docPr id="680" name="IM 680"/>
                  <wp:cNvGraphicFramePr/>
                  <a:graphic xmlns:a="http://schemas.openxmlformats.org/drawingml/2006/main">
                    <a:graphicData uri="http://schemas.openxmlformats.org/drawingml/2006/picture">
                      <pic:pic xmlns:pic="http://schemas.openxmlformats.org/drawingml/2006/picture">
                        <pic:nvPicPr>
                          <pic:cNvPr id="680" name="IM 680"/>
                          <pic:cNvPicPr/>
                        </pic:nvPicPr>
                        <pic:blipFill>
                          <a:blip r:embed="rId443"/>
                          <a:stretch>
                            <a:fillRect/>
                          </a:stretch>
                        </pic:blipFill>
                        <pic:spPr>
                          <a:xfrm>
                            <a:off x="0" y="0"/>
                            <a:ext cx="30842" cy="31413"/>
                          </a:xfrm>
                          <a:prstGeom prst="rect">
                            <a:avLst/>
                          </a:prstGeom>
                        </pic:spPr>
                      </pic:pic>
                    </a:graphicData>
                  </a:graphic>
                </wp:inline>
              </w:drawing>
            </w:r>
            <w:r>
              <w:rPr>
                <w:spacing w:val="18"/>
              </w:rPr>
              <w:t>电影院有前款第四项规定行为,情节严重的,由</w:t>
            </w:r>
            <w:r>
              <w:rPr>
                <w:spacing w:val="17"/>
              </w:rPr>
              <w:t>原发证机关吊销许可证</w:t>
            </w:r>
            <w:r>
              <w:rPr>
                <w:position w:val="-1"/>
              </w:rPr>
              <w:drawing>
                <wp:inline distT="0" distB="0" distL="0" distR="0">
                  <wp:extent cx="30480" cy="31115"/>
                  <wp:effectExtent l="0" t="0" r="0" b="0"/>
                  <wp:docPr id="682" name="IM 682"/>
                  <wp:cNvGraphicFramePr/>
                  <a:graphic xmlns:a="http://schemas.openxmlformats.org/drawingml/2006/main">
                    <a:graphicData uri="http://schemas.openxmlformats.org/drawingml/2006/picture">
                      <pic:pic xmlns:pic="http://schemas.openxmlformats.org/drawingml/2006/picture">
                        <pic:nvPicPr>
                          <pic:cNvPr id="682" name="IM 682"/>
                          <pic:cNvPicPr/>
                        </pic:nvPicPr>
                        <pic:blipFill>
                          <a:blip r:embed="rId444"/>
                          <a:stretch>
                            <a:fillRect/>
                          </a:stretch>
                        </pic:blipFill>
                        <pic:spPr>
                          <a:xfrm>
                            <a:off x="0" y="0"/>
                            <a:ext cx="30842" cy="31413"/>
                          </a:xfrm>
                          <a:prstGeom prst="rect">
                            <a:avLst/>
                          </a:prstGeom>
                        </pic:spPr>
                      </pic:pic>
                    </a:graphicData>
                  </a:graphic>
                </wp:inline>
              </w:drawing>
            </w:r>
          </w:p>
          <w:p>
            <w:pPr>
              <w:pStyle w:val="6"/>
              <w:spacing w:line="165" w:lineRule="auto"/>
              <w:ind w:left="4414"/>
            </w:pPr>
            <w:r>
              <w:rPr>
                <w:rFonts w:ascii="Arial" w:hAnsi="Arial" w:eastAsia="Arial" w:cs="Arial"/>
                <w:spacing w:val="6"/>
              </w:rPr>
              <w:t>2.</w:t>
            </w:r>
            <w:r>
              <w:rPr>
                <w:spacing w:val="6"/>
              </w:rPr>
              <w:t>《点播影院、点播院线管理规定》</w:t>
            </w:r>
          </w:p>
          <w:p>
            <w:pPr>
              <w:pStyle w:val="6"/>
              <w:spacing w:before="1" w:line="195" w:lineRule="auto"/>
              <w:ind w:left="368"/>
            </w:pPr>
            <w:r>
              <w:rPr>
                <w:spacing w:val="9"/>
              </w:rPr>
              <w:t>第三十四条:点播影院、点播院线违反著作权法律法规的,由著作权行政管理部门依</w:t>
            </w:r>
            <w:r>
              <w:rPr>
                <w:spacing w:val="8"/>
              </w:rPr>
              <w:t>法予以处罚;情节严重的,由原发证机关吊销许可证</w:t>
            </w:r>
            <w:r>
              <w:rPr>
                <w:position w:val="-1"/>
              </w:rPr>
              <w:drawing>
                <wp:inline distT="0" distB="0" distL="0" distR="0">
                  <wp:extent cx="30480" cy="31115"/>
                  <wp:effectExtent l="0" t="0" r="0" b="0"/>
                  <wp:docPr id="684" name="IM 684"/>
                  <wp:cNvGraphicFramePr/>
                  <a:graphic xmlns:a="http://schemas.openxmlformats.org/drawingml/2006/main">
                    <a:graphicData uri="http://schemas.openxmlformats.org/drawingml/2006/picture">
                      <pic:pic xmlns:pic="http://schemas.openxmlformats.org/drawingml/2006/picture">
                        <pic:nvPicPr>
                          <pic:cNvPr id="684" name="IM 684"/>
                          <pic:cNvPicPr/>
                        </pic:nvPicPr>
                        <pic:blipFill>
                          <a:blip r:embed="rId445"/>
                          <a:stretch>
                            <a:fillRect/>
                          </a:stretch>
                        </pic:blipFill>
                        <pic:spPr>
                          <a:xfrm>
                            <a:off x="0" y="0"/>
                            <a:ext cx="30842" cy="31413"/>
                          </a:xfrm>
                          <a:prstGeom prst="rect">
                            <a:avLst/>
                          </a:prstGeom>
                        </pic:spPr>
                      </pic:pic>
                    </a:graphicData>
                  </a:graphic>
                </wp:inline>
              </w:drawing>
            </w:r>
          </w:p>
        </w:tc>
        <w:tc>
          <w:tcPr>
            <w:tcW w:w="579"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73" w:line="205" w:lineRule="auto"/>
              <w:ind w:left="52" w:right="169" w:firstLine="1"/>
            </w:pPr>
            <w:r>
              <w:rPr>
                <w:spacing w:val="5"/>
              </w:rPr>
              <w:t>文化</w:t>
            </w:r>
            <w:r>
              <w:rPr>
                <w:spacing w:val="6"/>
              </w:rPr>
              <w:t>行政</w:t>
            </w:r>
          </w:p>
          <w:p>
            <w:pPr>
              <w:pStyle w:val="6"/>
              <w:spacing w:line="184" w:lineRule="auto"/>
              <w:ind w:left="54"/>
            </w:pPr>
            <w:r>
              <w:rPr>
                <w:spacing w:val="5"/>
              </w:rPr>
              <w:t>部门</w:t>
            </w:r>
          </w:p>
        </w:tc>
        <w:tc>
          <w:tcPr>
            <w:tcW w:w="458" w:type="dxa"/>
            <w:textDirection w:val="tbRlV"/>
            <w:vAlign w:val="top"/>
          </w:tcPr>
          <w:p>
            <w:pPr>
              <w:pStyle w:val="6"/>
              <w:spacing w:before="205" w:line="185" w:lineRule="auto"/>
              <w:ind w:left="1141"/>
            </w:pPr>
            <w:r>
              <w:rPr>
                <w:spacing w:val="-1"/>
              </w:rPr>
              <w:t>市地级</w:t>
            </w:r>
          </w:p>
        </w:tc>
        <w:tc>
          <w:tcPr>
            <w:tcW w:w="960" w:type="dxa"/>
            <w:vAlign w:val="top"/>
          </w:tcPr>
          <w:p>
            <w:pPr>
              <w:pStyle w:val="6"/>
              <w:spacing w:before="210" w:line="238" w:lineRule="auto"/>
              <w:ind w:left="62" w:right="15" w:hanging="12"/>
            </w:pPr>
            <w:r>
              <w:rPr>
                <w:spacing w:val="7"/>
              </w:rPr>
              <w:t>市地级负责</w:t>
            </w:r>
            <w:r>
              <w:rPr>
                <w:spacing w:val="5"/>
              </w:rPr>
              <w:t>电影摄制</w:t>
            </w:r>
            <w:r>
              <w:rPr>
                <w:spacing w:val="3"/>
              </w:rPr>
              <w:t>,发行</w:t>
            </w:r>
            <w:r>
              <w:rPr>
                <w:position w:val="-1"/>
              </w:rPr>
              <w:drawing>
                <wp:inline distT="0" distB="0" distL="0" distR="0">
                  <wp:extent cx="30480" cy="31115"/>
                  <wp:effectExtent l="0" t="0" r="0" b="0"/>
                  <wp:docPr id="686" name="IM 686"/>
                  <wp:cNvGraphicFramePr/>
                  <a:graphic xmlns:a="http://schemas.openxmlformats.org/drawingml/2006/main">
                    <a:graphicData uri="http://schemas.openxmlformats.org/drawingml/2006/picture">
                      <pic:pic xmlns:pic="http://schemas.openxmlformats.org/drawingml/2006/picture">
                        <pic:nvPicPr>
                          <pic:cNvPr id="686" name="IM 686"/>
                          <pic:cNvPicPr/>
                        </pic:nvPicPr>
                        <pic:blipFill>
                          <a:blip r:embed="rId446"/>
                          <a:stretch>
                            <a:fillRect/>
                          </a:stretch>
                        </pic:blipFill>
                        <pic:spPr>
                          <a:xfrm>
                            <a:off x="0" y="0"/>
                            <a:ext cx="30842" cy="31413"/>
                          </a:xfrm>
                          <a:prstGeom prst="rect">
                            <a:avLst/>
                          </a:prstGeom>
                        </pic:spPr>
                      </pic:pic>
                    </a:graphicData>
                  </a:graphic>
                </wp:inline>
              </w:drawing>
            </w:r>
          </w:p>
          <w:p>
            <w:pPr>
              <w:pStyle w:val="6"/>
              <w:spacing w:before="3" w:line="238" w:lineRule="auto"/>
              <w:ind w:left="49" w:right="11" w:hanging="3"/>
            </w:pPr>
            <w:r>
              <w:rPr>
                <w:spacing w:val="8"/>
              </w:rPr>
              <w:t>涉外电影节</w:t>
            </w:r>
            <w:r>
              <w:rPr>
                <w:rFonts w:ascii="Arial" w:hAnsi="Arial" w:eastAsia="Arial" w:cs="Arial"/>
                <w:spacing w:val="7"/>
              </w:rPr>
              <w:t>(</w:t>
            </w:r>
            <w:r>
              <w:rPr>
                <w:spacing w:val="7"/>
              </w:rPr>
              <w:t>展</w:t>
            </w:r>
            <w:r>
              <w:rPr>
                <w:rFonts w:ascii="Arial" w:hAnsi="Arial" w:eastAsia="Arial" w:cs="Arial"/>
                <w:spacing w:val="7"/>
              </w:rPr>
              <w:t>)</w:t>
            </w:r>
            <w:r>
              <w:rPr>
                <w:spacing w:val="7"/>
              </w:rPr>
              <w:t>、参加</w:t>
            </w:r>
            <w:r>
              <w:rPr>
                <w:spacing w:val="16"/>
              </w:rPr>
              <w:t>电影节</w:t>
            </w:r>
            <w:r>
              <w:rPr>
                <w:rFonts w:ascii="Arial" w:hAnsi="Arial" w:eastAsia="Arial" w:cs="Arial"/>
                <w:spacing w:val="16"/>
              </w:rPr>
              <w:t>(</w:t>
            </w:r>
            <w:r>
              <w:rPr>
                <w:spacing w:val="16"/>
              </w:rPr>
              <w:t>展</w:t>
            </w:r>
            <w:r>
              <w:rPr>
                <w:rFonts w:ascii="Arial" w:hAnsi="Arial" w:eastAsia="Arial" w:cs="Arial"/>
                <w:spacing w:val="16"/>
              </w:rPr>
              <w:t>)</w:t>
            </w:r>
            <w:r>
              <w:rPr>
                <w:spacing w:val="14"/>
              </w:rPr>
              <w:t>以及电影艺术档案</w:t>
            </w:r>
          </w:p>
          <w:p>
            <w:pPr>
              <w:pStyle w:val="6"/>
              <w:spacing w:line="238" w:lineRule="auto"/>
              <w:ind w:left="45" w:right="171"/>
            </w:pPr>
            <w:r>
              <w:rPr>
                <w:spacing w:val="8"/>
              </w:rPr>
              <w:t>机构、点</w:t>
            </w:r>
            <w:r>
              <w:rPr>
                <w:spacing w:val="10"/>
              </w:rPr>
              <w:t>播院线,</w:t>
            </w:r>
          </w:p>
          <w:p>
            <w:pPr>
              <w:pStyle w:val="6"/>
              <w:spacing w:before="3" w:line="231" w:lineRule="auto"/>
              <w:ind w:left="48" w:right="23" w:firstLine="1"/>
            </w:pPr>
            <w:r>
              <w:rPr>
                <w:spacing w:val="13"/>
              </w:rPr>
              <w:t>市地级负</w:t>
            </w:r>
            <w:r>
              <w:rPr>
                <w:spacing w:val="12"/>
              </w:rPr>
              <w:t>责电影放</w:t>
            </w:r>
            <w:r>
              <w:rPr>
                <w:spacing w:val="6"/>
              </w:rPr>
              <w:t>映、点播影</w:t>
            </w:r>
            <w:r>
              <w:rPr>
                <w:spacing w:val="1"/>
              </w:rPr>
              <w:t>院</w:t>
            </w:r>
          </w:p>
        </w:tc>
      </w:tr>
    </w:tbl>
    <w:p>
      <w:pPr>
        <w:rPr>
          <w:rFonts w:ascii="Arial"/>
          <w:sz w:val="21"/>
        </w:rPr>
      </w:pPr>
    </w:p>
    <w:p>
      <w:pPr>
        <w:rPr>
          <w:rFonts w:ascii="Arial" w:hAnsi="Arial" w:eastAsia="Arial" w:cs="Arial"/>
          <w:sz w:val="21"/>
          <w:szCs w:val="21"/>
        </w:rPr>
        <w:sectPr>
          <w:footerReference r:id="rId100" w:type="default"/>
          <w:pgSz w:w="16720" w:h="11800"/>
          <w:pgMar w:top="400" w:right="473" w:bottom="875" w:left="794" w:header="0" w:footer="679" w:gutter="0"/>
          <w:cols w:space="720" w:num="1"/>
        </w:sectPr>
      </w:pPr>
    </w:p>
    <w:p>
      <w:pPr>
        <w:spacing w:line="234" w:lineRule="exact"/>
      </w:pPr>
    </w:p>
    <w:tbl>
      <w:tblPr>
        <w:tblStyle w:val="5"/>
        <w:tblW w:w="154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1"/>
        <w:gridCol w:w="1067"/>
        <w:gridCol w:w="310"/>
        <w:gridCol w:w="11641"/>
        <w:gridCol w:w="579"/>
        <w:gridCol w:w="458"/>
        <w:gridCol w:w="9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1" w:hRule="atLeast"/>
        </w:trPr>
        <w:tc>
          <w:tcPr>
            <w:tcW w:w="431"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49" w:line="241" w:lineRule="auto"/>
              <w:ind w:left="22"/>
              <w:rPr>
                <w:rFonts w:ascii="Arial" w:hAnsi="Arial" w:eastAsia="Arial" w:cs="Arial"/>
                <w:sz w:val="17"/>
                <w:szCs w:val="17"/>
              </w:rPr>
            </w:pPr>
            <w:r>
              <w:rPr>
                <w:rFonts w:ascii="Arial" w:hAnsi="Arial" w:eastAsia="Arial" w:cs="Arial"/>
                <w:sz w:val="17"/>
                <w:szCs w:val="17"/>
              </w:rPr>
              <w:t>192</w:t>
            </w:r>
          </w:p>
        </w:tc>
        <w:tc>
          <w:tcPr>
            <w:tcW w:w="1067"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73" w:line="188" w:lineRule="auto"/>
              <w:ind w:left="11" w:right="32" w:hanging="1"/>
              <w:jc w:val="both"/>
            </w:pPr>
            <w:r>
              <w:rPr>
                <w:spacing w:val="33"/>
              </w:rPr>
              <w:t>对未按时办</w:t>
            </w:r>
            <w:r>
              <w:rPr>
                <w:spacing w:val="32"/>
              </w:rPr>
              <w:t>理点播影院</w:t>
            </w:r>
            <w:r>
              <w:rPr>
                <w:spacing w:val="12"/>
              </w:rPr>
              <w:t>编码、点播</w:t>
            </w:r>
            <w:r>
              <w:rPr>
                <w:spacing w:val="33"/>
              </w:rPr>
              <w:t>院线编码登</w:t>
            </w:r>
            <w:r>
              <w:rPr>
                <w:spacing w:val="9"/>
              </w:rPr>
              <w:t>记等行为的</w:t>
            </w:r>
          </w:p>
          <w:p>
            <w:pPr>
              <w:pStyle w:val="6"/>
              <w:spacing w:line="185" w:lineRule="auto"/>
              <w:ind w:left="10"/>
            </w:pPr>
            <w:r>
              <w:rPr>
                <w:spacing w:val="6"/>
              </w:rPr>
              <w:t>行政处罚</w:t>
            </w:r>
          </w:p>
        </w:tc>
        <w:tc>
          <w:tcPr>
            <w:tcW w:w="310" w:type="dxa"/>
            <w:textDirection w:val="tbRlV"/>
            <w:vAlign w:val="top"/>
          </w:tcPr>
          <w:p>
            <w:pPr>
              <w:pStyle w:val="6"/>
              <w:spacing w:before="75" w:line="184" w:lineRule="auto"/>
              <w:ind w:left="2088"/>
            </w:pPr>
            <w:r>
              <w:rPr>
                <w:spacing w:val="8"/>
              </w:rPr>
              <w:t>行政处罚</w:t>
            </w:r>
          </w:p>
        </w:tc>
        <w:tc>
          <w:tcPr>
            <w:tcW w:w="11641"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73" w:line="179" w:lineRule="auto"/>
              <w:ind w:left="4361"/>
            </w:pPr>
            <w:r>
              <w:rPr>
                <w:spacing w:val="19"/>
              </w:rPr>
              <w:t>《点播影院、点播院线管理规定》</w:t>
            </w:r>
          </w:p>
          <w:p>
            <w:pPr>
              <w:pStyle w:val="6"/>
              <w:spacing w:before="1" w:line="194" w:lineRule="auto"/>
              <w:ind w:left="287"/>
            </w:pPr>
            <w:r>
              <w:rPr>
                <w:spacing w:val="18"/>
              </w:rPr>
              <w:t>第三十三条:违反本规定,有下列行为之一的,由县级以</w:t>
            </w:r>
            <w:r>
              <w:rPr>
                <w:spacing w:val="17"/>
              </w:rPr>
              <w:t>上人民政府电影主管部门责令限期改正,给予警告,可以并处</w:t>
            </w:r>
            <w:r>
              <w:rPr>
                <w:rFonts w:ascii="Arial" w:hAnsi="Arial" w:eastAsia="Arial" w:cs="Arial"/>
                <w:spacing w:val="17"/>
              </w:rPr>
              <w:t>3</w:t>
            </w:r>
            <w:r>
              <w:rPr>
                <w:spacing w:val="17"/>
              </w:rPr>
              <w:t>万元以下的罚</w:t>
            </w:r>
          </w:p>
          <w:p>
            <w:pPr>
              <w:pStyle w:val="6"/>
              <w:spacing w:line="198" w:lineRule="auto"/>
              <w:ind w:left="9" w:right="83" w:hanging="9"/>
              <w:jc w:val="both"/>
            </w:pPr>
            <w:r>
              <w:rPr>
                <w:spacing w:val="21"/>
              </w:rPr>
              <w:t>款:</w:t>
            </w:r>
            <w:r>
              <w:rPr>
                <w:rFonts w:ascii="Arial" w:hAnsi="Arial" w:eastAsia="Arial" w:cs="Arial"/>
                <w:spacing w:val="21"/>
              </w:rPr>
              <w:t>(</w:t>
            </w:r>
            <w:r>
              <w:rPr>
                <w:spacing w:val="21"/>
              </w:rPr>
              <w:t>一</w:t>
            </w:r>
            <w:r>
              <w:rPr>
                <w:rFonts w:ascii="Arial" w:hAnsi="Arial" w:eastAsia="Arial" w:cs="Arial"/>
                <w:spacing w:val="21"/>
              </w:rPr>
              <w:t>)</w:t>
            </w:r>
            <w:r>
              <w:rPr>
                <w:spacing w:val="21"/>
              </w:rPr>
              <w:t>未按时办理点播影院编码、点播院线编码登记的;</w:t>
            </w:r>
            <w:r>
              <w:rPr>
                <w:rFonts w:ascii="Arial" w:hAnsi="Arial" w:eastAsia="Arial" w:cs="Arial"/>
                <w:spacing w:val="21"/>
              </w:rPr>
              <w:t>(</w:t>
            </w:r>
            <w:r>
              <w:rPr>
                <w:spacing w:val="21"/>
              </w:rPr>
              <w:t>二</w:t>
            </w:r>
            <w:r>
              <w:rPr>
                <w:rFonts w:ascii="Arial" w:hAnsi="Arial" w:eastAsia="Arial" w:cs="Arial"/>
                <w:spacing w:val="21"/>
              </w:rPr>
              <w:t>)</w:t>
            </w:r>
            <w:r>
              <w:rPr>
                <w:spacing w:val="21"/>
              </w:rPr>
              <w:t>点播影院放映所加入点播院线发行范围之外的影片的;</w:t>
            </w:r>
            <w:r>
              <w:rPr>
                <w:rFonts w:ascii="Arial" w:hAnsi="Arial" w:eastAsia="Arial" w:cs="Arial"/>
                <w:spacing w:val="21"/>
              </w:rPr>
              <w:t>(</w:t>
            </w:r>
            <w:r>
              <w:rPr>
                <w:spacing w:val="21"/>
              </w:rPr>
              <w:t>三</w:t>
            </w:r>
            <w:r>
              <w:rPr>
                <w:rFonts w:ascii="Arial" w:hAnsi="Arial" w:eastAsia="Arial" w:cs="Arial"/>
                <w:spacing w:val="21"/>
              </w:rPr>
              <w:t>)</w:t>
            </w:r>
            <w:r>
              <w:rPr>
                <w:spacing w:val="21"/>
              </w:rPr>
              <w:t>点播院线未按</w:t>
            </w:r>
            <w:r>
              <w:rPr>
                <w:spacing w:val="22"/>
              </w:rPr>
              <w:t>时报送经营数据的;</w:t>
            </w:r>
            <w:r>
              <w:rPr>
                <w:rFonts w:ascii="Arial" w:hAnsi="Arial" w:eastAsia="Arial" w:cs="Arial"/>
                <w:spacing w:val="22"/>
              </w:rPr>
              <w:t>(</w:t>
            </w:r>
            <w:r>
              <w:rPr>
                <w:spacing w:val="22"/>
              </w:rPr>
              <w:t>四</w:t>
            </w:r>
            <w:r>
              <w:rPr>
                <w:rFonts w:ascii="Arial" w:hAnsi="Arial" w:eastAsia="Arial" w:cs="Arial"/>
                <w:spacing w:val="22"/>
              </w:rPr>
              <w:t>)</w:t>
            </w:r>
            <w:r>
              <w:rPr>
                <w:spacing w:val="22"/>
              </w:rPr>
              <w:t>点播影院在同一影厅内开展电影院的电影放</w:t>
            </w:r>
            <w:r>
              <w:rPr>
                <w:spacing w:val="21"/>
              </w:rPr>
              <w:t>映活动的;</w:t>
            </w:r>
            <w:r>
              <w:rPr>
                <w:rFonts w:ascii="Arial" w:hAnsi="Arial" w:eastAsia="Arial" w:cs="Arial"/>
                <w:spacing w:val="21"/>
              </w:rPr>
              <w:t>(</w:t>
            </w:r>
            <w:r>
              <w:rPr>
                <w:spacing w:val="21"/>
              </w:rPr>
              <w:t>五</w:t>
            </w:r>
            <w:r>
              <w:rPr>
                <w:rFonts w:ascii="Arial" w:hAnsi="Arial" w:eastAsia="Arial" w:cs="Arial"/>
                <w:spacing w:val="21"/>
              </w:rPr>
              <w:t>)</w:t>
            </w:r>
            <w:r>
              <w:rPr>
                <w:spacing w:val="21"/>
              </w:rPr>
              <w:t>点播院线未有效履行运营管理职责,致使所辖点播影</w:t>
            </w:r>
            <w:r>
              <w:rPr>
                <w:spacing w:val="20"/>
              </w:rPr>
              <w:t>院出现违法行为的;</w:t>
            </w:r>
            <w:r>
              <w:rPr>
                <w:rFonts w:ascii="Arial" w:hAnsi="Arial" w:eastAsia="Arial" w:cs="Arial"/>
                <w:spacing w:val="20"/>
              </w:rPr>
              <w:t>(</w:t>
            </w:r>
            <w:r>
              <w:rPr>
                <w:spacing w:val="20"/>
              </w:rPr>
              <w:t>六</w:t>
            </w:r>
            <w:r>
              <w:rPr>
                <w:rFonts w:ascii="Arial" w:hAnsi="Arial" w:eastAsia="Arial" w:cs="Arial"/>
                <w:spacing w:val="20"/>
              </w:rPr>
              <w:t>)</w:t>
            </w:r>
            <w:r>
              <w:rPr>
                <w:spacing w:val="20"/>
              </w:rPr>
              <w:t>点播影院、点播院线未按照点播影院技术规范的要求选用计费系统和放</w:t>
            </w:r>
            <w:r>
              <w:rPr>
                <w:spacing w:val="19"/>
              </w:rPr>
              <w:t>映系统设备,放映质量不达标的</w:t>
            </w:r>
            <w:r>
              <w:rPr>
                <w:position w:val="-1"/>
              </w:rPr>
              <w:drawing>
                <wp:inline distT="0" distB="0" distL="0" distR="0">
                  <wp:extent cx="30480" cy="31115"/>
                  <wp:effectExtent l="0" t="0" r="0" b="0"/>
                  <wp:docPr id="688" name="IM 688"/>
                  <wp:cNvGraphicFramePr/>
                  <a:graphic xmlns:a="http://schemas.openxmlformats.org/drawingml/2006/main">
                    <a:graphicData uri="http://schemas.openxmlformats.org/drawingml/2006/picture">
                      <pic:pic xmlns:pic="http://schemas.openxmlformats.org/drawingml/2006/picture">
                        <pic:nvPicPr>
                          <pic:cNvPr id="688" name="IM 688"/>
                          <pic:cNvPicPr/>
                        </pic:nvPicPr>
                        <pic:blipFill>
                          <a:blip r:embed="rId447"/>
                          <a:stretch>
                            <a:fillRect/>
                          </a:stretch>
                        </pic:blipFill>
                        <pic:spPr>
                          <a:xfrm>
                            <a:off x="0" y="0"/>
                            <a:ext cx="30842" cy="31413"/>
                          </a:xfrm>
                          <a:prstGeom prst="rect">
                            <a:avLst/>
                          </a:prstGeom>
                        </pic:spPr>
                      </pic:pic>
                    </a:graphicData>
                  </a:graphic>
                </wp:inline>
              </w:drawing>
            </w:r>
          </w:p>
        </w:tc>
        <w:tc>
          <w:tcPr>
            <w:tcW w:w="579"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73" w:line="205" w:lineRule="auto"/>
              <w:ind w:left="127" w:right="94" w:firstLine="1"/>
            </w:pPr>
            <w:r>
              <w:rPr>
                <w:spacing w:val="5"/>
              </w:rPr>
              <w:t>文化</w:t>
            </w:r>
            <w:r>
              <w:rPr>
                <w:spacing w:val="6"/>
              </w:rPr>
              <w:t>行政</w:t>
            </w:r>
          </w:p>
          <w:p>
            <w:pPr>
              <w:pStyle w:val="6"/>
              <w:spacing w:line="184" w:lineRule="auto"/>
              <w:ind w:left="129"/>
            </w:pPr>
            <w:r>
              <w:rPr>
                <w:spacing w:val="5"/>
              </w:rPr>
              <w:t>部门</w:t>
            </w:r>
          </w:p>
        </w:tc>
        <w:tc>
          <w:tcPr>
            <w:tcW w:w="458" w:type="dxa"/>
            <w:textDirection w:val="tbRlV"/>
            <w:vAlign w:val="top"/>
          </w:tcPr>
          <w:p>
            <w:pPr>
              <w:pStyle w:val="6"/>
              <w:spacing w:before="102" w:line="185" w:lineRule="auto"/>
              <w:ind w:left="1349"/>
            </w:pPr>
            <w:r>
              <w:rPr>
                <w:spacing w:val="-1"/>
              </w:rPr>
              <w:t>市地级</w:t>
            </w:r>
          </w:p>
        </w:tc>
        <w:tc>
          <w:tcPr>
            <w:tcW w:w="960" w:type="dxa"/>
            <w:vAlign w:val="top"/>
          </w:tcPr>
          <w:p>
            <w:pPr>
              <w:pStyle w:val="6"/>
              <w:spacing w:before="174" w:line="253" w:lineRule="auto"/>
              <w:ind w:left="62" w:right="15" w:hanging="12"/>
            </w:pPr>
            <w:r>
              <w:rPr>
                <w:spacing w:val="7"/>
              </w:rPr>
              <w:t>市地级负责</w:t>
            </w:r>
            <w:r>
              <w:rPr>
                <w:spacing w:val="6"/>
              </w:rPr>
              <w:t>电影摄制</w:t>
            </w:r>
          </w:p>
          <w:p>
            <w:pPr>
              <w:pStyle w:val="6"/>
              <w:spacing w:before="1" w:line="185" w:lineRule="auto"/>
              <w:ind w:left="58"/>
            </w:pPr>
            <w:r>
              <w:rPr>
                <w:spacing w:val="7"/>
              </w:rPr>
              <w:t>、发行、</w:t>
            </w:r>
          </w:p>
          <w:p>
            <w:pPr>
              <w:pStyle w:val="6"/>
              <w:spacing w:before="82" w:line="253" w:lineRule="auto"/>
              <w:ind w:left="47" w:right="60" w:hanging="1"/>
              <w:rPr>
                <w:rFonts w:ascii="Arial" w:hAnsi="Arial" w:eastAsia="Arial" w:cs="Arial"/>
              </w:rPr>
            </w:pPr>
            <w:r>
              <w:rPr>
                <w:spacing w:val="12"/>
              </w:rPr>
              <w:t>涉外电影</w:t>
            </w:r>
            <w:r>
              <w:rPr>
                <w:spacing w:val="5"/>
              </w:rPr>
              <w:t>节</w:t>
            </w:r>
            <w:r>
              <w:rPr>
                <w:rFonts w:ascii="Arial" w:hAnsi="Arial" w:eastAsia="Arial" w:cs="Arial"/>
                <w:spacing w:val="5"/>
              </w:rPr>
              <w:t>(</w:t>
            </w:r>
            <w:r>
              <w:rPr>
                <w:spacing w:val="5"/>
              </w:rPr>
              <w:t>展</w:t>
            </w:r>
            <w:r>
              <w:rPr>
                <w:rFonts w:ascii="Arial" w:hAnsi="Arial" w:eastAsia="Arial" w:cs="Arial"/>
                <w:spacing w:val="5"/>
              </w:rPr>
              <w:t>)</w:t>
            </w:r>
            <w:r>
              <w:rPr>
                <w:spacing w:val="5"/>
              </w:rPr>
              <w:t>、参</w:t>
            </w:r>
            <w:r>
              <w:rPr>
                <w:spacing w:val="14"/>
              </w:rPr>
              <w:t>加电影节</w:t>
            </w:r>
            <w:r>
              <w:rPr>
                <w:rFonts w:ascii="Arial" w:hAnsi="Arial" w:eastAsia="Arial" w:cs="Arial"/>
                <w:spacing w:val="14"/>
              </w:rPr>
              <w:t>(</w:t>
            </w:r>
          </w:p>
          <w:p>
            <w:pPr>
              <w:pStyle w:val="6"/>
              <w:spacing w:before="1" w:line="253" w:lineRule="auto"/>
              <w:ind w:left="47" w:right="19" w:firstLine="1"/>
            </w:pPr>
            <w:r>
              <w:rPr>
                <w:spacing w:val="15"/>
              </w:rPr>
              <w:t>展</w:t>
            </w:r>
            <w:r>
              <w:rPr>
                <w:rFonts w:ascii="Arial" w:hAnsi="Arial" w:eastAsia="Arial" w:cs="Arial"/>
                <w:spacing w:val="15"/>
              </w:rPr>
              <w:t>)</w:t>
            </w:r>
            <w:r>
              <w:rPr>
                <w:spacing w:val="15"/>
              </w:rPr>
              <w:t>以及电影艺术档</w:t>
            </w:r>
            <w:r>
              <w:rPr>
                <w:spacing w:val="7"/>
              </w:rPr>
              <w:t>案机构、点</w:t>
            </w:r>
          </w:p>
          <w:p>
            <w:pPr>
              <w:pStyle w:val="6"/>
              <w:spacing w:line="195" w:lineRule="auto"/>
              <w:ind w:left="45"/>
            </w:pPr>
            <w:r>
              <w:t>播院线,市</w:t>
            </w:r>
          </w:p>
          <w:p>
            <w:pPr>
              <w:pStyle w:val="6"/>
              <w:spacing w:before="70" w:line="185" w:lineRule="auto"/>
              <w:ind w:left="46"/>
            </w:pPr>
            <w:r>
              <w:rPr>
                <w:spacing w:val="7"/>
              </w:rPr>
              <w:t>地级负</w:t>
            </w:r>
            <w:r>
              <w:rPr>
                <w:rFonts w:hint="eastAsia"/>
                <w:spacing w:val="7"/>
                <w:lang w:eastAsia="zh-CN"/>
              </w:rPr>
              <w:t>责</w:t>
            </w:r>
            <w:r>
              <w:rPr>
                <w:spacing w:val="7"/>
              </w:rPr>
              <w:t>电</w:t>
            </w:r>
          </w:p>
          <w:p>
            <w:pPr>
              <w:pStyle w:val="6"/>
              <w:spacing w:before="83" w:line="239" w:lineRule="auto"/>
              <w:ind w:left="45" w:right="23" w:firstLine="1"/>
            </w:pPr>
            <w:r>
              <w:rPr>
                <w:spacing w:val="6"/>
              </w:rPr>
              <w:t>影放映、点播影院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8" w:hRule="atLeast"/>
        </w:trPr>
        <w:tc>
          <w:tcPr>
            <w:tcW w:w="431"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before="49" w:line="241" w:lineRule="auto"/>
              <w:ind w:left="22"/>
              <w:rPr>
                <w:rFonts w:ascii="Arial" w:hAnsi="Arial" w:eastAsia="Arial" w:cs="Arial"/>
                <w:sz w:val="17"/>
                <w:szCs w:val="17"/>
              </w:rPr>
            </w:pPr>
            <w:r>
              <w:rPr>
                <w:rFonts w:ascii="Arial" w:hAnsi="Arial" w:eastAsia="Arial" w:cs="Arial"/>
                <w:sz w:val="17"/>
                <w:szCs w:val="17"/>
              </w:rPr>
              <w:t>193</w:t>
            </w:r>
          </w:p>
        </w:tc>
        <w:tc>
          <w:tcPr>
            <w:tcW w:w="1067"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73" w:line="186" w:lineRule="auto"/>
              <w:ind w:right="49" w:firstLine="10"/>
              <w:jc w:val="both"/>
            </w:pPr>
            <w:r>
              <w:rPr>
                <w:spacing w:val="30"/>
              </w:rPr>
              <w:t>对有证据证</w:t>
            </w:r>
            <w:r>
              <w:rPr>
                <w:spacing w:val="11"/>
              </w:rPr>
              <w:t>明违反《中</w:t>
            </w:r>
            <w:r>
              <w:rPr>
                <w:spacing w:val="32"/>
              </w:rPr>
              <w:t>华人民共和国电影产业</w:t>
            </w:r>
            <w:r>
              <w:rPr>
                <w:spacing w:val="6"/>
              </w:rPr>
              <w:t>促进法》规</w:t>
            </w:r>
            <w:r>
              <w:rPr>
                <w:spacing w:val="8"/>
              </w:rPr>
              <w:t>定的行为的</w:t>
            </w:r>
            <w:r>
              <w:rPr>
                <w:spacing w:val="10"/>
              </w:rPr>
              <w:t>行政强制</w:t>
            </w:r>
          </w:p>
        </w:tc>
        <w:tc>
          <w:tcPr>
            <w:tcW w:w="310" w:type="dxa"/>
            <w:textDirection w:val="tbRlV"/>
            <w:vAlign w:val="top"/>
          </w:tcPr>
          <w:p>
            <w:pPr>
              <w:pStyle w:val="6"/>
              <w:spacing w:before="90" w:line="185" w:lineRule="auto"/>
              <w:ind w:left="2068"/>
            </w:pPr>
            <w:r>
              <w:rPr>
                <w:spacing w:val="6"/>
              </w:rPr>
              <w:t>行政强制</w:t>
            </w:r>
          </w:p>
        </w:tc>
        <w:tc>
          <w:tcPr>
            <w:tcW w:w="11641" w:type="dxa"/>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73" w:line="181" w:lineRule="auto"/>
              <w:ind w:left="4272"/>
            </w:pPr>
            <w:r>
              <w:rPr>
                <w:spacing w:val="22"/>
              </w:rPr>
              <w:t>《中华人民共和国电影产业促进法》</w:t>
            </w:r>
          </w:p>
          <w:p>
            <w:pPr>
              <w:pStyle w:val="6"/>
              <w:spacing w:before="1" w:line="226" w:lineRule="auto"/>
              <w:ind w:left="1" w:right="91" w:firstLine="382"/>
            </w:pPr>
            <w:r>
              <w:rPr>
                <w:spacing w:val="18"/>
              </w:rPr>
              <w:t>第五十七条第二款:县级以上人民政府电影主管部门对有证据证明违反本法规定的行为进行查处时,可以依法</w:t>
            </w:r>
            <w:r>
              <w:rPr>
                <w:spacing w:val="17"/>
              </w:rPr>
              <w:t>查封与违法行为有关的场</w:t>
            </w:r>
            <w:r>
              <w:rPr>
                <w:spacing w:val="18"/>
              </w:rPr>
              <w:t>所、设施或者查封、扣押用于违法行为的财物</w:t>
            </w:r>
            <w:r>
              <w:rPr>
                <w:position w:val="-1"/>
              </w:rPr>
              <w:drawing>
                <wp:inline distT="0" distB="0" distL="0" distR="0">
                  <wp:extent cx="30480" cy="31115"/>
                  <wp:effectExtent l="0" t="0" r="0" b="0"/>
                  <wp:docPr id="690" name="IM 690"/>
                  <wp:cNvGraphicFramePr/>
                  <a:graphic xmlns:a="http://schemas.openxmlformats.org/drawingml/2006/main">
                    <a:graphicData uri="http://schemas.openxmlformats.org/drawingml/2006/picture">
                      <pic:pic xmlns:pic="http://schemas.openxmlformats.org/drawingml/2006/picture">
                        <pic:nvPicPr>
                          <pic:cNvPr id="690" name="IM 690"/>
                          <pic:cNvPicPr/>
                        </pic:nvPicPr>
                        <pic:blipFill>
                          <a:blip r:embed="rId448"/>
                          <a:stretch>
                            <a:fillRect/>
                          </a:stretch>
                        </pic:blipFill>
                        <pic:spPr>
                          <a:xfrm>
                            <a:off x="0" y="0"/>
                            <a:ext cx="30842" cy="31413"/>
                          </a:xfrm>
                          <a:prstGeom prst="rect">
                            <a:avLst/>
                          </a:prstGeom>
                        </pic:spPr>
                      </pic:pic>
                    </a:graphicData>
                  </a:graphic>
                </wp:inline>
              </w:drawing>
            </w:r>
          </w:p>
        </w:tc>
        <w:tc>
          <w:tcPr>
            <w:tcW w:w="57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73" w:line="205" w:lineRule="auto"/>
              <w:ind w:left="52" w:right="169" w:firstLine="1"/>
            </w:pPr>
            <w:r>
              <w:rPr>
                <w:spacing w:val="5"/>
              </w:rPr>
              <w:t>文化</w:t>
            </w:r>
            <w:r>
              <w:rPr>
                <w:spacing w:val="6"/>
              </w:rPr>
              <w:t>行政</w:t>
            </w:r>
          </w:p>
          <w:p>
            <w:pPr>
              <w:pStyle w:val="6"/>
              <w:spacing w:line="184" w:lineRule="auto"/>
              <w:ind w:left="54"/>
            </w:pPr>
            <w:r>
              <w:rPr>
                <w:spacing w:val="5"/>
              </w:rPr>
              <w:t>部门</w:t>
            </w:r>
          </w:p>
        </w:tc>
        <w:tc>
          <w:tcPr>
            <w:tcW w:w="458" w:type="dxa"/>
            <w:textDirection w:val="tbRlV"/>
            <w:vAlign w:val="top"/>
          </w:tcPr>
          <w:p>
            <w:pPr>
              <w:pStyle w:val="6"/>
              <w:spacing w:before="205" w:line="185" w:lineRule="auto"/>
              <w:ind w:left="1655"/>
            </w:pPr>
            <w:r>
              <w:rPr>
                <w:spacing w:val="-1"/>
              </w:rPr>
              <w:t>市地级</w:t>
            </w:r>
          </w:p>
        </w:tc>
        <w:tc>
          <w:tcPr>
            <w:tcW w:w="960" w:type="dxa"/>
            <w:vAlign w:val="top"/>
          </w:tcPr>
          <w:p>
            <w:pPr>
              <w:pStyle w:val="6"/>
              <w:spacing w:before="54" w:line="242" w:lineRule="auto"/>
              <w:ind w:left="58" w:right="15" w:hanging="8"/>
            </w:pPr>
            <w:r>
              <w:rPr>
                <w:spacing w:val="7"/>
              </w:rPr>
              <w:t>市地级负责</w:t>
            </w:r>
            <w:r>
              <w:rPr>
                <w:spacing w:val="6"/>
              </w:rPr>
              <w:t>电影摄制</w:t>
            </w:r>
            <w:r>
              <w:rPr>
                <w:spacing w:val="7"/>
              </w:rPr>
              <w:t>、发行,</w:t>
            </w:r>
          </w:p>
          <w:p>
            <w:pPr>
              <w:pStyle w:val="6"/>
              <w:spacing w:before="4" w:line="242" w:lineRule="auto"/>
              <w:ind w:left="49" w:right="11" w:hanging="3"/>
            </w:pPr>
            <w:r>
              <w:rPr>
                <w:spacing w:val="8"/>
              </w:rPr>
              <w:t>涉外电影节</w:t>
            </w:r>
            <w:r>
              <w:rPr>
                <w:rFonts w:ascii="Arial" w:hAnsi="Arial" w:eastAsia="Arial" w:cs="Arial"/>
                <w:spacing w:val="7"/>
              </w:rPr>
              <w:t>(</w:t>
            </w:r>
            <w:r>
              <w:rPr>
                <w:spacing w:val="7"/>
              </w:rPr>
              <w:t>展</w:t>
            </w:r>
            <w:r>
              <w:rPr>
                <w:rFonts w:ascii="Arial" w:hAnsi="Arial" w:eastAsia="Arial" w:cs="Arial"/>
                <w:spacing w:val="7"/>
              </w:rPr>
              <w:t>)</w:t>
            </w:r>
            <w:r>
              <w:rPr>
                <w:spacing w:val="7"/>
              </w:rPr>
              <w:t>、参加</w:t>
            </w:r>
            <w:r>
              <w:rPr>
                <w:spacing w:val="16"/>
              </w:rPr>
              <w:t>电影节</w:t>
            </w:r>
            <w:r>
              <w:rPr>
                <w:rFonts w:ascii="Arial" w:hAnsi="Arial" w:eastAsia="Arial" w:cs="Arial"/>
                <w:spacing w:val="16"/>
              </w:rPr>
              <w:t>(</w:t>
            </w:r>
            <w:r>
              <w:rPr>
                <w:spacing w:val="16"/>
              </w:rPr>
              <w:t>展</w:t>
            </w:r>
            <w:r>
              <w:rPr>
                <w:rFonts w:ascii="Arial" w:hAnsi="Arial" w:eastAsia="Arial" w:cs="Arial"/>
                <w:spacing w:val="16"/>
              </w:rPr>
              <w:t>)</w:t>
            </w:r>
            <w:r>
              <w:rPr>
                <w:spacing w:val="14"/>
              </w:rPr>
              <w:t>以及电影艺术档案</w:t>
            </w:r>
          </w:p>
          <w:p>
            <w:pPr>
              <w:pStyle w:val="6"/>
              <w:spacing w:before="1" w:line="242" w:lineRule="auto"/>
              <w:ind w:left="45" w:right="171"/>
            </w:pPr>
            <w:r>
              <w:rPr>
                <w:spacing w:val="8"/>
              </w:rPr>
              <w:t>机构、点</w:t>
            </w:r>
            <w:r>
              <w:rPr>
                <w:spacing w:val="10"/>
              </w:rPr>
              <w:t>播院线,</w:t>
            </w:r>
          </w:p>
          <w:p>
            <w:pPr>
              <w:pStyle w:val="6"/>
              <w:spacing w:before="4" w:line="235" w:lineRule="auto"/>
              <w:ind w:left="48" w:right="23" w:firstLine="1"/>
            </w:pPr>
            <w:r>
              <w:rPr>
                <w:spacing w:val="13"/>
              </w:rPr>
              <w:t>市地级负</w:t>
            </w:r>
            <w:r>
              <w:rPr>
                <w:spacing w:val="12"/>
              </w:rPr>
              <w:t>责电影放</w:t>
            </w:r>
            <w:r>
              <w:rPr>
                <w:spacing w:val="6"/>
              </w:rPr>
              <w:t>映、点播影</w:t>
            </w:r>
            <w:r>
              <w:rPr>
                <w:spacing w:val="1"/>
              </w:rPr>
              <w:t>院</w:t>
            </w:r>
          </w:p>
        </w:tc>
      </w:tr>
    </w:tbl>
    <w:p>
      <w:pPr>
        <w:rPr>
          <w:rFonts w:ascii="Arial"/>
          <w:sz w:val="21"/>
        </w:rPr>
      </w:pPr>
    </w:p>
    <w:p>
      <w:pPr>
        <w:rPr>
          <w:rFonts w:ascii="Arial" w:hAnsi="Arial" w:eastAsia="Arial" w:cs="Arial"/>
          <w:sz w:val="21"/>
          <w:szCs w:val="21"/>
        </w:rPr>
        <w:sectPr>
          <w:footerReference r:id="rId101" w:type="default"/>
          <w:pgSz w:w="16720" w:h="11800"/>
          <w:pgMar w:top="400" w:right="473" w:bottom="875" w:left="794" w:header="0" w:footer="679" w:gutter="0"/>
          <w:cols w:space="720" w:num="1"/>
        </w:sectPr>
      </w:pPr>
    </w:p>
    <w:p>
      <w:pPr>
        <w:spacing w:before="81"/>
      </w:pPr>
    </w:p>
    <w:tbl>
      <w:tblPr>
        <w:tblStyle w:val="5"/>
        <w:tblW w:w="15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88"/>
        <w:gridCol w:w="310"/>
        <w:gridCol w:w="11648"/>
        <w:gridCol w:w="559"/>
        <w:gridCol w:w="458"/>
        <w:gridCol w:w="7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7" w:hRule="atLeast"/>
        </w:trPr>
        <w:tc>
          <w:tcPr>
            <w:tcW w:w="320" w:type="dxa"/>
            <w:vAlign w:val="top"/>
          </w:tcPr>
          <w:p>
            <w:pPr>
              <w:spacing w:line="291" w:lineRule="auto"/>
              <w:rPr>
                <w:rFonts w:ascii="Arial"/>
                <w:sz w:val="21"/>
              </w:rPr>
            </w:pP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before="49" w:line="241" w:lineRule="auto"/>
              <w:ind w:left="21"/>
              <w:rPr>
                <w:rFonts w:ascii="Arial" w:hAnsi="Arial" w:eastAsia="Arial" w:cs="Arial"/>
                <w:sz w:val="17"/>
                <w:szCs w:val="17"/>
              </w:rPr>
            </w:pPr>
            <w:r>
              <w:rPr>
                <w:rFonts w:ascii="Arial" w:hAnsi="Arial" w:eastAsia="Arial" w:cs="Arial"/>
                <w:spacing w:val="1"/>
                <w:sz w:val="17"/>
                <w:szCs w:val="17"/>
              </w:rPr>
              <w:t>194</w:t>
            </w:r>
          </w:p>
        </w:tc>
        <w:tc>
          <w:tcPr>
            <w:tcW w:w="1188"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73" w:line="190" w:lineRule="auto"/>
              <w:ind w:left="9"/>
              <w:jc w:val="both"/>
            </w:pPr>
            <w:r>
              <w:rPr>
                <w:spacing w:val="13"/>
              </w:rPr>
              <w:t>对出口、发行</w:t>
            </w:r>
            <w:r>
              <w:rPr>
                <w:spacing w:val="18"/>
              </w:rPr>
              <w:t>、放映未取得</w:t>
            </w:r>
            <w:r>
              <w:rPr>
                <w:spacing w:val="24"/>
              </w:rPr>
              <w:t>《电影片公映</w:t>
            </w:r>
            <w:r>
              <w:rPr>
                <w:spacing w:val="4"/>
              </w:rPr>
              <w:t>许可证》的电</w:t>
            </w:r>
            <w:r>
              <w:rPr>
                <w:spacing w:val="24"/>
              </w:rPr>
              <w:t>影片的行政处</w:t>
            </w:r>
            <w:r>
              <w:rPr>
                <w:spacing w:val="3"/>
              </w:rPr>
              <w:t>罚</w:t>
            </w:r>
          </w:p>
        </w:tc>
        <w:tc>
          <w:tcPr>
            <w:tcW w:w="310" w:type="dxa"/>
            <w:textDirection w:val="tbRlV"/>
            <w:vAlign w:val="top"/>
          </w:tcPr>
          <w:p>
            <w:pPr>
              <w:pStyle w:val="6"/>
              <w:spacing w:before="41" w:line="184" w:lineRule="auto"/>
              <w:ind w:left="2298"/>
            </w:pPr>
            <w:r>
              <w:rPr>
                <w:spacing w:val="6"/>
              </w:rPr>
              <w:t>行政处罚</w:t>
            </w:r>
          </w:p>
        </w:tc>
        <w:tc>
          <w:tcPr>
            <w:tcW w:w="11648"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73" w:line="190" w:lineRule="auto"/>
              <w:ind w:left="5027"/>
            </w:pPr>
            <w:r>
              <w:rPr>
                <w:spacing w:val="25"/>
              </w:rPr>
              <w:t>《电影管理条例》</w:t>
            </w:r>
          </w:p>
          <w:p>
            <w:pPr>
              <w:pStyle w:val="6"/>
              <w:spacing w:line="206" w:lineRule="auto"/>
              <w:ind w:left="2" w:right="2" w:firstLine="374"/>
              <w:jc w:val="both"/>
            </w:pPr>
            <w:r>
              <w:rPr>
                <w:spacing w:val="15"/>
              </w:rPr>
              <w:t>第五十八条:出口、发行、放映未取得《电影片公映许可证》的电影片的,由电影行政部门责令停止违法行为,没收违法经营的电影片</w:t>
            </w:r>
            <w:r>
              <w:rPr>
                <w:spacing w:val="24"/>
              </w:rPr>
              <w:t>和违法所得;违法所得</w:t>
            </w:r>
            <w:r>
              <w:rPr>
                <w:rFonts w:ascii="Arial" w:hAnsi="Arial" w:eastAsia="Arial" w:cs="Arial"/>
                <w:spacing w:val="24"/>
              </w:rPr>
              <w:t>5</w:t>
            </w:r>
            <w:r>
              <w:rPr>
                <w:spacing w:val="24"/>
              </w:rPr>
              <w:t>万元以上的,并处违法所得</w:t>
            </w:r>
            <w:r>
              <w:rPr>
                <w:rFonts w:ascii="Arial" w:hAnsi="Arial" w:eastAsia="Arial" w:cs="Arial"/>
                <w:spacing w:val="24"/>
              </w:rPr>
              <w:t>10</w:t>
            </w:r>
            <w:r>
              <w:rPr>
                <w:spacing w:val="24"/>
              </w:rPr>
              <w:t>倍以上</w:t>
            </w:r>
            <w:r>
              <w:rPr>
                <w:rFonts w:ascii="Arial" w:hAnsi="Arial" w:eastAsia="Arial" w:cs="Arial"/>
                <w:spacing w:val="24"/>
              </w:rPr>
              <w:t>15</w:t>
            </w:r>
            <w:r>
              <w:rPr>
                <w:spacing w:val="24"/>
              </w:rPr>
              <w:t>倍以下的罚款;没有违法所得或者违法所得不足</w:t>
            </w:r>
            <w:r>
              <w:rPr>
                <w:rFonts w:ascii="Arial" w:hAnsi="Arial" w:eastAsia="Arial" w:cs="Arial"/>
                <w:spacing w:val="24"/>
              </w:rPr>
              <w:t>5</w:t>
            </w:r>
            <w:r>
              <w:rPr>
                <w:spacing w:val="24"/>
              </w:rPr>
              <w:t>万元的,并</w:t>
            </w:r>
            <w:r>
              <w:rPr>
                <w:spacing w:val="23"/>
              </w:rPr>
              <w:t>处</w:t>
            </w:r>
            <w:r>
              <w:rPr>
                <w:rFonts w:ascii="Arial" w:hAnsi="Arial" w:eastAsia="Arial" w:cs="Arial"/>
                <w:spacing w:val="23"/>
              </w:rPr>
              <w:t>20</w:t>
            </w:r>
            <w:r>
              <w:rPr>
                <w:spacing w:val="23"/>
              </w:rPr>
              <w:t>万元</w:t>
            </w:r>
            <w:r>
              <w:rPr>
                <w:spacing w:val="24"/>
              </w:rPr>
              <w:t>以上</w:t>
            </w:r>
            <w:r>
              <w:rPr>
                <w:rFonts w:ascii="Arial" w:hAnsi="Arial" w:eastAsia="Arial" w:cs="Arial"/>
                <w:spacing w:val="24"/>
              </w:rPr>
              <w:t>50</w:t>
            </w:r>
            <w:r>
              <w:rPr>
                <w:spacing w:val="24"/>
              </w:rPr>
              <w:t>万元以下的罚款;情节严重的,并</w:t>
            </w:r>
            <w:r>
              <w:rPr>
                <w:spacing w:val="23"/>
              </w:rPr>
              <w:t>责令停业整顿或者由原发证机关吊销许可证</w:t>
            </w:r>
            <w:r>
              <w:rPr>
                <w:position w:val="-1"/>
              </w:rPr>
              <w:drawing>
                <wp:inline distT="0" distB="0" distL="0" distR="0">
                  <wp:extent cx="30480" cy="31115"/>
                  <wp:effectExtent l="0" t="0" r="0" b="0"/>
                  <wp:docPr id="692" name="IM 692"/>
                  <wp:cNvGraphicFramePr/>
                  <a:graphic xmlns:a="http://schemas.openxmlformats.org/drawingml/2006/main">
                    <a:graphicData uri="http://schemas.openxmlformats.org/drawingml/2006/picture">
                      <pic:pic xmlns:pic="http://schemas.openxmlformats.org/drawingml/2006/picture">
                        <pic:nvPicPr>
                          <pic:cNvPr id="692" name="IM 692"/>
                          <pic:cNvPicPr/>
                        </pic:nvPicPr>
                        <pic:blipFill>
                          <a:blip r:embed="rId449"/>
                          <a:stretch>
                            <a:fillRect/>
                          </a:stretch>
                        </pic:blipFill>
                        <pic:spPr>
                          <a:xfrm>
                            <a:off x="0" y="0"/>
                            <a:ext cx="30834" cy="31406"/>
                          </a:xfrm>
                          <a:prstGeom prst="rect">
                            <a:avLst/>
                          </a:prstGeom>
                        </pic:spPr>
                      </pic:pic>
                    </a:graphicData>
                  </a:graphic>
                </wp:inline>
              </w:drawing>
            </w:r>
          </w:p>
        </w:tc>
        <w:tc>
          <w:tcPr>
            <w:tcW w:w="55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73" w:line="205" w:lineRule="auto"/>
              <w:ind w:left="52" w:right="149" w:firstLine="1"/>
            </w:pPr>
            <w:r>
              <w:rPr>
                <w:spacing w:val="5"/>
              </w:rPr>
              <w:t>文化</w:t>
            </w:r>
            <w:r>
              <w:rPr>
                <w:spacing w:val="6"/>
              </w:rPr>
              <w:t>行政</w:t>
            </w:r>
          </w:p>
          <w:p>
            <w:pPr>
              <w:pStyle w:val="6"/>
              <w:spacing w:line="184" w:lineRule="auto"/>
              <w:ind w:left="54"/>
            </w:pPr>
            <w:r>
              <w:rPr>
                <w:spacing w:val="4"/>
              </w:rPr>
              <w:t>部门</w:t>
            </w:r>
          </w:p>
        </w:tc>
        <w:tc>
          <w:tcPr>
            <w:tcW w:w="458" w:type="dxa"/>
            <w:textDirection w:val="tbRlV"/>
            <w:vAlign w:val="top"/>
          </w:tcPr>
          <w:p>
            <w:pPr>
              <w:pStyle w:val="6"/>
              <w:spacing w:before="205" w:line="185" w:lineRule="auto"/>
              <w:ind w:left="2151"/>
            </w:pPr>
            <w:r>
              <w:rPr>
                <w:spacing w:val="-1"/>
              </w:rPr>
              <w:t>市地级</w:t>
            </w:r>
          </w:p>
        </w:tc>
        <w:tc>
          <w:tcPr>
            <w:tcW w:w="799" w:type="dxa"/>
            <w:vAlign w:val="top"/>
          </w:tcPr>
          <w:p>
            <w:pPr>
              <w:rPr>
                <w:rFonts w:ascii="Arial"/>
                <w:sz w:val="21"/>
              </w:rPr>
            </w:pPr>
          </w:p>
          <w:p>
            <w:pPr>
              <w:pStyle w:val="6"/>
              <w:spacing w:before="72" w:line="185" w:lineRule="auto"/>
              <w:ind w:left="49"/>
            </w:pPr>
            <w:r>
              <w:rPr>
                <w:spacing w:val="9"/>
              </w:rPr>
              <w:t>市地级负</w:t>
            </w:r>
          </w:p>
          <w:p>
            <w:pPr>
              <w:pStyle w:val="6"/>
              <w:spacing w:before="44" w:line="223" w:lineRule="auto"/>
              <w:ind w:left="47" w:right="26"/>
            </w:pPr>
            <w:r>
              <w:rPr>
                <w:spacing w:val="9"/>
              </w:rPr>
              <w:t>责电影摄</w:t>
            </w:r>
            <w:r>
              <w:rPr>
                <w:spacing w:val="-3"/>
              </w:rPr>
              <w:t>制,发</w:t>
            </w:r>
          </w:p>
          <w:p>
            <w:pPr>
              <w:pStyle w:val="6"/>
              <w:spacing w:before="1" w:line="229" w:lineRule="auto"/>
              <w:ind w:left="46" w:right="11" w:hanging="2"/>
            </w:pPr>
            <w:r>
              <w:rPr>
                <w:spacing w:val="5"/>
              </w:rPr>
              <w:t>行</w:t>
            </w:r>
            <w:r>
              <w:rPr>
                <w:position w:val="-1"/>
              </w:rPr>
              <w:drawing>
                <wp:inline distT="0" distB="0" distL="0" distR="0">
                  <wp:extent cx="30480" cy="31115"/>
                  <wp:effectExtent l="0" t="0" r="0" b="0"/>
                  <wp:docPr id="694" name="IM 694"/>
                  <wp:cNvGraphicFramePr/>
                  <a:graphic xmlns:a="http://schemas.openxmlformats.org/drawingml/2006/main">
                    <a:graphicData uri="http://schemas.openxmlformats.org/drawingml/2006/picture">
                      <pic:pic xmlns:pic="http://schemas.openxmlformats.org/drawingml/2006/picture">
                        <pic:nvPicPr>
                          <pic:cNvPr id="694" name="IM 694"/>
                          <pic:cNvPicPr/>
                        </pic:nvPicPr>
                        <pic:blipFill>
                          <a:blip r:embed="rId450"/>
                          <a:stretch>
                            <a:fillRect/>
                          </a:stretch>
                        </pic:blipFill>
                        <pic:spPr>
                          <a:xfrm>
                            <a:off x="0" y="0"/>
                            <a:ext cx="30834" cy="31406"/>
                          </a:xfrm>
                          <a:prstGeom prst="rect">
                            <a:avLst/>
                          </a:prstGeom>
                        </pic:spPr>
                      </pic:pic>
                    </a:graphicData>
                  </a:graphic>
                </wp:inline>
              </w:drawing>
            </w:r>
            <w:r>
              <w:rPr>
                <w:spacing w:val="5"/>
              </w:rPr>
              <w:t>涉外电影节</w:t>
            </w:r>
            <w:r>
              <w:rPr>
                <w:rFonts w:ascii="Arial" w:hAnsi="Arial" w:eastAsia="Arial" w:cs="Arial"/>
                <w:spacing w:val="5"/>
              </w:rPr>
              <w:t>(</w:t>
            </w:r>
            <w:r>
              <w:rPr>
                <w:spacing w:val="5"/>
              </w:rPr>
              <w:t>展</w:t>
            </w:r>
            <w:r>
              <w:rPr>
                <w:rFonts w:ascii="Arial" w:hAnsi="Arial" w:eastAsia="Arial" w:cs="Arial"/>
                <w:spacing w:val="5"/>
              </w:rPr>
              <w:t>),</w:t>
            </w:r>
            <w:r>
              <w:rPr>
                <w:spacing w:val="5"/>
              </w:rPr>
              <w:t>参加</w:t>
            </w:r>
          </w:p>
          <w:p>
            <w:pPr>
              <w:pStyle w:val="6"/>
              <w:spacing w:before="35" w:line="179" w:lineRule="auto"/>
              <w:ind w:left="61"/>
              <w:rPr>
                <w:rFonts w:ascii="Arial" w:hAnsi="Arial" w:eastAsia="Arial" w:cs="Arial"/>
              </w:rPr>
            </w:pPr>
            <w:r>
              <w:rPr>
                <w:spacing w:val="6"/>
              </w:rPr>
              <w:t>电影节</w:t>
            </w:r>
            <w:r>
              <w:rPr>
                <w:rFonts w:ascii="Arial" w:hAnsi="Arial" w:eastAsia="Arial" w:cs="Arial"/>
                <w:spacing w:val="6"/>
              </w:rPr>
              <w:t>(</w:t>
            </w:r>
          </w:p>
          <w:p>
            <w:pPr>
              <w:pStyle w:val="6"/>
              <w:spacing w:before="57" w:line="179" w:lineRule="auto"/>
              <w:ind w:left="46"/>
            </w:pPr>
            <w:r>
              <w:rPr>
                <w:spacing w:val="3"/>
              </w:rPr>
              <w:t>展</w:t>
            </w:r>
            <w:r>
              <w:rPr>
                <w:rFonts w:ascii="Arial" w:hAnsi="Arial" w:eastAsia="Arial" w:cs="Arial"/>
                <w:spacing w:val="3"/>
              </w:rPr>
              <w:t>)</w:t>
            </w:r>
            <w:r>
              <w:rPr>
                <w:spacing w:val="3"/>
              </w:rPr>
              <w:t>以及</w:t>
            </w:r>
          </w:p>
          <w:p>
            <w:pPr>
              <w:pStyle w:val="6"/>
              <w:spacing w:before="57" w:line="188" w:lineRule="auto"/>
              <w:ind w:left="61"/>
            </w:pPr>
            <w:r>
              <w:rPr>
                <w:spacing w:val="4"/>
              </w:rPr>
              <w:t>电影艺术</w:t>
            </w:r>
          </w:p>
          <w:p>
            <w:pPr>
              <w:pStyle w:val="6"/>
              <w:spacing w:before="47" w:line="186" w:lineRule="auto"/>
              <w:ind w:left="44"/>
            </w:pPr>
            <w:r>
              <w:rPr>
                <w:spacing w:val="7"/>
              </w:rPr>
              <w:t>档室机构</w:t>
            </w:r>
          </w:p>
          <w:p>
            <w:pPr>
              <w:pStyle w:val="6"/>
              <w:spacing w:before="50" w:line="195" w:lineRule="auto"/>
              <w:ind w:left="65"/>
            </w:pPr>
            <w:r>
              <w:t>,点播院</w:t>
            </w:r>
          </w:p>
          <w:p>
            <w:pPr>
              <w:pStyle w:val="6"/>
              <w:spacing w:before="37" w:line="195" w:lineRule="auto"/>
              <w:ind w:left="45"/>
            </w:pPr>
            <w:r>
              <w:rPr>
                <w:spacing w:val="-2"/>
              </w:rPr>
              <w:t>线,市地</w:t>
            </w:r>
          </w:p>
          <w:p>
            <w:pPr>
              <w:pStyle w:val="6"/>
              <w:spacing w:before="36" w:line="217" w:lineRule="auto"/>
              <w:ind w:left="45" w:right="40"/>
            </w:pPr>
            <w:r>
              <w:rPr>
                <w:spacing w:val="6"/>
              </w:rPr>
              <w:t>级负责电影放映、点播影院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6" w:hRule="atLeast"/>
        </w:trPr>
        <w:tc>
          <w:tcPr>
            <w:tcW w:w="320"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before="49" w:line="241" w:lineRule="auto"/>
              <w:ind w:left="21"/>
              <w:rPr>
                <w:rFonts w:ascii="Arial" w:hAnsi="Arial" w:eastAsia="Arial" w:cs="Arial"/>
                <w:sz w:val="17"/>
                <w:szCs w:val="17"/>
              </w:rPr>
            </w:pPr>
            <w:r>
              <w:rPr>
                <w:rFonts w:ascii="Arial" w:hAnsi="Arial" w:eastAsia="Arial" w:cs="Arial"/>
                <w:sz w:val="17"/>
                <w:szCs w:val="17"/>
              </w:rPr>
              <w:t>195</w:t>
            </w:r>
          </w:p>
        </w:tc>
        <w:tc>
          <w:tcPr>
            <w:tcW w:w="1188" w:type="dxa"/>
            <w:vAlign w:val="top"/>
          </w:tcPr>
          <w:p>
            <w:pPr>
              <w:spacing w:line="296" w:lineRule="auto"/>
              <w:rPr>
                <w:rFonts w:ascii="Arial"/>
                <w:sz w:val="21"/>
              </w:rPr>
            </w:pPr>
          </w:p>
          <w:p>
            <w:pPr>
              <w:spacing w:line="296" w:lineRule="auto"/>
              <w:rPr>
                <w:rFonts w:ascii="Arial"/>
                <w:sz w:val="21"/>
              </w:rPr>
            </w:pPr>
          </w:p>
          <w:p>
            <w:pPr>
              <w:pStyle w:val="6"/>
              <w:spacing w:before="73" w:line="198" w:lineRule="auto"/>
              <w:ind w:right="31" w:firstLine="9"/>
            </w:pPr>
            <w:r>
              <w:rPr>
                <w:spacing w:val="13"/>
              </w:rPr>
              <w:t>对未经批准,</w:t>
            </w:r>
            <w:r>
              <w:rPr>
                <w:spacing w:val="21"/>
              </w:rPr>
              <w:t>擅自与境外组织或者个人合</w:t>
            </w:r>
            <w:r>
              <w:rPr>
                <w:spacing w:val="13"/>
              </w:rPr>
              <w:t>作摄制电影,</w:t>
            </w:r>
            <w:r>
              <w:rPr>
                <w:spacing w:val="21"/>
              </w:rPr>
              <w:t>或者擅自到境外从事电影摄制活动等行为</w:t>
            </w:r>
            <w:r>
              <w:rPr>
                <w:spacing w:val="19"/>
              </w:rPr>
              <w:t>的行政处罚</w:t>
            </w:r>
          </w:p>
        </w:tc>
        <w:tc>
          <w:tcPr>
            <w:tcW w:w="310" w:type="dxa"/>
            <w:textDirection w:val="tbRlV"/>
            <w:vAlign w:val="top"/>
          </w:tcPr>
          <w:p>
            <w:pPr>
              <w:pStyle w:val="6"/>
              <w:spacing w:before="43" w:line="184" w:lineRule="auto"/>
              <w:ind w:left="966"/>
            </w:pPr>
            <w:r>
              <w:rPr>
                <w:spacing w:val="5"/>
              </w:rPr>
              <w:t>行政处罚</w:t>
            </w:r>
          </w:p>
        </w:tc>
        <w:tc>
          <w:tcPr>
            <w:tcW w:w="11648" w:type="dxa"/>
            <w:vAlign w:val="top"/>
          </w:tcPr>
          <w:p>
            <w:pPr>
              <w:spacing w:line="250" w:lineRule="auto"/>
              <w:rPr>
                <w:rFonts w:ascii="Arial"/>
                <w:sz w:val="21"/>
              </w:rPr>
            </w:pPr>
          </w:p>
          <w:p>
            <w:pPr>
              <w:spacing w:line="251" w:lineRule="auto"/>
              <w:rPr>
                <w:rFonts w:ascii="Arial"/>
                <w:sz w:val="21"/>
              </w:rPr>
            </w:pPr>
          </w:p>
          <w:p>
            <w:pPr>
              <w:pStyle w:val="6"/>
              <w:spacing w:before="73" w:line="192" w:lineRule="auto"/>
              <w:ind w:left="5027"/>
            </w:pPr>
            <w:r>
              <w:rPr>
                <w:spacing w:val="25"/>
              </w:rPr>
              <w:t>《电影管理条例》</w:t>
            </w:r>
          </w:p>
          <w:p>
            <w:pPr>
              <w:pStyle w:val="6"/>
              <w:spacing w:line="195" w:lineRule="auto"/>
              <w:ind w:left="420"/>
            </w:pPr>
            <w:r>
              <w:rPr>
                <w:spacing w:val="19"/>
              </w:rPr>
              <w:t>第五十九条:有下列行为之一的,由电影行政部门责令停止违法行为,没</w:t>
            </w:r>
            <w:r>
              <w:rPr>
                <w:spacing w:val="18"/>
              </w:rPr>
              <w:t>收违法经营的电影片和违法所得;违法所得</w:t>
            </w:r>
            <w:r>
              <w:rPr>
                <w:rFonts w:ascii="Arial" w:hAnsi="Arial" w:eastAsia="Arial" w:cs="Arial"/>
                <w:spacing w:val="18"/>
              </w:rPr>
              <w:t>5</w:t>
            </w:r>
            <w:r>
              <w:rPr>
                <w:spacing w:val="18"/>
              </w:rPr>
              <w:t>万元以上的,</w:t>
            </w:r>
          </w:p>
          <w:p>
            <w:pPr>
              <w:pStyle w:val="6"/>
              <w:spacing w:before="2" w:line="196" w:lineRule="auto"/>
              <w:ind w:left="2"/>
            </w:pPr>
            <w:r>
              <w:rPr>
                <w:spacing w:val="23"/>
              </w:rPr>
              <w:t>并处违法所得</w:t>
            </w:r>
            <w:r>
              <w:rPr>
                <w:rFonts w:ascii="Arial" w:hAnsi="Arial" w:eastAsia="Arial" w:cs="Arial"/>
                <w:spacing w:val="23"/>
              </w:rPr>
              <w:t>5</w:t>
            </w:r>
            <w:r>
              <w:rPr>
                <w:spacing w:val="23"/>
              </w:rPr>
              <w:t>倍以上</w:t>
            </w:r>
            <w:r>
              <w:rPr>
                <w:rFonts w:ascii="Arial" w:hAnsi="Arial" w:eastAsia="Arial" w:cs="Arial"/>
                <w:spacing w:val="23"/>
              </w:rPr>
              <w:t>10</w:t>
            </w:r>
            <w:r>
              <w:rPr>
                <w:spacing w:val="23"/>
              </w:rPr>
              <w:t>倍以下的罚款;没有违法所得或者违法所得不足</w:t>
            </w:r>
            <w:r>
              <w:rPr>
                <w:rFonts w:ascii="Arial" w:hAnsi="Arial" w:eastAsia="Arial" w:cs="Arial"/>
                <w:spacing w:val="22"/>
              </w:rPr>
              <w:t>5</w:t>
            </w:r>
            <w:r>
              <w:rPr>
                <w:spacing w:val="22"/>
              </w:rPr>
              <w:t>万元的,并处</w:t>
            </w:r>
            <w:r>
              <w:rPr>
                <w:rFonts w:ascii="Arial" w:hAnsi="Arial" w:eastAsia="Arial" w:cs="Arial"/>
                <w:spacing w:val="22"/>
              </w:rPr>
              <w:t>10</w:t>
            </w:r>
            <w:r>
              <w:rPr>
                <w:spacing w:val="22"/>
              </w:rPr>
              <w:t>万元以上</w:t>
            </w:r>
            <w:r>
              <w:rPr>
                <w:rFonts w:ascii="Arial" w:hAnsi="Arial" w:eastAsia="Arial" w:cs="Arial"/>
                <w:spacing w:val="22"/>
              </w:rPr>
              <w:t>30</w:t>
            </w:r>
            <w:r>
              <w:rPr>
                <w:spacing w:val="22"/>
              </w:rPr>
              <w:t>万元以下的罚款;情节严重的,</w:t>
            </w:r>
          </w:p>
          <w:p>
            <w:pPr>
              <w:pStyle w:val="6"/>
              <w:spacing w:before="2" w:line="200" w:lineRule="auto"/>
              <w:ind w:left="1" w:right="36"/>
            </w:pPr>
            <w:r>
              <w:rPr>
                <w:spacing w:val="21"/>
              </w:rPr>
              <w:t>并责令停业整顿或者由原发证机关吊销许可证:</w:t>
            </w:r>
            <w:r>
              <w:rPr>
                <w:rFonts w:ascii="Arial" w:hAnsi="Arial" w:eastAsia="Arial" w:cs="Arial"/>
                <w:spacing w:val="21"/>
              </w:rPr>
              <w:t>(</w:t>
            </w:r>
            <w:r>
              <w:rPr>
                <w:spacing w:val="21"/>
              </w:rPr>
              <w:t>一</w:t>
            </w:r>
            <w:r>
              <w:rPr>
                <w:rFonts w:ascii="Arial" w:hAnsi="Arial" w:eastAsia="Arial" w:cs="Arial"/>
                <w:spacing w:val="21"/>
              </w:rPr>
              <w:t>)</w:t>
            </w:r>
            <w:r>
              <w:rPr>
                <w:spacing w:val="21"/>
              </w:rPr>
              <w:t>未经批准,擅自与境外</w:t>
            </w:r>
            <w:r>
              <w:rPr>
                <w:spacing w:val="20"/>
              </w:rPr>
              <w:t>组织或者个人合作摄制电影,或者擅自到境外从事电影摄制活</w:t>
            </w:r>
            <w:r>
              <w:rPr>
                <w:spacing w:val="19"/>
              </w:rPr>
              <w:t>动的;</w:t>
            </w:r>
            <w:r>
              <w:rPr>
                <w:rFonts w:ascii="Arial" w:hAnsi="Arial" w:eastAsia="Arial" w:cs="Arial"/>
                <w:spacing w:val="19"/>
              </w:rPr>
              <w:t>(</w:t>
            </w:r>
            <w:r>
              <w:rPr>
                <w:spacing w:val="19"/>
              </w:rPr>
              <w:t>二</w:t>
            </w:r>
            <w:r>
              <w:rPr>
                <w:rFonts w:ascii="Arial" w:hAnsi="Arial" w:eastAsia="Arial" w:cs="Arial"/>
                <w:spacing w:val="19"/>
              </w:rPr>
              <w:t>)</w:t>
            </w:r>
            <w:r>
              <w:rPr>
                <w:spacing w:val="19"/>
              </w:rPr>
              <w:t>擅自到境外进行电影底片、样片的冲洗或者后期制作,或者未按照批准文件载明的要求</w:t>
            </w:r>
            <w:r>
              <w:rPr>
                <w:spacing w:val="18"/>
              </w:rPr>
              <w:t>执行的;</w:t>
            </w:r>
            <w:r>
              <w:rPr>
                <w:rFonts w:ascii="Arial" w:hAnsi="Arial" w:eastAsia="Arial" w:cs="Arial"/>
                <w:spacing w:val="18"/>
              </w:rPr>
              <w:t>(</w:t>
            </w:r>
            <w:r>
              <w:rPr>
                <w:spacing w:val="18"/>
              </w:rPr>
              <w:t>三</w:t>
            </w:r>
            <w:r>
              <w:rPr>
                <w:rFonts w:ascii="Arial" w:hAnsi="Arial" w:eastAsia="Arial" w:cs="Arial"/>
                <w:spacing w:val="18"/>
              </w:rPr>
              <w:t>)</w:t>
            </w:r>
            <w:r>
              <w:rPr>
                <w:spacing w:val="18"/>
              </w:rPr>
              <w:t>洗印加工未取得《摄制电影</w:t>
            </w:r>
            <w:r>
              <w:rPr>
                <w:spacing w:val="17"/>
              </w:rPr>
              <w:t>许可证》、《摄制电影片许可证</w:t>
            </w:r>
            <w:r>
              <w:rPr>
                <w:rFonts w:ascii="Arial" w:hAnsi="Arial" w:eastAsia="Arial" w:cs="Arial"/>
                <w:spacing w:val="17"/>
              </w:rPr>
              <w:t>(</w:t>
            </w:r>
            <w:r>
              <w:rPr>
                <w:spacing w:val="17"/>
              </w:rPr>
              <w:t>单片</w:t>
            </w:r>
            <w:r>
              <w:rPr>
                <w:rFonts w:ascii="Arial" w:hAnsi="Arial" w:eastAsia="Arial" w:cs="Arial"/>
                <w:spacing w:val="17"/>
              </w:rPr>
              <w:t>)</w:t>
            </w:r>
            <w:r>
              <w:rPr>
                <w:spacing w:val="17"/>
              </w:rPr>
              <w:t>》的单位摄制的电影底片</w:t>
            </w:r>
            <w:r>
              <w:rPr>
                <w:spacing w:val="16"/>
              </w:rPr>
              <w:t>、样片,或者洗印加工未取得《电影片公映许可证》的电影片拷贝的;</w:t>
            </w:r>
            <w:r>
              <w:rPr>
                <w:rFonts w:ascii="Arial" w:hAnsi="Arial" w:eastAsia="Arial" w:cs="Arial"/>
                <w:spacing w:val="16"/>
              </w:rPr>
              <w:t>(</w:t>
            </w:r>
            <w:r>
              <w:rPr>
                <w:spacing w:val="18"/>
              </w:rPr>
              <w:t>四</w:t>
            </w:r>
            <w:r>
              <w:rPr>
                <w:rFonts w:ascii="Arial" w:hAnsi="Arial" w:eastAsia="Arial" w:cs="Arial"/>
                <w:spacing w:val="18"/>
              </w:rPr>
              <w:t>)</w:t>
            </w:r>
            <w:r>
              <w:rPr>
                <w:spacing w:val="18"/>
              </w:rPr>
              <w:t>未经批准,接受委托洗印加工境外电影底片、样片或者电影片拷贝,或者未将洗印加工的境外电影底片、样片或者电影</w:t>
            </w:r>
            <w:r>
              <w:rPr>
                <w:spacing w:val="17"/>
              </w:rPr>
              <w:t>片拷贝全部运输</w:t>
            </w:r>
            <w:r>
              <w:rPr>
                <w:spacing w:val="21"/>
              </w:rPr>
              <w:t>出境的;</w:t>
            </w:r>
            <w:r>
              <w:rPr>
                <w:rFonts w:ascii="Arial" w:hAnsi="Arial" w:eastAsia="Arial" w:cs="Arial"/>
                <w:spacing w:val="21"/>
              </w:rPr>
              <w:t>(</w:t>
            </w:r>
            <w:r>
              <w:rPr>
                <w:spacing w:val="21"/>
              </w:rPr>
              <w:t>五</w:t>
            </w:r>
            <w:r>
              <w:rPr>
                <w:rFonts w:ascii="Arial" w:hAnsi="Arial" w:eastAsia="Arial" w:cs="Arial"/>
                <w:spacing w:val="21"/>
              </w:rPr>
              <w:t>)</w:t>
            </w:r>
            <w:r>
              <w:rPr>
                <w:spacing w:val="21"/>
              </w:rPr>
              <w:t>利用电影资料片从事或者变相从事经营性的发行、</w:t>
            </w:r>
            <w:r>
              <w:rPr>
                <w:spacing w:val="20"/>
              </w:rPr>
              <w:t>放映活动的;</w:t>
            </w:r>
            <w:r>
              <w:rPr>
                <w:rFonts w:ascii="Arial" w:hAnsi="Arial" w:eastAsia="Arial" w:cs="Arial"/>
                <w:spacing w:val="20"/>
              </w:rPr>
              <w:t>(</w:t>
            </w:r>
            <w:r>
              <w:rPr>
                <w:spacing w:val="20"/>
              </w:rPr>
              <w:t>六</w:t>
            </w:r>
            <w:r>
              <w:rPr>
                <w:rFonts w:ascii="Arial" w:hAnsi="Arial" w:eastAsia="Arial" w:cs="Arial"/>
                <w:spacing w:val="20"/>
              </w:rPr>
              <w:t>)</w:t>
            </w:r>
            <w:r>
              <w:rPr>
                <w:spacing w:val="20"/>
              </w:rPr>
              <w:t>未按照规定的时间比例放映电影片,或者不执行国务院广播电影电视行政部门停止发行、放映决定的</w:t>
            </w:r>
            <w:r>
              <w:rPr>
                <w:position w:val="-1"/>
              </w:rPr>
              <w:drawing>
                <wp:inline distT="0" distB="0" distL="0" distR="0">
                  <wp:extent cx="30480" cy="31115"/>
                  <wp:effectExtent l="0" t="0" r="0" b="0"/>
                  <wp:docPr id="696" name="IM 696"/>
                  <wp:cNvGraphicFramePr/>
                  <a:graphic xmlns:a="http://schemas.openxmlformats.org/drawingml/2006/main">
                    <a:graphicData uri="http://schemas.openxmlformats.org/drawingml/2006/picture">
                      <pic:pic xmlns:pic="http://schemas.openxmlformats.org/drawingml/2006/picture">
                        <pic:nvPicPr>
                          <pic:cNvPr id="696" name="IM 696"/>
                          <pic:cNvPicPr/>
                        </pic:nvPicPr>
                        <pic:blipFill>
                          <a:blip r:embed="rId451"/>
                          <a:stretch>
                            <a:fillRect/>
                          </a:stretch>
                        </pic:blipFill>
                        <pic:spPr>
                          <a:xfrm>
                            <a:off x="0" y="0"/>
                            <a:ext cx="30834" cy="31406"/>
                          </a:xfrm>
                          <a:prstGeom prst="rect">
                            <a:avLst/>
                          </a:prstGeom>
                        </pic:spPr>
                      </pic:pic>
                    </a:graphicData>
                  </a:graphic>
                </wp:inline>
              </w:drawing>
            </w:r>
          </w:p>
        </w:tc>
        <w:tc>
          <w:tcPr>
            <w:tcW w:w="559"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73" w:line="205" w:lineRule="auto"/>
              <w:ind w:left="52" w:right="149" w:firstLine="1"/>
            </w:pPr>
            <w:r>
              <w:rPr>
                <w:spacing w:val="5"/>
              </w:rPr>
              <w:t>文化</w:t>
            </w:r>
            <w:r>
              <w:rPr>
                <w:spacing w:val="6"/>
              </w:rPr>
              <w:t>行政</w:t>
            </w:r>
          </w:p>
          <w:p>
            <w:pPr>
              <w:pStyle w:val="6"/>
              <w:spacing w:line="184" w:lineRule="auto"/>
              <w:ind w:left="54"/>
            </w:pPr>
            <w:r>
              <w:rPr>
                <w:spacing w:val="4"/>
              </w:rPr>
              <w:t>部门</w:t>
            </w:r>
          </w:p>
        </w:tc>
        <w:tc>
          <w:tcPr>
            <w:tcW w:w="458" w:type="dxa"/>
            <w:textDirection w:val="tbRlV"/>
            <w:vAlign w:val="top"/>
          </w:tcPr>
          <w:p>
            <w:pPr>
              <w:pStyle w:val="6"/>
              <w:spacing w:before="205" w:line="185" w:lineRule="auto"/>
              <w:ind w:left="1067"/>
            </w:pPr>
            <w:r>
              <w:rPr>
                <w:spacing w:val="-1"/>
              </w:rPr>
              <w:t>市地级</w:t>
            </w:r>
          </w:p>
        </w:tc>
        <w:tc>
          <w:tcPr>
            <w:tcW w:w="799" w:type="dxa"/>
            <w:vAlign w:val="top"/>
          </w:tcPr>
          <w:p>
            <w:pPr>
              <w:spacing w:line="329" w:lineRule="auto"/>
              <w:rPr>
                <w:rFonts w:ascii="Arial"/>
                <w:sz w:val="21"/>
              </w:rPr>
            </w:pPr>
          </w:p>
          <w:p>
            <w:pPr>
              <w:pStyle w:val="6"/>
              <w:spacing w:before="73" w:line="185" w:lineRule="auto"/>
              <w:ind w:left="49"/>
            </w:pPr>
            <w:r>
              <w:rPr>
                <w:spacing w:val="9"/>
              </w:rPr>
              <w:t>市地级负</w:t>
            </w:r>
          </w:p>
          <w:p>
            <w:pPr>
              <w:pStyle w:val="6"/>
              <w:spacing w:before="59" w:line="234" w:lineRule="auto"/>
              <w:ind w:left="47" w:right="26"/>
            </w:pPr>
            <w:r>
              <w:rPr>
                <w:spacing w:val="9"/>
              </w:rPr>
              <w:t>责电影摄</w:t>
            </w:r>
            <w:r>
              <w:rPr>
                <w:spacing w:val="4"/>
              </w:rPr>
              <w:t>制、发</w:t>
            </w:r>
          </w:p>
          <w:p>
            <w:pPr>
              <w:pStyle w:val="6"/>
              <w:spacing w:before="2" w:line="239" w:lineRule="auto"/>
              <w:ind w:left="44" w:right="26"/>
            </w:pPr>
            <w:r>
              <w:rPr>
                <w:spacing w:val="-2"/>
              </w:rPr>
              <w:t>行,涉</w:t>
            </w:r>
            <w:r>
              <w:rPr>
                <w:spacing w:val="10"/>
              </w:rPr>
              <w:t>外电影节</w:t>
            </w:r>
          </w:p>
          <w:p>
            <w:pPr>
              <w:pStyle w:val="6"/>
              <w:spacing w:before="35" w:line="187" w:lineRule="auto"/>
              <w:ind w:left="46" w:right="89" w:firstLine="4"/>
            </w:pPr>
            <w:r>
              <w:rPr>
                <w:rFonts w:ascii="Arial" w:hAnsi="Arial" w:eastAsia="Arial" w:cs="Arial"/>
                <w:spacing w:val="5"/>
              </w:rPr>
              <w:t>(</w:t>
            </w:r>
            <w:r>
              <w:rPr>
                <w:spacing w:val="5"/>
              </w:rPr>
              <w:t>展</w:t>
            </w:r>
            <w:r>
              <w:rPr>
                <w:rFonts w:ascii="Arial" w:hAnsi="Arial" w:eastAsia="Arial" w:cs="Arial"/>
                <w:spacing w:val="5"/>
              </w:rPr>
              <w:t>)</w:t>
            </w:r>
            <w:r>
              <w:rPr>
                <w:spacing w:val="5"/>
              </w:rPr>
              <w:t>、参</w:t>
            </w:r>
            <w:r>
              <w:rPr>
                <w:spacing w:val="1"/>
              </w:rPr>
              <w:t>加</w:t>
            </w:r>
          </w:p>
          <w:p>
            <w:pPr>
              <w:pStyle w:val="6"/>
              <w:spacing w:before="51" w:line="179" w:lineRule="auto"/>
              <w:ind w:left="61"/>
              <w:rPr>
                <w:rFonts w:ascii="Arial" w:hAnsi="Arial" w:eastAsia="Arial" w:cs="Arial"/>
              </w:rPr>
            </w:pPr>
            <w:r>
              <w:rPr>
                <w:spacing w:val="6"/>
              </w:rPr>
              <w:t>电影节</w:t>
            </w:r>
            <w:r>
              <w:rPr>
                <w:rFonts w:ascii="Arial" w:hAnsi="Arial" w:eastAsia="Arial" w:cs="Arial"/>
                <w:spacing w:val="6"/>
              </w:rPr>
              <w:t>(</w:t>
            </w:r>
          </w:p>
          <w:p>
            <w:pPr>
              <w:pStyle w:val="6"/>
              <w:spacing w:before="66" w:line="179" w:lineRule="auto"/>
              <w:ind w:left="46"/>
            </w:pPr>
            <w:r>
              <w:rPr>
                <w:spacing w:val="3"/>
              </w:rPr>
              <w:t>展</w:t>
            </w:r>
            <w:r>
              <w:rPr>
                <w:rFonts w:ascii="Arial" w:hAnsi="Arial" w:eastAsia="Arial" w:cs="Arial"/>
                <w:spacing w:val="3"/>
              </w:rPr>
              <w:t>)</w:t>
            </w:r>
            <w:r>
              <w:rPr>
                <w:spacing w:val="3"/>
              </w:rPr>
              <w:t>以及</w:t>
            </w:r>
          </w:p>
          <w:p>
            <w:pPr>
              <w:pStyle w:val="6"/>
              <w:spacing w:before="64" w:line="188" w:lineRule="auto"/>
              <w:ind w:left="61"/>
            </w:pPr>
            <w:r>
              <w:rPr>
                <w:spacing w:val="4"/>
              </w:rPr>
              <w:t>电影艺术</w:t>
            </w:r>
          </w:p>
          <w:p>
            <w:pPr>
              <w:pStyle w:val="6"/>
              <w:spacing w:before="57" w:line="185" w:lineRule="auto"/>
              <w:ind w:left="44"/>
            </w:pPr>
            <w:r>
              <w:rPr>
                <w:spacing w:val="7"/>
              </w:rPr>
              <w:t>档案机构</w:t>
            </w:r>
          </w:p>
          <w:p>
            <w:pPr>
              <w:pStyle w:val="6"/>
              <w:spacing w:before="57" w:line="186" w:lineRule="auto"/>
              <w:ind w:left="57"/>
            </w:pPr>
            <w:r>
              <w:rPr>
                <w:spacing w:val="4"/>
              </w:rPr>
              <w:t>、点播院</w:t>
            </w:r>
          </w:p>
          <w:p>
            <w:pPr>
              <w:pStyle w:val="6"/>
              <w:spacing w:before="55" w:line="233" w:lineRule="auto"/>
              <w:ind w:left="47" w:right="38" w:hanging="2"/>
            </w:pPr>
            <w:r>
              <w:rPr>
                <w:spacing w:val="-3"/>
              </w:rPr>
              <w:t>线,区缓</w:t>
            </w:r>
            <w:r>
              <w:rPr>
                <w:spacing w:val="10"/>
              </w:rPr>
              <w:t>负责电</w:t>
            </w:r>
          </w:p>
          <w:p>
            <w:pPr>
              <w:pStyle w:val="6"/>
              <w:spacing w:before="1" w:line="186" w:lineRule="auto"/>
              <w:ind w:left="45"/>
            </w:pPr>
            <w:r>
              <w:rPr>
                <w:spacing w:val="8"/>
              </w:rPr>
              <w:t>影放映、</w:t>
            </w:r>
          </w:p>
          <w:p>
            <w:pPr>
              <w:pStyle w:val="6"/>
              <w:spacing w:before="56" w:line="187" w:lineRule="auto"/>
              <w:ind w:left="47"/>
            </w:pPr>
            <w:r>
              <w:rPr>
                <w:spacing w:val="6"/>
              </w:rPr>
              <w:t>点播影院</w:t>
            </w:r>
          </w:p>
        </w:tc>
      </w:tr>
    </w:tbl>
    <w:p>
      <w:pPr>
        <w:rPr>
          <w:rFonts w:ascii="Arial"/>
          <w:sz w:val="21"/>
        </w:rPr>
      </w:pPr>
    </w:p>
    <w:p>
      <w:pPr>
        <w:rPr>
          <w:rFonts w:ascii="Arial" w:hAnsi="Arial" w:eastAsia="Arial" w:cs="Arial"/>
          <w:sz w:val="21"/>
          <w:szCs w:val="21"/>
        </w:rPr>
        <w:sectPr>
          <w:footerReference r:id="rId102" w:type="default"/>
          <w:pgSz w:w="16840" w:h="11900"/>
          <w:pgMar w:top="400" w:right="778" w:bottom="868" w:left="774" w:header="0" w:footer="672" w:gutter="0"/>
          <w:cols w:space="720" w:num="1"/>
        </w:sectPr>
      </w:pPr>
    </w:p>
    <w:p>
      <w:pPr>
        <w:spacing w:before="81"/>
      </w:pPr>
    </w:p>
    <w:tbl>
      <w:tblPr>
        <w:tblStyle w:val="5"/>
        <w:tblW w:w="15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
        <w:gridCol w:w="1188"/>
        <w:gridCol w:w="310"/>
        <w:gridCol w:w="11648"/>
        <w:gridCol w:w="559"/>
        <w:gridCol w:w="458"/>
        <w:gridCol w:w="7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7" w:hRule="atLeast"/>
        </w:trPr>
        <w:tc>
          <w:tcPr>
            <w:tcW w:w="320"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48" w:line="241" w:lineRule="auto"/>
              <w:ind w:left="21"/>
              <w:rPr>
                <w:rFonts w:ascii="Arial" w:hAnsi="Arial" w:eastAsia="Arial" w:cs="Arial"/>
                <w:sz w:val="17"/>
                <w:szCs w:val="17"/>
              </w:rPr>
            </w:pPr>
            <w:r>
              <w:rPr>
                <w:rFonts w:ascii="Arial" w:hAnsi="Arial" w:eastAsia="Arial" w:cs="Arial"/>
                <w:sz w:val="17"/>
                <w:szCs w:val="17"/>
              </w:rPr>
              <w:t>196</w:t>
            </w:r>
          </w:p>
        </w:tc>
        <w:tc>
          <w:tcPr>
            <w:tcW w:w="1188"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73" w:line="196" w:lineRule="auto"/>
              <w:ind w:right="38" w:firstLine="10"/>
            </w:pPr>
            <w:r>
              <w:rPr>
                <w:spacing w:val="12"/>
              </w:rPr>
              <w:t>对未经批准,</w:t>
            </w:r>
            <w:r>
              <w:rPr>
                <w:spacing w:val="14"/>
              </w:rPr>
              <w:t>擅自改建、拆</w:t>
            </w:r>
            <w:r>
              <w:rPr>
                <w:spacing w:val="20"/>
              </w:rPr>
              <w:t>除电影院或者</w:t>
            </w:r>
            <w:r>
              <w:rPr>
                <w:spacing w:val="19"/>
              </w:rPr>
              <w:t>放映设施的的行政处罚</w:t>
            </w:r>
          </w:p>
        </w:tc>
        <w:tc>
          <w:tcPr>
            <w:tcW w:w="310" w:type="dxa"/>
            <w:textDirection w:val="tbRlV"/>
            <w:vAlign w:val="top"/>
          </w:tcPr>
          <w:p>
            <w:pPr>
              <w:pStyle w:val="6"/>
              <w:spacing w:before="41" w:line="184" w:lineRule="auto"/>
              <w:ind w:left="2163"/>
            </w:pPr>
            <w:r>
              <w:rPr>
                <w:spacing w:val="11"/>
              </w:rPr>
              <w:t>行政处罚</w:t>
            </w:r>
          </w:p>
        </w:tc>
        <w:tc>
          <w:tcPr>
            <w:tcW w:w="11648"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73" w:line="183" w:lineRule="auto"/>
              <w:ind w:left="5027"/>
            </w:pPr>
            <w:r>
              <w:rPr>
                <w:spacing w:val="25"/>
              </w:rPr>
              <w:t>《电影管理条例》</w:t>
            </w:r>
          </w:p>
          <w:p>
            <w:pPr>
              <w:pStyle w:val="6"/>
              <w:spacing w:line="206" w:lineRule="auto"/>
              <w:ind w:left="3" w:right="92" w:firstLine="379"/>
            </w:pPr>
            <w:r>
              <w:rPr>
                <w:spacing w:val="17"/>
              </w:rPr>
              <w:t>第六十二条:未经批准,擅自改建、拆除电影院</w:t>
            </w:r>
            <w:r>
              <w:rPr>
                <w:spacing w:val="16"/>
              </w:rPr>
              <w:t>或者放映设施的,由县级以上地方人民政府电影行政部门责令限期恢复电影院或者放映</w:t>
            </w:r>
            <w:r>
              <w:rPr>
                <w:spacing w:val="17"/>
              </w:rPr>
              <w:t>设施的原状,给予警告,对负有责任的主管人员和其他直接责任人员依法给予纪律处分</w:t>
            </w:r>
            <w:r>
              <w:rPr>
                <w:position w:val="-1"/>
              </w:rPr>
              <w:drawing>
                <wp:inline distT="0" distB="0" distL="0" distR="0">
                  <wp:extent cx="30480" cy="31115"/>
                  <wp:effectExtent l="0" t="0" r="0" b="0"/>
                  <wp:docPr id="698" name="IM 698"/>
                  <wp:cNvGraphicFramePr/>
                  <a:graphic xmlns:a="http://schemas.openxmlformats.org/drawingml/2006/main">
                    <a:graphicData uri="http://schemas.openxmlformats.org/drawingml/2006/picture">
                      <pic:pic xmlns:pic="http://schemas.openxmlformats.org/drawingml/2006/picture">
                        <pic:nvPicPr>
                          <pic:cNvPr id="698" name="IM 698"/>
                          <pic:cNvPicPr/>
                        </pic:nvPicPr>
                        <pic:blipFill>
                          <a:blip r:embed="rId452"/>
                          <a:stretch>
                            <a:fillRect/>
                          </a:stretch>
                        </pic:blipFill>
                        <pic:spPr>
                          <a:xfrm>
                            <a:off x="0" y="0"/>
                            <a:ext cx="30834" cy="31406"/>
                          </a:xfrm>
                          <a:prstGeom prst="rect">
                            <a:avLst/>
                          </a:prstGeom>
                        </pic:spPr>
                      </pic:pic>
                    </a:graphicData>
                  </a:graphic>
                </wp:inline>
              </w:drawing>
            </w:r>
          </w:p>
        </w:tc>
        <w:tc>
          <w:tcPr>
            <w:tcW w:w="559" w:type="dxa"/>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73" w:line="205" w:lineRule="auto"/>
              <w:ind w:left="117" w:right="84" w:firstLine="1"/>
            </w:pPr>
            <w:r>
              <w:rPr>
                <w:spacing w:val="5"/>
              </w:rPr>
              <w:t>文化</w:t>
            </w:r>
            <w:r>
              <w:rPr>
                <w:spacing w:val="6"/>
              </w:rPr>
              <w:t>行政</w:t>
            </w:r>
          </w:p>
          <w:p>
            <w:pPr>
              <w:pStyle w:val="6"/>
              <w:spacing w:line="184" w:lineRule="auto"/>
              <w:ind w:left="118"/>
            </w:pPr>
            <w:r>
              <w:rPr>
                <w:spacing w:val="4"/>
              </w:rPr>
              <w:t>部门</w:t>
            </w:r>
          </w:p>
        </w:tc>
        <w:tc>
          <w:tcPr>
            <w:tcW w:w="458" w:type="dxa"/>
            <w:textDirection w:val="tbRlV"/>
            <w:vAlign w:val="top"/>
          </w:tcPr>
          <w:p>
            <w:pPr>
              <w:pStyle w:val="6"/>
              <w:spacing w:before="102" w:line="185" w:lineRule="auto"/>
              <w:ind w:left="1556"/>
            </w:pPr>
            <w:r>
              <w:rPr>
                <w:spacing w:val="-1"/>
              </w:rPr>
              <w:t>市地级</w:t>
            </w:r>
          </w:p>
        </w:tc>
        <w:tc>
          <w:tcPr>
            <w:tcW w:w="799" w:type="dxa"/>
            <w:vAlign w:val="top"/>
          </w:tcPr>
          <w:p>
            <w:pPr>
              <w:spacing w:line="316" w:lineRule="auto"/>
              <w:rPr>
                <w:rFonts w:ascii="Arial"/>
                <w:sz w:val="21"/>
              </w:rPr>
            </w:pPr>
          </w:p>
          <w:p>
            <w:pPr>
              <w:pStyle w:val="6"/>
              <w:spacing w:before="73" w:line="185" w:lineRule="auto"/>
              <w:ind w:left="49"/>
            </w:pPr>
            <w:r>
              <w:rPr>
                <w:spacing w:val="9"/>
              </w:rPr>
              <w:t>市地级负</w:t>
            </w:r>
          </w:p>
          <w:p>
            <w:pPr>
              <w:pStyle w:val="6"/>
              <w:spacing w:before="75" w:line="247" w:lineRule="auto"/>
              <w:ind w:left="47" w:right="26"/>
            </w:pPr>
            <w:r>
              <w:rPr>
                <w:spacing w:val="9"/>
              </w:rPr>
              <w:t>责电影摄</w:t>
            </w:r>
            <w:r>
              <w:rPr>
                <w:spacing w:val="4"/>
              </w:rPr>
              <w:t>制、发</w:t>
            </w:r>
          </w:p>
          <w:p>
            <w:pPr>
              <w:pStyle w:val="6"/>
              <w:spacing w:before="1" w:line="252" w:lineRule="auto"/>
              <w:ind w:left="60" w:right="6" w:hanging="16"/>
            </w:pPr>
            <w:r>
              <w:t>行,涉外</w:t>
            </w:r>
            <w:r>
              <w:rPr>
                <w:spacing w:val="4"/>
              </w:rPr>
              <w:t>电影节</w:t>
            </w:r>
          </w:p>
          <w:p>
            <w:pPr>
              <w:pStyle w:val="6"/>
              <w:spacing w:before="37" w:line="177" w:lineRule="auto"/>
              <w:ind w:left="46" w:right="26" w:firstLine="4"/>
              <w:jc w:val="both"/>
            </w:pPr>
            <w:r>
              <w:rPr>
                <w:rFonts w:ascii="Arial" w:hAnsi="Arial" w:eastAsia="Arial" w:cs="Arial"/>
                <w:spacing w:val="5"/>
              </w:rPr>
              <w:t>(</w:t>
            </w:r>
            <w:r>
              <w:rPr>
                <w:spacing w:val="5"/>
              </w:rPr>
              <w:t>展</w:t>
            </w:r>
            <w:r>
              <w:rPr>
                <w:rFonts w:ascii="Arial" w:hAnsi="Arial" w:eastAsia="Arial" w:cs="Arial"/>
                <w:spacing w:val="5"/>
              </w:rPr>
              <w:t>)</w:t>
            </w:r>
            <w:r>
              <w:rPr>
                <w:spacing w:val="5"/>
              </w:rPr>
              <w:t>、参</w:t>
            </w:r>
            <w:r>
              <w:rPr>
                <w:spacing w:val="10"/>
              </w:rPr>
              <w:t>加电影节</w:t>
            </w:r>
            <w:r>
              <w:rPr>
                <w:rFonts w:ascii="Arial" w:hAnsi="Arial" w:eastAsia="Arial" w:cs="Arial"/>
                <w:spacing w:val="8"/>
              </w:rPr>
              <w:t>(</w:t>
            </w:r>
            <w:r>
              <w:rPr>
                <w:spacing w:val="8"/>
              </w:rPr>
              <w:t>展</w:t>
            </w:r>
            <w:r>
              <w:rPr>
                <w:rFonts w:ascii="Arial" w:hAnsi="Arial" w:eastAsia="Arial" w:cs="Arial"/>
                <w:spacing w:val="8"/>
              </w:rPr>
              <w:t>)</w:t>
            </w:r>
            <w:r>
              <w:rPr>
                <w:spacing w:val="8"/>
              </w:rPr>
              <w:t>以及</w:t>
            </w:r>
            <w:r>
              <w:rPr>
                <w:spacing w:val="7"/>
              </w:rPr>
              <w:t>电影艺术</w:t>
            </w:r>
          </w:p>
          <w:p>
            <w:pPr>
              <w:pStyle w:val="6"/>
              <w:spacing w:before="1" w:line="176" w:lineRule="auto"/>
              <w:ind w:left="44"/>
            </w:pPr>
            <w:r>
              <w:rPr>
                <w:spacing w:val="7"/>
              </w:rPr>
              <w:t>档案机构</w:t>
            </w:r>
          </w:p>
          <w:p>
            <w:pPr>
              <w:pStyle w:val="6"/>
              <w:spacing w:line="176" w:lineRule="auto"/>
              <w:ind w:left="57"/>
            </w:pPr>
            <w:r>
              <w:rPr>
                <w:spacing w:val="4"/>
              </w:rPr>
              <w:t>、点播院</w:t>
            </w:r>
          </w:p>
          <w:p>
            <w:pPr>
              <w:pStyle w:val="6"/>
              <w:spacing w:before="1" w:line="176" w:lineRule="auto"/>
              <w:ind w:left="45"/>
            </w:pPr>
            <w:r>
              <w:rPr>
                <w:spacing w:val="-2"/>
              </w:rPr>
              <w:t>线,市地</w:t>
            </w:r>
          </w:p>
          <w:p>
            <w:pPr>
              <w:pStyle w:val="6"/>
              <w:spacing w:before="2" w:line="169" w:lineRule="auto"/>
              <w:ind w:left="45" w:right="40"/>
            </w:pPr>
            <w:r>
              <w:rPr>
                <w:spacing w:val="6"/>
              </w:rPr>
              <w:t>级负责电影放映、点播影院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320"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49" w:line="241" w:lineRule="auto"/>
              <w:ind w:left="21"/>
              <w:rPr>
                <w:rFonts w:ascii="Arial" w:hAnsi="Arial" w:eastAsia="Arial" w:cs="Arial"/>
                <w:sz w:val="17"/>
                <w:szCs w:val="17"/>
              </w:rPr>
            </w:pPr>
            <w:r>
              <w:rPr>
                <w:rFonts w:ascii="Arial" w:hAnsi="Arial" w:eastAsia="Arial" w:cs="Arial"/>
                <w:sz w:val="17"/>
                <w:szCs w:val="17"/>
              </w:rPr>
              <w:t>197</w:t>
            </w:r>
          </w:p>
        </w:tc>
        <w:tc>
          <w:tcPr>
            <w:tcW w:w="1188" w:type="dxa"/>
            <w:vAlign w:val="top"/>
          </w:tcPr>
          <w:p>
            <w:pPr>
              <w:spacing w:line="456" w:lineRule="auto"/>
              <w:rPr>
                <w:rFonts w:ascii="Arial"/>
                <w:sz w:val="21"/>
              </w:rPr>
            </w:pPr>
          </w:p>
          <w:p>
            <w:pPr>
              <w:pStyle w:val="6"/>
              <w:spacing w:before="73" w:line="179" w:lineRule="auto"/>
              <w:ind w:left="6" w:right="33" w:firstLine="2"/>
              <w:jc w:val="both"/>
            </w:pPr>
            <w:r>
              <w:rPr>
                <w:spacing w:val="11"/>
              </w:rPr>
              <w:t>对未经许可擅</w:t>
            </w:r>
            <w:r>
              <w:rPr>
                <w:spacing w:val="9"/>
              </w:rPr>
              <w:t>自在境内举办涉外电影节</w:t>
            </w:r>
            <w:r>
              <w:rPr>
                <w:rFonts w:ascii="Arial" w:hAnsi="Arial" w:eastAsia="Arial" w:cs="Arial"/>
                <w:spacing w:val="9"/>
              </w:rPr>
              <w:t>(</w:t>
            </w:r>
            <w:r>
              <w:rPr>
                <w:spacing w:val="9"/>
              </w:rPr>
              <w:t>展</w:t>
            </w:r>
            <w:r>
              <w:rPr>
                <w:rFonts w:ascii="Arial" w:hAnsi="Arial" w:eastAsia="Arial" w:cs="Arial"/>
                <w:spacing w:val="6"/>
              </w:rPr>
              <w:t>)</w:t>
            </w:r>
            <w:r>
              <w:rPr>
                <w:spacing w:val="6"/>
              </w:rPr>
              <w:t>等</w:t>
            </w:r>
          </w:p>
          <w:p>
            <w:pPr>
              <w:pStyle w:val="6"/>
              <w:spacing w:before="1" w:line="197" w:lineRule="auto"/>
              <w:ind w:left="6" w:right="49" w:hanging="6"/>
              <w:jc w:val="both"/>
            </w:pPr>
            <w:r>
              <w:rPr>
                <w:spacing w:val="18"/>
              </w:rPr>
              <w:t>行为的行政处</w:t>
            </w:r>
            <w:r>
              <w:t>罚</w:t>
            </w:r>
          </w:p>
        </w:tc>
        <w:tc>
          <w:tcPr>
            <w:tcW w:w="310" w:type="dxa"/>
            <w:textDirection w:val="tbRlV"/>
            <w:vAlign w:val="top"/>
          </w:tcPr>
          <w:p>
            <w:pPr>
              <w:pStyle w:val="6"/>
              <w:spacing w:before="41" w:line="184" w:lineRule="auto"/>
              <w:ind w:left="517"/>
            </w:pPr>
            <w:r>
              <w:rPr>
                <w:spacing w:val="6"/>
              </w:rPr>
              <w:t>行政处罚</w:t>
            </w:r>
          </w:p>
        </w:tc>
        <w:tc>
          <w:tcPr>
            <w:tcW w:w="11648" w:type="dxa"/>
            <w:vAlign w:val="top"/>
          </w:tcPr>
          <w:p>
            <w:pPr>
              <w:pStyle w:val="6"/>
              <w:spacing w:before="228" w:line="196" w:lineRule="auto"/>
              <w:ind w:left="4276"/>
            </w:pPr>
            <w:r>
              <w:rPr>
                <w:spacing w:val="22"/>
              </w:rPr>
              <w:t>《中华人民共和国电影产业促进法》</w:t>
            </w:r>
          </w:p>
          <w:p>
            <w:pPr>
              <w:pStyle w:val="6"/>
              <w:spacing w:before="6" w:line="189" w:lineRule="auto"/>
              <w:ind w:right="4" w:firstLine="376"/>
              <w:jc w:val="both"/>
            </w:pPr>
            <w:r>
              <w:rPr>
                <w:spacing w:val="18"/>
              </w:rPr>
              <w:t>第五十二条:法人或者其他组织未经许可擅自在境内举办涉外电影节</w:t>
            </w:r>
            <w:r>
              <w:rPr>
                <w:rFonts w:ascii="Arial" w:hAnsi="Arial" w:eastAsia="Arial" w:cs="Arial"/>
                <w:spacing w:val="18"/>
              </w:rPr>
              <w:t>(</w:t>
            </w:r>
            <w:r>
              <w:rPr>
                <w:spacing w:val="18"/>
              </w:rPr>
              <w:t>展</w:t>
            </w:r>
            <w:r>
              <w:rPr>
                <w:rFonts w:ascii="Arial" w:hAnsi="Arial" w:eastAsia="Arial" w:cs="Arial"/>
                <w:spacing w:val="18"/>
              </w:rPr>
              <w:t>)</w:t>
            </w:r>
            <w:r>
              <w:rPr>
                <w:spacing w:val="18"/>
              </w:rPr>
              <w:t>的,由国务院电影主管部</w:t>
            </w:r>
            <w:r>
              <w:rPr>
                <w:spacing w:val="17"/>
              </w:rPr>
              <w:t>门或者省、自治区、直辖市人民政府</w:t>
            </w:r>
            <w:r>
              <w:rPr>
                <w:spacing w:val="19"/>
              </w:rPr>
              <w:t>电影主管部门责令停止违法活动,没收参展的电影片和违法所得;违法所得</w:t>
            </w:r>
            <w:r>
              <w:rPr>
                <w:rFonts w:ascii="Arial" w:hAnsi="Arial" w:eastAsia="Arial" w:cs="Arial"/>
                <w:spacing w:val="19"/>
              </w:rPr>
              <w:t>5</w:t>
            </w:r>
            <w:r>
              <w:rPr>
                <w:spacing w:val="19"/>
              </w:rPr>
              <w:t>万元以上的,并处违法所得五倍以上十倍以下的罚款;没有违</w:t>
            </w:r>
            <w:r>
              <w:rPr>
                <w:spacing w:val="18"/>
              </w:rPr>
              <w:t>法所得或者违法所得不足</w:t>
            </w:r>
            <w:r>
              <w:rPr>
                <w:rFonts w:ascii="Arial" w:hAnsi="Arial" w:eastAsia="Arial" w:cs="Arial"/>
                <w:spacing w:val="18"/>
              </w:rPr>
              <w:t>5</w:t>
            </w:r>
            <w:r>
              <w:rPr>
                <w:spacing w:val="18"/>
              </w:rPr>
              <w:t>万元的,可以并处</w:t>
            </w:r>
            <w:r>
              <w:rPr>
                <w:rFonts w:ascii="Arial" w:hAnsi="Arial" w:eastAsia="Arial" w:cs="Arial"/>
                <w:spacing w:val="18"/>
              </w:rPr>
              <w:t>25</w:t>
            </w:r>
            <w:r>
              <w:rPr>
                <w:spacing w:val="18"/>
              </w:rPr>
              <w:t>万元以下的罚款;情节严重的,自受到处罚之日起</w:t>
            </w:r>
            <w:r>
              <w:rPr>
                <w:rFonts w:ascii="Arial" w:hAnsi="Arial" w:eastAsia="Arial" w:cs="Arial"/>
                <w:spacing w:val="18"/>
              </w:rPr>
              <w:t>5</w:t>
            </w:r>
            <w:r>
              <w:rPr>
                <w:spacing w:val="18"/>
              </w:rPr>
              <w:t>年内不得举办涉外电影节</w:t>
            </w:r>
            <w:r>
              <w:rPr>
                <w:rFonts w:ascii="Arial" w:hAnsi="Arial" w:eastAsia="Arial" w:cs="Arial"/>
                <w:spacing w:val="18"/>
              </w:rPr>
              <w:t>(</w:t>
            </w:r>
            <w:r>
              <w:rPr>
                <w:spacing w:val="18"/>
              </w:rPr>
              <w:t>展</w:t>
            </w:r>
            <w:r>
              <w:rPr>
                <w:rFonts w:ascii="Arial" w:hAnsi="Arial" w:eastAsia="Arial" w:cs="Arial"/>
                <w:spacing w:val="18"/>
              </w:rPr>
              <w:t>)</w:t>
            </w:r>
            <w:r>
              <w:rPr>
                <w:position w:val="-1"/>
              </w:rPr>
              <w:drawing>
                <wp:inline distT="0" distB="0" distL="0" distR="0">
                  <wp:extent cx="30480" cy="31115"/>
                  <wp:effectExtent l="0" t="0" r="0" b="0"/>
                  <wp:docPr id="700" name="IM 700"/>
                  <wp:cNvGraphicFramePr/>
                  <a:graphic xmlns:a="http://schemas.openxmlformats.org/drawingml/2006/main">
                    <a:graphicData uri="http://schemas.openxmlformats.org/drawingml/2006/picture">
                      <pic:pic xmlns:pic="http://schemas.openxmlformats.org/drawingml/2006/picture">
                        <pic:nvPicPr>
                          <pic:cNvPr id="700" name="IM 700"/>
                          <pic:cNvPicPr/>
                        </pic:nvPicPr>
                        <pic:blipFill>
                          <a:blip r:embed="rId453"/>
                          <a:stretch>
                            <a:fillRect/>
                          </a:stretch>
                        </pic:blipFill>
                        <pic:spPr>
                          <a:xfrm>
                            <a:off x="0" y="0"/>
                            <a:ext cx="30834" cy="31406"/>
                          </a:xfrm>
                          <a:prstGeom prst="rect">
                            <a:avLst/>
                          </a:prstGeom>
                        </pic:spPr>
                      </pic:pic>
                    </a:graphicData>
                  </a:graphic>
                </wp:inline>
              </w:drawing>
            </w:r>
            <w:r>
              <w:rPr>
                <w:spacing w:val="18"/>
              </w:rPr>
              <w:t>个人擅</w:t>
            </w:r>
            <w:r>
              <w:rPr>
                <w:spacing w:val="20"/>
              </w:rPr>
              <w:t>自在境内举办涉外电影节</w:t>
            </w:r>
            <w:r>
              <w:rPr>
                <w:rFonts w:ascii="Arial" w:hAnsi="Arial" w:eastAsia="Arial" w:cs="Arial"/>
                <w:spacing w:val="20"/>
              </w:rPr>
              <w:t>(</w:t>
            </w:r>
            <w:r>
              <w:rPr>
                <w:spacing w:val="20"/>
              </w:rPr>
              <w:t>展</w:t>
            </w:r>
            <w:r>
              <w:rPr>
                <w:rFonts w:ascii="Arial" w:hAnsi="Arial" w:eastAsia="Arial" w:cs="Arial"/>
                <w:spacing w:val="20"/>
              </w:rPr>
              <w:t>),</w:t>
            </w:r>
            <w:r>
              <w:rPr>
                <w:spacing w:val="20"/>
              </w:rPr>
              <w:t>或者擅自提供未取得电影公映许可证的电影参加电影节</w:t>
            </w:r>
            <w:r>
              <w:rPr>
                <w:rFonts w:ascii="Arial" w:hAnsi="Arial" w:eastAsia="Arial" w:cs="Arial"/>
                <w:spacing w:val="20"/>
              </w:rPr>
              <w:t>(</w:t>
            </w:r>
            <w:r>
              <w:rPr>
                <w:spacing w:val="20"/>
              </w:rPr>
              <w:t>展</w:t>
            </w:r>
            <w:r>
              <w:rPr>
                <w:rFonts w:ascii="Arial" w:hAnsi="Arial" w:eastAsia="Arial" w:cs="Arial"/>
                <w:spacing w:val="20"/>
              </w:rPr>
              <w:t>)</w:t>
            </w:r>
            <w:r>
              <w:rPr>
                <w:spacing w:val="19"/>
              </w:rPr>
              <w:t>的,由国务院电影主管部门或者省、自治区、直</w:t>
            </w:r>
            <w:r>
              <w:rPr>
                <w:spacing w:val="20"/>
              </w:rPr>
              <w:t>辖市人民政府电影主管部门责令停止违法活动,没收参展的电影片</w:t>
            </w:r>
            <w:r>
              <w:rPr>
                <w:spacing w:val="19"/>
              </w:rPr>
              <w:t>和违法所得;违法所得</w:t>
            </w:r>
            <w:r>
              <w:rPr>
                <w:rFonts w:ascii="Arial" w:hAnsi="Arial" w:eastAsia="Arial" w:cs="Arial"/>
                <w:spacing w:val="19"/>
              </w:rPr>
              <w:t>5</w:t>
            </w:r>
            <w:r>
              <w:rPr>
                <w:spacing w:val="19"/>
              </w:rPr>
              <w:t>万元以上的,并处违法所得五倍以上十倍以下的罚款;没有违法所得或者违法所得不足</w:t>
            </w:r>
            <w:r>
              <w:rPr>
                <w:rFonts w:ascii="Arial" w:hAnsi="Arial" w:eastAsia="Arial" w:cs="Arial"/>
                <w:spacing w:val="19"/>
              </w:rPr>
              <w:t>5</w:t>
            </w:r>
            <w:r>
              <w:rPr>
                <w:spacing w:val="19"/>
              </w:rPr>
              <w:t>万元的,可以并处</w:t>
            </w:r>
            <w:r>
              <w:rPr>
                <w:rFonts w:ascii="Arial" w:hAnsi="Arial" w:eastAsia="Arial" w:cs="Arial"/>
                <w:spacing w:val="19"/>
              </w:rPr>
              <w:t>25</w:t>
            </w:r>
            <w:r>
              <w:rPr>
                <w:spacing w:val="19"/>
              </w:rPr>
              <w:t>万元以下的罚款;情节严重的,自受到处罚之日起</w:t>
            </w:r>
            <w:r>
              <w:rPr>
                <w:rFonts w:ascii="Arial" w:hAnsi="Arial" w:eastAsia="Arial" w:cs="Arial"/>
                <w:spacing w:val="19"/>
              </w:rPr>
              <w:t>5</w:t>
            </w:r>
            <w:r>
              <w:rPr>
                <w:spacing w:val="19"/>
              </w:rPr>
              <w:t>年内不得从</w:t>
            </w:r>
            <w:r>
              <w:rPr>
                <w:spacing w:val="18"/>
              </w:rPr>
              <w:t>事相关电影活</w:t>
            </w:r>
            <w:r>
              <w:rPr>
                <w:spacing w:val="3"/>
              </w:rPr>
              <w:t>动</w:t>
            </w:r>
            <w:r>
              <w:rPr>
                <w:position w:val="-1"/>
              </w:rPr>
              <w:drawing>
                <wp:inline distT="0" distB="0" distL="0" distR="0">
                  <wp:extent cx="30480" cy="31115"/>
                  <wp:effectExtent l="0" t="0" r="0" b="0"/>
                  <wp:docPr id="702" name="IM 702"/>
                  <wp:cNvGraphicFramePr/>
                  <a:graphic xmlns:a="http://schemas.openxmlformats.org/drawingml/2006/main">
                    <a:graphicData uri="http://schemas.openxmlformats.org/drawingml/2006/picture">
                      <pic:pic xmlns:pic="http://schemas.openxmlformats.org/drawingml/2006/picture">
                        <pic:nvPicPr>
                          <pic:cNvPr id="702" name="IM 702"/>
                          <pic:cNvPicPr/>
                        </pic:nvPicPr>
                        <pic:blipFill>
                          <a:blip r:embed="rId454"/>
                          <a:stretch>
                            <a:fillRect/>
                          </a:stretch>
                        </pic:blipFill>
                        <pic:spPr>
                          <a:xfrm>
                            <a:off x="0" y="0"/>
                            <a:ext cx="30835" cy="31406"/>
                          </a:xfrm>
                          <a:prstGeom prst="rect">
                            <a:avLst/>
                          </a:prstGeom>
                        </pic:spPr>
                      </pic:pic>
                    </a:graphicData>
                  </a:graphic>
                </wp:inline>
              </w:drawing>
            </w:r>
          </w:p>
        </w:tc>
        <w:tc>
          <w:tcPr>
            <w:tcW w:w="559" w:type="dxa"/>
            <w:vAlign w:val="top"/>
          </w:tcPr>
          <w:p>
            <w:pPr>
              <w:spacing w:line="284" w:lineRule="auto"/>
              <w:rPr>
                <w:rFonts w:ascii="Arial"/>
                <w:sz w:val="21"/>
              </w:rPr>
            </w:pPr>
          </w:p>
          <w:p>
            <w:pPr>
              <w:spacing w:line="285" w:lineRule="auto"/>
              <w:rPr>
                <w:rFonts w:ascii="Arial"/>
                <w:sz w:val="21"/>
              </w:rPr>
            </w:pPr>
          </w:p>
          <w:p>
            <w:pPr>
              <w:pStyle w:val="6"/>
              <w:spacing w:before="73" w:line="211" w:lineRule="auto"/>
              <w:ind w:left="117" w:right="84" w:firstLine="1"/>
            </w:pPr>
            <w:r>
              <w:rPr>
                <w:spacing w:val="5"/>
              </w:rPr>
              <w:t>文化</w:t>
            </w:r>
            <w:r>
              <w:rPr>
                <w:spacing w:val="6"/>
              </w:rPr>
              <w:t>行政</w:t>
            </w:r>
          </w:p>
          <w:p>
            <w:pPr>
              <w:pStyle w:val="6"/>
              <w:spacing w:line="184" w:lineRule="auto"/>
              <w:ind w:left="118"/>
            </w:pPr>
            <w:r>
              <w:rPr>
                <w:spacing w:val="4"/>
              </w:rPr>
              <w:t>部门</w:t>
            </w:r>
          </w:p>
        </w:tc>
        <w:tc>
          <w:tcPr>
            <w:tcW w:w="458" w:type="dxa"/>
            <w:textDirection w:val="tbRlV"/>
            <w:vAlign w:val="top"/>
          </w:tcPr>
          <w:p>
            <w:pPr>
              <w:pStyle w:val="6"/>
              <w:spacing w:before="102" w:line="185" w:lineRule="auto"/>
              <w:ind w:left="821"/>
            </w:pPr>
            <w:r>
              <w:rPr>
                <w:spacing w:val="-1"/>
              </w:rPr>
              <w:t>市地级</w:t>
            </w:r>
          </w:p>
        </w:tc>
        <w:tc>
          <w:tcPr>
            <w:tcW w:w="799"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03" w:type="default"/>
          <w:pgSz w:w="16840" w:h="11900"/>
          <w:pgMar w:top="400" w:right="778" w:bottom="868" w:left="774" w:header="0" w:footer="672" w:gutter="0"/>
          <w:cols w:space="720" w:num="1"/>
        </w:sect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r>
        <w:pict>
          <v:shape id="_x0000_s1026" o:spid="_x0000_s1026" style="position:absolute;left:0pt;margin-left:0.45pt;margin-top:3.75pt;height:1pt;width:445.6pt;z-index:251659264;mso-width-relative:page;mso-height-relative:page;" filled="f" stroked="t" coordsize="8912,20" path="m0,9l8911,9e">
            <v:fill on="f" focussize="0,0"/>
            <v:stroke weight="1pt" color="#000000" miterlimit="4" joinstyle="miter"/>
            <v:imagedata o:title=""/>
            <o:lock v:ext="edit"/>
          </v:shape>
        </w:pict>
      </w:r>
    </w:p>
    <w:p>
      <w:pPr>
        <w:pStyle w:val="2"/>
        <w:spacing w:before="73" w:line="322" w:lineRule="auto"/>
        <w:ind w:left="1155" w:right="436" w:hanging="831"/>
        <w:rPr>
          <w:sz w:val="17"/>
          <w:szCs w:val="17"/>
        </w:rPr>
      </w:pPr>
      <w:r>
        <w:rPr>
          <w:spacing w:val="7"/>
          <w:sz w:val="17"/>
          <w:szCs w:val="17"/>
        </w:rPr>
        <w:t>抄送:自治区党委宣传部</w:t>
      </w:r>
      <w:r>
        <w:rPr>
          <w:rFonts w:ascii="Arial" w:hAnsi="Arial" w:eastAsia="Arial" w:cs="Arial"/>
          <w:spacing w:val="7"/>
          <w:sz w:val="17"/>
          <w:szCs w:val="17"/>
        </w:rPr>
        <w:t>(</w:t>
      </w:r>
      <w:r>
        <w:rPr>
          <w:spacing w:val="7"/>
          <w:sz w:val="17"/>
          <w:szCs w:val="17"/>
        </w:rPr>
        <w:t>新闻出版局</w:t>
      </w:r>
      <w:r>
        <w:rPr>
          <w:rFonts w:ascii="Arial" w:hAnsi="Arial" w:eastAsia="Arial" w:cs="Arial"/>
          <w:spacing w:val="7"/>
          <w:sz w:val="17"/>
          <w:szCs w:val="17"/>
        </w:rPr>
        <w:t>&lt;</w:t>
      </w:r>
      <w:r>
        <w:rPr>
          <w:spacing w:val="7"/>
          <w:sz w:val="17"/>
          <w:szCs w:val="17"/>
        </w:rPr>
        <w:t>版权局</w:t>
      </w:r>
      <w:r>
        <w:rPr>
          <w:rFonts w:ascii="Arial" w:hAnsi="Arial" w:eastAsia="Arial" w:cs="Arial"/>
          <w:spacing w:val="7"/>
          <w:sz w:val="17"/>
          <w:szCs w:val="17"/>
        </w:rPr>
        <w:t>&gt;</w:t>
      </w:r>
      <w:r>
        <w:rPr>
          <w:spacing w:val="7"/>
          <w:sz w:val="17"/>
          <w:szCs w:val="17"/>
        </w:rPr>
        <w:t>、电影局</w:t>
      </w:r>
      <w:r>
        <w:rPr>
          <w:rFonts w:ascii="Arial" w:hAnsi="Arial" w:eastAsia="Arial" w:cs="Arial"/>
          <w:spacing w:val="7"/>
          <w:sz w:val="17"/>
          <w:szCs w:val="17"/>
        </w:rPr>
        <w:t>),</w:t>
      </w:r>
      <w:r>
        <w:rPr>
          <w:spacing w:val="7"/>
          <w:sz w:val="17"/>
          <w:szCs w:val="17"/>
        </w:rPr>
        <w:t>自治区委编办Y自治区司法厅、自治区文物</w:t>
      </w:r>
      <w:r>
        <w:rPr>
          <w:spacing w:val="1"/>
          <w:sz w:val="17"/>
          <w:szCs w:val="17"/>
        </w:rPr>
        <w:t>局</w:t>
      </w:r>
      <w:r>
        <w:rPr>
          <w:position w:val="-1"/>
          <w:sz w:val="17"/>
          <w:szCs w:val="17"/>
        </w:rPr>
        <w:drawing>
          <wp:inline distT="0" distB="0" distL="0" distR="0">
            <wp:extent cx="30480" cy="31115"/>
            <wp:effectExtent l="0" t="0" r="0" b="0"/>
            <wp:docPr id="704" name="IM 704"/>
            <wp:cNvGraphicFramePr/>
            <a:graphic xmlns:a="http://schemas.openxmlformats.org/drawingml/2006/main">
              <a:graphicData uri="http://schemas.openxmlformats.org/drawingml/2006/picture">
                <pic:pic xmlns:pic="http://schemas.openxmlformats.org/drawingml/2006/picture">
                  <pic:nvPicPr>
                    <pic:cNvPr id="704" name="IM 704"/>
                    <pic:cNvPicPr/>
                  </pic:nvPicPr>
                  <pic:blipFill>
                    <a:blip r:embed="rId455"/>
                    <a:stretch>
                      <a:fillRect/>
                    </a:stretch>
                  </pic:blipFill>
                  <pic:spPr>
                    <a:xfrm>
                      <a:off x="0" y="0"/>
                      <a:ext cx="30834" cy="31405"/>
                    </a:xfrm>
                    <a:prstGeom prst="rect">
                      <a:avLst/>
                    </a:prstGeom>
                  </pic:spPr>
                </pic:pic>
              </a:graphicData>
            </a:graphic>
          </wp:inline>
        </w:drawing>
      </w: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r>
        <w:pict>
          <v:shape id="_x0000_s1027" o:spid="_x0000_s1027" style="position:absolute;left:0pt;margin-left:0.45pt;margin-top:6.35pt;height:1pt;width:445.6pt;z-index:251660288;mso-width-relative:page;mso-height-relative:page;" filled="f" stroked="t" coordsize="8912,20" path="m0,9l8911,9e">
            <v:fill on="f" focussize="0,0"/>
            <v:stroke weight="1pt" color="#000000" miterlimit="4" joinstyle="miter"/>
            <v:imagedata o:title=""/>
            <o:lock v:ext="edit"/>
          </v:shape>
        </w:pict>
      </w:r>
    </w:p>
    <w:p>
      <w:pPr>
        <w:pStyle w:val="2"/>
        <w:spacing w:before="73" w:line="196" w:lineRule="auto"/>
        <w:ind w:left="320"/>
        <w:rPr>
          <w:sz w:val="17"/>
          <w:szCs w:val="17"/>
        </w:rPr>
      </w:pPr>
      <w:r>
        <w:pict>
          <v:shape id="_x0000_s1028" o:spid="_x0000_s1028" style="position:absolute;left:0pt;margin-left:0.35pt;margin-top:23.25pt;height:0.75pt;width:445.6pt;z-index:251661312;mso-width-relative:page;mso-height-relative:page;" filled="f" stroked="t" coordsize="8912,15" path="m0,7l8911,7e">
            <v:fill on="f" focussize="0,0"/>
            <v:stroke color="#000000" miterlimit="4" joinstyle="miter"/>
            <v:imagedata o:title=""/>
            <o:lock v:ext="edit"/>
          </v:shape>
        </w:pict>
      </w:r>
      <w:r>
        <w:rPr>
          <w:spacing w:val="6"/>
          <w:sz w:val="17"/>
          <w:szCs w:val="17"/>
        </w:rPr>
        <w:t>西藏自治区文化厅</w:t>
      </w:r>
      <w:r>
        <w:rPr>
          <w:rFonts w:ascii="Arial" w:hAnsi="Arial" w:eastAsia="Arial" w:cs="Arial"/>
          <w:spacing w:val="6"/>
          <w:sz w:val="17"/>
          <w:szCs w:val="17"/>
        </w:rPr>
        <w:t>2022</w:t>
      </w:r>
      <w:r>
        <w:rPr>
          <w:spacing w:val="6"/>
          <w:sz w:val="17"/>
          <w:szCs w:val="17"/>
        </w:rPr>
        <w:t>年</w:t>
      </w:r>
      <w:r>
        <w:rPr>
          <w:rFonts w:ascii="Arial" w:hAnsi="Arial" w:eastAsia="Arial" w:cs="Arial"/>
          <w:spacing w:val="6"/>
          <w:sz w:val="17"/>
          <w:szCs w:val="17"/>
        </w:rPr>
        <w:t>12</w:t>
      </w:r>
      <w:r>
        <w:rPr>
          <w:spacing w:val="6"/>
          <w:sz w:val="17"/>
          <w:szCs w:val="17"/>
        </w:rPr>
        <w:t>月</w:t>
      </w:r>
      <w:r>
        <w:rPr>
          <w:rFonts w:ascii="Arial" w:hAnsi="Arial" w:eastAsia="Arial" w:cs="Arial"/>
          <w:spacing w:val="6"/>
          <w:sz w:val="17"/>
          <w:szCs w:val="17"/>
        </w:rPr>
        <w:t>22</w:t>
      </w:r>
      <w:r>
        <w:rPr>
          <w:spacing w:val="6"/>
          <w:sz w:val="17"/>
          <w:szCs w:val="17"/>
        </w:rPr>
        <w:t>日印发</w:t>
      </w:r>
    </w:p>
    <w:sectPr>
      <w:footerReference r:id="rId104" w:type="default"/>
      <w:pgSz w:w="11800" w:h="16740"/>
      <w:pgMar w:top="400" w:right="1499" w:bottom="1149" w:left="1388" w:header="0" w:footer="9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7475"/>
      <w:rPr>
        <w:rFonts w:ascii="Arial" w:hAnsi="Arial" w:eastAsia="Arial" w:cs="Arial"/>
        <w:sz w:val="17"/>
        <w:szCs w:val="17"/>
      </w:rPr>
    </w:pPr>
    <w:r>
      <w:rPr>
        <w:rFonts w:ascii="Arial" w:hAnsi="Arial" w:eastAsia="Arial" w:cs="Arial"/>
        <w:spacing w:val="12"/>
        <w:sz w:val="17"/>
        <w:szCs w:val="17"/>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7389"/>
      <w:rPr>
        <w:rFonts w:ascii="Arial" w:hAnsi="Arial" w:eastAsia="Arial" w:cs="Arial"/>
        <w:sz w:val="18"/>
        <w:szCs w:val="18"/>
      </w:rPr>
    </w:pPr>
    <w:r>
      <w:rPr>
        <w:rFonts w:ascii="Arial" w:hAnsi="Arial" w:eastAsia="Arial" w:cs="Arial"/>
        <w:spacing w:val="5"/>
        <w:sz w:val="18"/>
        <w:szCs w:val="18"/>
      </w:rPr>
      <w:t>-13-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7377"/>
      <w:rPr>
        <w:rFonts w:ascii="Arial" w:hAnsi="Arial" w:eastAsia="Arial" w:cs="Arial"/>
        <w:sz w:val="17"/>
        <w:szCs w:val="17"/>
      </w:rPr>
    </w:pPr>
    <w:r>
      <w:rPr>
        <w:rFonts w:ascii="Arial" w:hAnsi="Arial" w:eastAsia="Arial" w:cs="Arial"/>
        <w:spacing w:val="9"/>
        <w:sz w:val="17"/>
        <w:szCs w:val="17"/>
      </w:rPr>
      <w:t>-14-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77"/>
      <w:rPr>
        <w:rFonts w:ascii="Arial" w:hAnsi="Arial" w:eastAsia="Arial" w:cs="Arial"/>
        <w:sz w:val="17"/>
        <w:szCs w:val="17"/>
      </w:rPr>
    </w:pPr>
    <w:r>
      <w:rPr>
        <w:rFonts w:ascii="Arial" w:hAnsi="Arial" w:eastAsia="Arial" w:cs="Arial"/>
        <w:spacing w:val="9"/>
        <w:sz w:val="17"/>
        <w:szCs w:val="17"/>
      </w:rPr>
      <w:t>-15-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7379"/>
      <w:rPr>
        <w:rFonts w:ascii="Arial" w:hAnsi="Arial" w:eastAsia="Arial" w:cs="Arial"/>
        <w:sz w:val="18"/>
        <w:szCs w:val="18"/>
      </w:rPr>
    </w:pPr>
    <w:r>
      <w:rPr>
        <w:rFonts w:ascii="Arial" w:hAnsi="Arial" w:eastAsia="Arial" w:cs="Arial"/>
        <w:spacing w:val="5"/>
        <w:sz w:val="18"/>
        <w:szCs w:val="18"/>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7379"/>
      <w:rPr>
        <w:rFonts w:ascii="Arial" w:hAnsi="Arial" w:eastAsia="Arial" w:cs="Arial"/>
        <w:sz w:val="18"/>
        <w:szCs w:val="18"/>
      </w:rPr>
    </w:pPr>
    <w:r>
      <w:rPr>
        <w:rFonts w:ascii="Arial" w:hAnsi="Arial" w:eastAsia="Arial" w:cs="Arial"/>
        <w:spacing w:val="5"/>
        <w:sz w:val="18"/>
        <w:szCs w:val="18"/>
      </w:rPr>
      <w:t>-17-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7379"/>
      <w:rPr>
        <w:rFonts w:ascii="Arial" w:hAnsi="Arial" w:eastAsia="Arial" w:cs="Arial"/>
        <w:sz w:val="18"/>
        <w:szCs w:val="18"/>
      </w:rPr>
    </w:pPr>
    <w:r>
      <w:rPr>
        <w:rFonts w:ascii="Arial" w:hAnsi="Arial" w:eastAsia="Arial" w:cs="Arial"/>
        <w:spacing w:val="5"/>
        <w:sz w:val="18"/>
        <w:szCs w:val="18"/>
      </w:rPr>
      <w:t>-18-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78"/>
      <w:rPr>
        <w:rFonts w:ascii="Arial" w:hAnsi="Arial" w:eastAsia="Arial" w:cs="Arial"/>
        <w:sz w:val="17"/>
        <w:szCs w:val="17"/>
      </w:rPr>
    </w:pPr>
    <w:r>
      <w:rPr>
        <w:rFonts w:ascii="Arial" w:hAnsi="Arial" w:eastAsia="Arial" w:cs="Arial"/>
        <w:spacing w:val="9"/>
        <w:sz w:val="17"/>
        <w:szCs w:val="17"/>
      </w:rPr>
      <w:t>-19-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78"/>
      <w:rPr>
        <w:rFonts w:ascii="Arial" w:hAnsi="Arial" w:eastAsia="Arial" w:cs="Arial"/>
        <w:sz w:val="17"/>
        <w:szCs w:val="17"/>
      </w:rPr>
    </w:pPr>
    <w:r>
      <w:rPr>
        <w:rFonts w:ascii="Arial" w:hAnsi="Arial" w:eastAsia="Arial" w:cs="Arial"/>
        <w:spacing w:val="11"/>
        <w:sz w:val="17"/>
        <w:szCs w:val="17"/>
      </w:rPr>
      <w:t>-20-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7378"/>
      <w:rPr>
        <w:rFonts w:ascii="Arial" w:hAnsi="Arial" w:eastAsia="Arial" w:cs="Arial"/>
        <w:sz w:val="17"/>
        <w:szCs w:val="17"/>
      </w:rPr>
    </w:pPr>
    <w:r>
      <w:rPr>
        <w:rFonts w:ascii="Arial" w:hAnsi="Arial" w:eastAsia="Arial" w:cs="Arial"/>
        <w:spacing w:val="3"/>
        <w:sz w:val="17"/>
        <w:szCs w:val="17"/>
      </w:rPr>
      <w:t>-21-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7378"/>
      <w:rPr>
        <w:rFonts w:ascii="Arial" w:hAnsi="Arial" w:eastAsia="Arial" w:cs="Arial"/>
        <w:sz w:val="17"/>
        <w:szCs w:val="17"/>
      </w:rPr>
    </w:pPr>
    <w:r>
      <w:rPr>
        <w:rFonts w:ascii="Arial" w:hAnsi="Arial" w:eastAsia="Arial" w:cs="Arial"/>
        <w:spacing w:val="11"/>
        <w:sz w:val="17"/>
        <w:szCs w:val="17"/>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7428"/>
      <w:rPr>
        <w:rFonts w:ascii="Arial" w:hAnsi="Arial" w:eastAsia="Arial" w:cs="Arial"/>
        <w:sz w:val="17"/>
        <w:szCs w:val="17"/>
      </w:rPr>
    </w:pPr>
    <w:r>
      <w:rPr>
        <w:rFonts w:ascii="Arial" w:hAnsi="Arial" w:eastAsia="Arial" w:cs="Arial"/>
        <w:spacing w:val="12"/>
        <w:sz w:val="17"/>
        <w:szCs w:val="17"/>
      </w:rPr>
      <w:t>-4-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73"/>
      <w:rPr>
        <w:rFonts w:ascii="Arial" w:hAnsi="Arial" w:eastAsia="Arial" w:cs="Arial"/>
        <w:sz w:val="17"/>
        <w:szCs w:val="17"/>
      </w:rPr>
    </w:pPr>
    <w:r>
      <w:rPr>
        <w:rFonts w:ascii="Arial" w:hAnsi="Arial" w:eastAsia="Arial" w:cs="Arial"/>
        <w:spacing w:val="11"/>
        <w:sz w:val="17"/>
        <w:szCs w:val="17"/>
      </w:rPr>
      <w:t>-23-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7373"/>
      <w:rPr>
        <w:rFonts w:ascii="Arial" w:hAnsi="Arial" w:eastAsia="Arial" w:cs="Arial"/>
        <w:sz w:val="17"/>
        <w:szCs w:val="17"/>
      </w:rPr>
    </w:pPr>
    <w:r>
      <w:rPr>
        <w:rFonts w:ascii="Arial" w:hAnsi="Arial" w:eastAsia="Arial" w:cs="Arial"/>
        <w:spacing w:val="11"/>
        <w:sz w:val="17"/>
        <w:szCs w:val="17"/>
      </w:rPr>
      <w:t>-24-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73"/>
      <w:rPr>
        <w:rFonts w:ascii="Arial" w:hAnsi="Arial" w:eastAsia="Arial" w:cs="Arial"/>
        <w:sz w:val="17"/>
        <w:szCs w:val="17"/>
      </w:rPr>
    </w:pPr>
    <w:r>
      <w:rPr>
        <w:rFonts w:ascii="Arial" w:hAnsi="Arial" w:eastAsia="Arial" w:cs="Arial"/>
        <w:spacing w:val="11"/>
        <w:sz w:val="17"/>
        <w:szCs w:val="17"/>
      </w:rPr>
      <w:t>-25-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7404"/>
      <w:rPr>
        <w:rFonts w:ascii="Arial" w:hAnsi="Arial" w:eastAsia="Arial" w:cs="Arial"/>
        <w:sz w:val="18"/>
        <w:szCs w:val="18"/>
      </w:rPr>
    </w:pPr>
    <w:r>
      <w:rPr>
        <w:rFonts w:ascii="Arial" w:hAnsi="Arial" w:eastAsia="Arial" w:cs="Arial"/>
        <w:spacing w:val="7"/>
        <w:sz w:val="18"/>
        <w:szCs w:val="18"/>
      </w:rPr>
      <w:t>-26-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7404"/>
      <w:rPr>
        <w:rFonts w:ascii="Arial" w:hAnsi="Arial" w:eastAsia="Arial" w:cs="Arial"/>
        <w:sz w:val="18"/>
        <w:szCs w:val="18"/>
      </w:rPr>
    </w:pPr>
    <w:r>
      <w:rPr>
        <w:rFonts w:ascii="Arial" w:hAnsi="Arial" w:eastAsia="Arial" w:cs="Arial"/>
        <w:spacing w:val="7"/>
        <w:sz w:val="18"/>
        <w:szCs w:val="18"/>
      </w:rPr>
      <w:t>-27-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73"/>
      <w:rPr>
        <w:rFonts w:ascii="Arial" w:hAnsi="Arial" w:eastAsia="Arial" w:cs="Arial"/>
        <w:sz w:val="17"/>
        <w:szCs w:val="17"/>
      </w:rPr>
    </w:pPr>
    <w:r>
      <w:rPr>
        <w:rFonts w:ascii="Arial" w:hAnsi="Arial" w:eastAsia="Arial" w:cs="Arial"/>
        <w:spacing w:val="11"/>
        <w:sz w:val="17"/>
        <w:szCs w:val="17"/>
      </w:rPr>
      <w:t>-28-</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73"/>
      <w:rPr>
        <w:rFonts w:ascii="Arial" w:hAnsi="Arial" w:eastAsia="Arial" w:cs="Arial"/>
        <w:sz w:val="17"/>
        <w:szCs w:val="17"/>
      </w:rPr>
    </w:pPr>
    <w:r>
      <w:rPr>
        <w:rFonts w:ascii="Arial" w:hAnsi="Arial" w:eastAsia="Arial" w:cs="Arial"/>
        <w:spacing w:val="11"/>
        <w:sz w:val="17"/>
        <w:szCs w:val="17"/>
      </w:rPr>
      <w:t>-29-</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7384"/>
      <w:rPr>
        <w:rFonts w:ascii="Arial" w:hAnsi="Arial" w:eastAsia="Arial" w:cs="Arial"/>
        <w:sz w:val="18"/>
        <w:szCs w:val="18"/>
      </w:rPr>
    </w:pPr>
    <w:r>
      <w:rPr>
        <w:rFonts w:ascii="Arial" w:hAnsi="Arial" w:eastAsia="Arial" w:cs="Arial"/>
        <w:spacing w:val="7"/>
        <w:sz w:val="18"/>
        <w:szCs w:val="18"/>
      </w:rPr>
      <w:t>-30-</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5640"/>
      <w:rPr>
        <w:rFonts w:ascii="Arial" w:hAnsi="Arial" w:eastAsia="Arial" w:cs="Arial"/>
        <w:sz w:val="18"/>
        <w:szCs w:val="18"/>
      </w:rPr>
    </w:pPr>
    <w:r>
      <w:rPr>
        <w:rFonts w:ascii="Arial" w:hAnsi="Arial" w:eastAsia="Arial" w:cs="Arial"/>
        <w:spacing w:val="-1"/>
        <w:sz w:val="18"/>
        <w:szCs w:val="18"/>
      </w:rPr>
      <w:t>-31-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3"/>
      <w:rPr>
        <w:rFonts w:ascii="Arial" w:hAnsi="Arial" w:eastAsia="Arial" w:cs="Arial"/>
        <w:sz w:val="17"/>
        <w:szCs w:val="17"/>
      </w:rPr>
    </w:pPr>
    <w:r>
      <w:rPr>
        <w:rFonts w:ascii="Arial" w:hAnsi="Arial" w:eastAsia="Arial" w:cs="Arial"/>
        <w:spacing w:val="11"/>
        <w:sz w:val="17"/>
        <w:szCs w:val="17"/>
      </w:rPr>
      <w:t>-32-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428"/>
      <w:rPr>
        <w:rFonts w:ascii="Arial" w:hAnsi="Arial" w:eastAsia="Arial" w:cs="Arial"/>
        <w:sz w:val="17"/>
        <w:szCs w:val="17"/>
      </w:rPr>
    </w:pPr>
    <w:r>
      <w:rPr>
        <w:rFonts w:ascii="Arial" w:hAnsi="Arial" w:eastAsia="Arial" w:cs="Arial"/>
        <w:spacing w:val="11"/>
        <w:sz w:val="17"/>
        <w:szCs w:val="17"/>
      </w:rPr>
      <w:t>-5-</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3"/>
      <w:rPr>
        <w:rFonts w:ascii="Arial" w:hAnsi="Arial" w:eastAsia="Arial" w:cs="Arial"/>
        <w:sz w:val="17"/>
        <w:szCs w:val="17"/>
      </w:rPr>
    </w:pPr>
    <w:r>
      <w:rPr>
        <w:rFonts w:ascii="Arial" w:hAnsi="Arial" w:eastAsia="Arial" w:cs="Arial"/>
        <w:spacing w:val="11"/>
        <w:sz w:val="17"/>
        <w:szCs w:val="17"/>
      </w:rPr>
      <w:t>-33-</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4"/>
      <w:rPr>
        <w:rFonts w:ascii="Arial" w:hAnsi="Arial" w:eastAsia="Arial" w:cs="Arial"/>
        <w:sz w:val="17"/>
        <w:szCs w:val="17"/>
      </w:rPr>
    </w:pPr>
    <w:r>
      <w:rPr>
        <w:rFonts w:ascii="Arial" w:hAnsi="Arial" w:eastAsia="Arial" w:cs="Arial"/>
        <w:spacing w:val="11"/>
        <w:sz w:val="17"/>
        <w:szCs w:val="17"/>
      </w:rPr>
      <w:t>-34-</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4"/>
      <w:rPr>
        <w:rFonts w:ascii="Arial" w:hAnsi="Arial" w:eastAsia="Arial" w:cs="Arial"/>
        <w:sz w:val="17"/>
        <w:szCs w:val="17"/>
      </w:rPr>
    </w:pPr>
    <w:r>
      <w:rPr>
        <w:rFonts w:ascii="Arial" w:hAnsi="Arial" w:eastAsia="Arial" w:cs="Arial"/>
        <w:spacing w:val="11"/>
        <w:sz w:val="17"/>
        <w:szCs w:val="17"/>
      </w:rPr>
      <w:t>-35-</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7389"/>
      <w:rPr>
        <w:rFonts w:ascii="Arial" w:hAnsi="Arial" w:eastAsia="Arial" w:cs="Arial"/>
        <w:sz w:val="18"/>
        <w:szCs w:val="18"/>
      </w:rPr>
    </w:pPr>
    <w:r>
      <w:rPr>
        <w:rFonts w:ascii="Arial" w:hAnsi="Arial" w:eastAsia="Arial" w:cs="Arial"/>
        <w:spacing w:val="7"/>
        <w:sz w:val="18"/>
        <w:szCs w:val="18"/>
      </w:rPr>
      <w:t>-36-</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99"/>
      <w:rPr>
        <w:rFonts w:ascii="Arial" w:hAnsi="Arial" w:eastAsia="Arial" w:cs="Arial"/>
        <w:sz w:val="17"/>
        <w:szCs w:val="17"/>
      </w:rPr>
    </w:pPr>
    <w:r>
      <w:rPr>
        <w:rFonts w:ascii="Arial" w:hAnsi="Arial" w:eastAsia="Arial" w:cs="Arial"/>
        <w:spacing w:val="11"/>
        <w:sz w:val="17"/>
        <w:szCs w:val="17"/>
      </w:rPr>
      <w:t>-37-</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77"/>
      <w:rPr>
        <w:rFonts w:ascii="Arial" w:hAnsi="Arial" w:eastAsia="Arial" w:cs="Arial"/>
        <w:sz w:val="17"/>
        <w:szCs w:val="17"/>
      </w:rPr>
    </w:pPr>
    <w:r>
      <w:rPr>
        <w:rFonts w:ascii="Arial" w:hAnsi="Arial" w:eastAsia="Arial" w:cs="Arial"/>
        <w:spacing w:val="11"/>
        <w:sz w:val="17"/>
        <w:szCs w:val="17"/>
      </w:rPr>
      <w:t>-38-</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2"/>
      <w:rPr>
        <w:rFonts w:ascii="Arial" w:hAnsi="Arial" w:eastAsia="Arial" w:cs="Arial"/>
        <w:sz w:val="17"/>
        <w:szCs w:val="17"/>
      </w:rPr>
    </w:pPr>
    <w:r>
      <w:rPr>
        <w:rFonts w:ascii="Arial" w:hAnsi="Arial" w:eastAsia="Arial" w:cs="Arial"/>
        <w:spacing w:val="11"/>
        <w:sz w:val="17"/>
        <w:szCs w:val="17"/>
      </w:rPr>
      <w:t>-39-</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2"/>
      <w:rPr>
        <w:rFonts w:ascii="Arial" w:hAnsi="Arial" w:eastAsia="Arial" w:cs="Arial"/>
        <w:sz w:val="17"/>
        <w:szCs w:val="17"/>
      </w:rPr>
    </w:pPr>
    <w:r>
      <w:rPr>
        <w:rFonts w:ascii="Arial" w:hAnsi="Arial" w:eastAsia="Arial" w:cs="Arial"/>
        <w:spacing w:val="11"/>
        <w:sz w:val="17"/>
        <w:szCs w:val="17"/>
      </w:rPr>
      <w:t>-40-</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7379"/>
      <w:rPr>
        <w:rFonts w:ascii="Arial" w:hAnsi="Arial" w:eastAsia="Arial" w:cs="Arial"/>
        <w:sz w:val="17"/>
        <w:szCs w:val="17"/>
      </w:rPr>
    </w:pPr>
    <w:r>
      <w:rPr>
        <w:rFonts w:ascii="Arial" w:hAnsi="Arial" w:eastAsia="Arial" w:cs="Arial"/>
        <w:spacing w:val="3"/>
        <w:sz w:val="17"/>
        <w:szCs w:val="17"/>
      </w:rPr>
      <w:t>-41-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7379"/>
      <w:rPr>
        <w:rFonts w:ascii="Arial" w:hAnsi="Arial" w:eastAsia="Arial" w:cs="Arial"/>
        <w:sz w:val="17"/>
        <w:szCs w:val="17"/>
      </w:rPr>
    </w:pPr>
    <w:r>
      <w:rPr>
        <w:rFonts w:ascii="Arial" w:hAnsi="Arial" w:eastAsia="Arial" w:cs="Arial"/>
        <w:spacing w:val="11"/>
        <w:sz w:val="17"/>
        <w:szCs w:val="17"/>
      </w:rPr>
      <w:t>-42-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7718"/>
      <w:rPr>
        <w:rFonts w:ascii="Arial" w:hAnsi="Arial" w:eastAsia="Arial" w:cs="Arial"/>
        <w:sz w:val="17"/>
        <w:szCs w:val="17"/>
      </w:rPr>
    </w:pPr>
    <w:r>
      <w:rPr>
        <w:rFonts w:ascii="Arial" w:hAnsi="Arial" w:eastAsia="Arial" w:cs="Arial"/>
        <w:spacing w:val="12"/>
        <w:sz w:val="17"/>
        <w:szCs w:val="17"/>
      </w:rPr>
      <w:t>-7-</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79"/>
      <w:rPr>
        <w:rFonts w:ascii="Arial" w:hAnsi="Arial" w:eastAsia="Arial" w:cs="Arial"/>
        <w:sz w:val="17"/>
        <w:szCs w:val="17"/>
      </w:rPr>
    </w:pPr>
    <w:r>
      <w:rPr>
        <w:rFonts w:ascii="Arial" w:hAnsi="Arial" w:eastAsia="Arial" w:cs="Arial"/>
        <w:spacing w:val="11"/>
        <w:sz w:val="17"/>
        <w:szCs w:val="17"/>
      </w:rPr>
      <w:t>-43-</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5632"/>
      <w:rPr>
        <w:rFonts w:ascii="Arial" w:hAnsi="Arial" w:eastAsia="Arial" w:cs="Arial"/>
        <w:sz w:val="17"/>
        <w:szCs w:val="17"/>
      </w:rPr>
    </w:pPr>
    <w:r>
      <w:rPr>
        <w:rFonts w:ascii="Arial" w:hAnsi="Arial" w:eastAsia="Arial" w:cs="Arial"/>
        <w:spacing w:val="11"/>
        <w:sz w:val="17"/>
        <w:szCs w:val="17"/>
      </w:rPr>
      <w:t>-44-</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97"/>
      <w:rPr>
        <w:rFonts w:ascii="Arial" w:hAnsi="Arial" w:eastAsia="Arial" w:cs="Arial"/>
        <w:sz w:val="17"/>
        <w:szCs w:val="17"/>
      </w:rPr>
    </w:pPr>
    <w:r>
      <w:rPr>
        <w:rFonts w:ascii="Arial" w:hAnsi="Arial" w:eastAsia="Arial" w:cs="Arial"/>
        <w:spacing w:val="11"/>
        <w:sz w:val="17"/>
        <w:szCs w:val="17"/>
      </w:rPr>
      <w:t>-45-</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97"/>
      <w:rPr>
        <w:rFonts w:ascii="Arial" w:hAnsi="Arial" w:eastAsia="Arial" w:cs="Arial"/>
        <w:sz w:val="17"/>
        <w:szCs w:val="17"/>
      </w:rPr>
    </w:pPr>
    <w:r>
      <w:rPr>
        <w:rFonts w:ascii="Arial" w:hAnsi="Arial" w:eastAsia="Arial" w:cs="Arial"/>
        <w:spacing w:val="11"/>
        <w:sz w:val="17"/>
        <w:szCs w:val="17"/>
      </w:rPr>
      <w:t>-46-</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7382"/>
      <w:rPr>
        <w:rFonts w:ascii="Arial" w:hAnsi="Arial" w:eastAsia="Arial" w:cs="Arial"/>
        <w:sz w:val="17"/>
        <w:szCs w:val="17"/>
      </w:rPr>
    </w:pPr>
    <w:r>
      <w:rPr>
        <w:rFonts w:ascii="Arial" w:hAnsi="Arial" w:eastAsia="Arial" w:cs="Arial"/>
        <w:spacing w:val="11"/>
        <w:sz w:val="17"/>
        <w:szCs w:val="17"/>
      </w:rPr>
      <w:t>-47-</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2"/>
      <w:rPr>
        <w:rFonts w:ascii="Arial" w:hAnsi="Arial" w:eastAsia="Arial" w:cs="Arial"/>
        <w:sz w:val="17"/>
        <w:szCs w:val="17"/>
      </w:rPr>
    </w:pPr>
    <w:r>
      <w:rPr>
        <w:rFonts w:ascii="Arial" w:hAnsi="Arial" w:eastAsia="Arial" w:cs="Arial"/>
        <w:spacing w:val="11"/>
        <w:sz w:val="17"/>
        <w:szCs w:val="17"/>
      </w:rPr>
      <w:t>-48-</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2"/>
      <w:rPr>
        <w:rFonts w:ascii="Arial" w:hAnsi="Arial" w:eastAsia="Arial" w:cs="Arial"/>
        <w:sz w:val="17"/>
        <w:szCs w:val="17"/>
      </w:rPr>
    </w:pPr>
    <w:r>
      <w:rPr>
        <w:rFonts w:ascii="Arial" w:hAnsi="Arial" w:eastAsia="Arial" w:cs="Arial"/>
        <w:spacing w:val="11"/>
        <w:sz w:val="17"/>
        <w:szCs w:val="17"/>
      </w:rPr>
      <w:t>-49-</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5"/>
      <w:rPr>
        <w:rFonts w:ascii="Arial" w:hAnsi="Arial" w:eastAsia="Arial" w:cs="Arial"/>
        <w:sz w:val="17"/>
        <w:szCs w:val="17"/>
      </w:rPr>
    </w:pPr>
    <w:r>
      <w:rPr>
        <w:rFonts w:ascii="Arial" w:hAnsi="Arial" w:eastAsia="Arial" w:cs="Arial"/>
        <w:spacing w:val="11"/>
        <w:sz w:val="17"/>
        <w:szCs w:val="17"/>
      </w:rPr>
      <w:t>-50-</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5"/>
      <w:rPr>
        <w:rFonts w:ascii="Arial" w:hAnsi="Arial" w:eastAsia="Arial" w:cs="Arial"/>
        <w:sz w:val="17"/>
        <w:szCs w:val="17"/>
      </w:rPr>
    </w:pPr>
    <w:r>
      <w:rPr>
        <w:rFonts w:ascii="Arial" w:hAnsi="Arial" w:eastAsia="Arial" w:cs="Arial"/>
        <w:spacing w:val="2"/>
        <w:sz w:val="17"/>
        <w:szCs w:val="17"/>
      </w:rPr>
      <w:t>-51-</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7389"/>
      <w:rPr>
        <w:rFonts w:ascii="Arial" w:hAnsi="Arial" w:eastAsia="Arial" w:cs="Arial"/>
        <w:sz w:val="18"/>
        <w:szCs w:val="18"/>
      </w:rPr>
    </w:pPr>
    <w:r>
      <w:rPr>
        <w:rFonts w:ascii="Arial" w:hAnsi="Arial" w:eastAsia="Arial" w:cs="Arial"/>
        <w:spacing w:val="6"/>
        <w:sz w:val="18"/>
        <w:szCs w:val="18"/>
      </w:rPr>
      <w:t>-52-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7441"/>
      <w:rPr>
        <w:rFonts w:ascii="Arial" w:hAnsi="Arial" w:eastAsia="Arial" w:cs="Arial"/>
        <w:sz w:val="18"/>
        <w:szCs w:val="18"/>
      </w:rPr>
    </w:pPr>
    <w:r>
      <w:rPr>
        <w:rFonts w:ascii="Arial" w:hAnsi="Arial" w:eastAsia="Arial" w:cs="Arial"/>
        <w:spacing w:val="8"/>
        <w:sz w:val="18"/>
        <w:szCs w:val="18"/>
      </w:rPr>
      <w:t>-8-</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7389"/>
      <w:rPr>
        <w:rFonts w:ascii="Arial" w:hAnsi="Arial" w:eastAsia="Arial" w:cs="Arial"/>
        <w:sz w:val="18"/>
        <w:szCs w:val="18"/>
      </w:rPr>
    </w:pPr>
    <w:r>
      <w:rPr>
        <w:rFonts w:ascii="Arial" w:hAnsi="Arial" w:eastAsia="Arial" w:cs="Arial"/>
        <w:spacing w:val="6"/>
        <w:sz w:val="18"/>
        <w:szCs w:val="18"/>
      </w:rPr>
      <w:t>-53-</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94"/>
      <w:rPr>
        <w:rFonts w:ascii="Arial" w:hAnsi="Arial" w:eastAsia="Arial" w:cs="Arial"/>
        <w:sz w:val="17"/>
        <w:szCs w:val="17"/>
      </w:rPr>
    </w:pPr>
    <w:r>
      <w:rPr>
        <w:rFonts w:ascii="Arial" w:hAnsi="Arial" w:eastAsia="Arial" w:cs="Arial"/>
        <w:spacing w:val="11"/>
        <w:sz w:val="17"/>
        <w:szCs w:val="17"/>
      </w:rPr>
      <w:t>-54-</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94"/>
      <w:rPr>
        <w:rFonts w:ascii="Arial" w:hAnsi="Arial" w:eastAsia="Arial" w:cs="Arial"/>
        <w:sz w:val="17"/>
        <w:szCs w:val="17"/>
      </w:rPr>
    </w:pPr>
    <w:r>
      <w:rPr>
        <w:rFonts w:ascii="Arial" w:hAnsi="Arial" w:eastAsia="Arial" w:cs="Arial"/>
        <w:spacing w:val="11"/>
        <w:sz w:val="17"/>
        <w:szCs w:val="17"/>
      </w:rPr>
      <w:t>-55-</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94"/>
      <w:rPr>
        <w:rFonts w:ascii="Arial" w:hAnsi="Arial" w:eastAsia="Arial" w:cs="Arial"/>
        <w:sz w:val="17"/>
        <w:szCs w:val="17"/>
      </w:rPr>
    </w:pPr>
    <w:r>
      <w:rPr>
        <w:rFonts w:ascii="Arial" w:hAnsi="Arial" w:eastAsia="Arial" w:cs="Arial"/>
        <w:spacing w:val="11"/>
        <w:sz w:val="17"/>
        <w:szCs w:val="17"/>
      </w:rPr>
      <w:t>-56-</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94"/>
      <w:rPr>
        <w:rFonts w:ascii="Arial" w:hAnsi="Arial" w:eastAsia="Arial" w:cs="Arial"/>
        <w:sz w:val="17"/>
        <w:szCs w:val="17"/>
      </w:rPr>
    </w:pPr>
    <w:r>
      <w:rPr>
        <w:rFonts w:ascii="Arial" w:hAnsi="Arial" w:eastAsia="Arial" w:cs="Arial"/>
        <w:spacing w:val="11"/>
        <w:sz w:val="17"/>
        <w:szCs w:val="17"/>
      </w:rPr>
      <w:t>-57-</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7"/>
      <w:rPr>
        <w:rFonts w:ascii="Arial" w:hAnsi="Arial" w:eastAsia="Arial" w:cs="Arial"/>
        <w:sz w:val="17"/>
        <w:szCs w:val="17"/>
      </w:rPr>
    </w:pPr>
    <w:r>
      <w:rPr>
        <w:rFonts w:ascii="Arial" w:hAnsi="Arial" w:eastAsia="Arial" w:cs="Arial"/>
        <w:spacing w:val="10"/>
        <w:sz w:val="17"/>
        <w:szCs w:val="17"/>
      </w:rPr>
      <w:t>-58-</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7"/>
      <w:rPr>
        <w:rFonts w:ascii="Arial" w:hAnsi="Arial" w:eastAsia="Arial" w:cs="Arial"/>
        <w:sz w:val="17"/>
        <w:szCs w:val="17"/>
      </w:rPr>
    </w:pPr>
    <w:r>
      <w:rPr>
        <w:rFonts w:ascii="Arial" w:hAnsi="Arial" w:eastAsia="Arial" w:cs="Arial"/>
        <w:spacing w:val="10"/>
        <w:sz w:val="17"/>
        <w:szCs w:val="17"/>
      </w:rPr>
      <w:t>-59-</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7389"/>
      <w:rPr>
        <w:rFonts w:ascii="Arial" w:hAnsi="Arial" w:eastAsia="Arial" w:cs="Arial"/>
        <w:sz w:val="18"/>
        <w:szCs w:val="18"/>
      </w:rPr>
    </w:pPr>
    <w:r>
      <w:rPr>
        <w:rFonts w:ascii="Arial" w:hAnsi="Arial" w:eastAsia="Arial" w:cs="Arial"/>
        <w:spacing w:val="7"/>
        <w:sz w:val="18"/>
        <w:szCs w:val="18"/>
      </w:rPr>
      <w:t>-60-</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5639"/>
      <w:rPr>
        <w:rFonts w:ascii="Arial" w:hAnsi="Arial" w:eastAsia="Arial" w:cs="Arial"/>
        <w:sz w:val="18"/>
        <w:szCs w:val="18"/>
      </w:rPr>
    </w:pPr>
    <w:r>
      <w:rPr>
        <w:rFonts w:ascii="Arial" w:hAnsi="Arial" w:eastAsia="Arial" w:cs="Arial"/>
        <w:spacing w:val="-2"/>
        <w:sz w:val="18"/>
        <w:szCs w:val="18"/>
      </w:rPr>
      <w:t>-61-</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2"/>
      <w:rPr>
        <w:rFonts w:ascii="Arial" w:hAnsi="Arial" w:eastAsia="Arial" w:cs="Arial"/>
        <w:sz w:val="17"/>
        <w:szCs w:val="17"/>
      </w:rPr>
    </w:pPr>
    <w:r>
      <w:rPr>
        <w:rFonts w:ascii="Arial" w:hAnsi="Arial" w:eastAsia="Arial" w:cs="Arial"/>
        <w:spacing w:val="11"/>
        <w:sz w:val="17"/>
        <w:szCs w:val="17"/>
      </w:rPr>
      <w:t>-62-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7441"/>
      <w:rPr>
        <w:rFonts w:ascii="Arial" w:hAnsi="Arial" w:eastAsia="Arial" w:cs="Arial"/>
        <w:sz w:val="18"/>
        <w:szCs w:val="18"/>
      </w:rPr>
    </w:pPr>
    <w:r>
      <w:rPr>
        <w:rFonts w:ascii="Arial" w:hAnsi="Arial" w:eastAsia="Arial" w:cs="Arial"/>
        <w:spacing w:val="8"/>
        <w:sz w:val="18"/>
        <w:szCs w:val="18"/>
      </w:rPr>
      <w:t>-9-</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2"/>
      <w:rPr>
        <w:rFonts w:ascii="Arial" w:hAnsi="Arial" w:eastAsia="Arial" w:cs="Arial"/>
        <w:sz w:val="17"/>
        <w:szCs w:val="17"/>
      </w:rPr>
    </w:pPr>
    <w:r>
      <w:rPr>
        <w:rFonts w:ascii="Arial" w:hAnsi="Arial" w:eastAsia="Arial" w:cs="Arial"/>
        <w:spacing w:val="11"/>
        <w:sz w:val="17"/>
        <w:szCs w:val="17"/>
      </w:rPr>
      <w:t>-63-</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4"/>
      <w:rPr>
        <w:rFonts w:ascii="Arial" w:hAnsi="Arial" w:eastAsia="Arial" w:cs="Arial"/>
        <w:sz w:val="17"/>
        <w:szCs w:val="17"/>
      </w:rPr>
    </w:pPr>
    <w:r>
      <w:rPr>
        <w:rFonts w:ascii="Arial" w:hAnsi="Arial" w:eastAsia="Arial" w:cs="Arial"/>
        <w:spacing w:val="11"/>
        <w:sz w:val="17"/>
        <w:szCs w:val="17"/>
      </w:rPr>
      <w:t>-64-</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4"/>
      <w:rPr>
        <w:rFonts w:ascii="Arial" w:hAnsi="Arial" w:eastAsia="Arial" w:cs="Arial"/>
        <w:sz w:val="17"/>
        <w:szCs w:val="17"/>
      </w:rPr>
    </w:pPr>
    <w:r>
      <w:rPr>
        <w:rFonts w:ascii="Arial" w:hAnsi="Arial" w:eastAsia="Arial" w:cs="Arial"/>
        <w:spacing w:val="11"/>
        <w:sz w:val="17"/>
        <w:szCs w:val="17"/>
      </w:rPr>
      <w:t>-65-</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8"/>
      <w:rPr>
        <w:rFonts w:ascii="Arial" w:hAnsi="Arial" w:eastAsia="Arial" w:cs="Arial"/>
        <w:sz w:val="17"/>
        <w:szCs w:val="17"/>
      </w:rPr>
    </w:pPr>
    <w:r>
      <w:rPr>
        <w:rFonts w:ascii="Arial" w:hAnsi="Arial" w:eastAsia="Arial" w:cs="Arial"/>
        <w:spacing w:val="11"/>
        <w:sz w:val="17"/>
        <w:szCs w:val="17"/>
      </w:rPr>
      <w:t>-66-</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8"/>
      <w:rPr>
        <w:rFonts w:ascii="Arial" w:hAnsi="Arial" w:eastAsia="Arial" w:cs="Arial"/>
        <w:sz w:val="17"/>
        <w:szCs w:val="17"/>
      </w:rPr>
    </w:pPr>
    <w:r>
      <w:rPr>
        <w:rFonts w:ascii="Arial" w:hAnsi="Arial" w:eastAsia="Arial" w:cs="Arial"/>
        <w:spacing w:val="11"/>
        <w:sz w:val="17"/>
        <w:szCs w:val="17"/>
      </w:rPr>
      <w:t>-67-</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7390"/>
      <w:rPr>
        <w:rFonts w:ascii="Arial" w:hAnsi="Arial" w:eastAsia="Arial" w:cs="Arial"/>
        <w:sz w:val="18"/>
        <w:szCs w:val="18"/>
      </w:rPr>
    </w:pPr>
    <w:r>
      <w:rPr>
        <w:rFonts w:ascii="Arial" w:hAnsi="Arial" w:eastAsia="Arial" w:cs="Arial"/>
        <w:spacing w:val="7"/>
        <w:sz w:val="18"/>
        <w:szCs w:val="18"/>
      </w:rPr>
      <w:t>-68-</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7390"/>
      <w:rPr>
        <w:rFonts w:ascii="Arial" w:hAnsi="Arial" w:eastAsia="Arial" w:cs="Arial"/>
        <w:sz w:val="18"/>
        <w:szCs w:val="18"/>
      </w:rPr>
    </w:pPr>
    <w:r>
      <w:rPr>
        <w:rFonts w:ascii="Arial" w:hAnsi="Arial" w:eastAsia="Arial" w:cs="Arial"/>
        <w:spacing w:val="7"/>
        <w:sz w:val="18"/>
        <w:szCs w:val="18"/>
      </w:rPr>
      <w:t>-69-</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407"/>
      <w:rPr>
        <w:rFonts w:ascii="Arial" w:hAnsi="Arial" w:eastAsia="Arial" w:cs="Arial"/>
        <w:sz w:val="17"/>
        <w:szCs w:val="17"/>
      </w:rPr>
    </w:pPr>
    <w:r>
      <w:rPr>
        <w:rFonts w:ascii="Arial" w:hAnsi="Arial" w:eastAsia="Arial" w:cs="Arial"/>
        <w:spacing w:val="11"/>
        <w:sz w:val="17"/>
        <w:szCs w:val="17"/>
      </w:rPr>
      <w:t>-70-</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7407"/>
      <w:rPr>
        <w:rFonts w:ascii="Arial" w:hAnsi="Arial" w:eastAsia="Arial" w:cs="Arial"/>
        <w:sz w:val="17"/>
        <w:szCs w:val="17"/>
      </w:rPr>
    </w:pPr>
    <w:r>
      <w:rPr>
        <w:rFonts w:ascii="Arial" w:hAnsi="Arial" w:eastAsia="Arial" w:cs="Arial"/>
        <w:spacing w:val="3"/>
        <w:sz w:val="17"/>
        <w:szCs w:val="17"/>
      </w:rPr>
      <w:t>-71-</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7389"/>
      <w:rPr>
        <w:rFonts w:ascii="Arial" w:hAnsi="Arial" w:eastAsia="Arial" w:cs="Arial"/>
        <w:sz w:val="18"/>
        <w:szCs w:val="18"/>
      </w:rPr>
    </w:pPr>
    <w:r>
      <w:rPr>
        <w:rFonts w:ascii="Arial" w:hAnsi="Arial" w:eastAsia="Arial" w:cs="Arial"/>
        <w:spacing w:val="7"/>
        <w:sz w:val="18"/>
        <w:szCs w:val="18"/>
      </w:rPr>
      <w:t>-72-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7389"/>
      <w:rPr>
        <w:rFonts w:ascii="Arial" w:hAnsi="Arial" w:eastAsia="Arial" w:cs="Arial"/>
        <w:sz w:val="18"/>
        <w:szCs w:val="18"/>
      </w:rPr>
    </w:pPr>
    <w:r>
      <w:rPr>
        <w:rFonts w:ascii="Arial" w:hAnsi="Arial" w:eastAsia="Arial" w:cs="Arial"/>
        <w:spacing w:val="5"/>
        <w:sz w:val="18"/>
        <w:szCs w:val="18"/>
      </w:rPr>
      <w:t>-10-</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7389"/>
      <w:rPr>
        <w:rFonts w:ascii="Arial" w:hAnsi="Arial" w:eastAsia="Arial" w:cs="Arial"/>
        <w:sz w:val="18"/>
        <w:szCs w:val="18"/>
      </w:rPr>
    </w:pPr>
    <w:r>
      <w:rPr>
        <w:rFonts w:ascii="Arial" w:hAnsi="Arial" w:eastAsia="Arial" w:cs="Arial"/>
        <w:spacing w:val="7"/>
        <w:sz w:val="18"/>
        <w:szCs w:val="18"/>
      </w:rPr>
      <w:t>-73-</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7389"/>
      <w:rPr>
        <w:rFonts w:ascii="Arial" w:hAnsi="Arial" w:eastAsia="Arial" w:cs="Arial"/>
        <w:sz w:val="18"/>
        <w:szCs w:val="18"/>
      </w:rPr>
    </w:pPr>
    <w:r>
      <w:rPr>
        <w:rFonts w:ascii="Arial" w:hAnsi="Arial" w:eastAsia="Arial" w:cs="Arial"/>
        <w:spacing w:val="7"/>
        <w:sz w:val="18"/>
        <w:szCs w:val="18"/>
      </w:rPr>
      <w:t>-74-</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7389"/>
      <w:rPr>
        <w:rFonts w:ascii="Arial" w:hAnsi="Arial" w:eastAsia="Arial" w:cs="Arial"/>
        <w:sz w:val="18"/>
        <w:szCs w:val="18"/>
      </w:rPr>
    </w:pPr>
    <w:r>
      <w:rPr>
        <w:rFonts w:ascii="Arial" w:hAnsi="Arial" w:eastAsia="Arial" w:cs="Arial"/>
        <w:spacing w:val="7"/>
        <w:sz w:val="18"/>
        <w:szCs w:val="18"/>
      </w:rPr>
      <w:t>-75-</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99"/>
      <w:rPr>
        <w:rFonts w:ascii="Arial" w:hAnsi="Arial" w:eastAsia="Arial" w:cs="Arial"/>
        <w:sz w:val="17"/>
        <w:szCs w:val="17"/>
      </w:rPr>
    </w:pPr>
    <w:r>
      <w:rPr>
        <w:rFonts w:ascii="Arial" w:hAnsi="Arial" w:eastAsia="Arial" w:cs="Arial"/>
        <w:spacing w:val="11"/>
        <w:sz w:val="17"/>
        <w:szCs w:val="17"/>
      </w:rPr>
      <w:t>-76-</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7397"/>
      <w:rPr>
        <w:rFonts w:ascii="Arial" w:hAnsi="Arial" w:eastAsia="Arial" w:cs="Arial"/>
        <w:sz w:val="17"/>
        <w:szCs w:val="17"/>
      </w:rPr>
    </w:pPr>
    <w:r>
      <w:rPr>
        <w:rFonts w:ascii="Arial" w:hAnsi="Arial" w:eastAsia="Arial" w:cs="Arial"/>
        <w:spacing w:val="11"/>
        <w:sz w:val="17"/>
        <w:szCs w:val="17"/>
      </w:rPr>
      <w:t>-77-</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97"/>
      <w:rPr>
        <w:rFonts w:ascii="Arial" w:hAnsi="Arial" w:eastAsia="Arial" w:cs="Arial"/>
        <w:sz w:val="17"/>
        <w:szCs w:val="17"/>
      </w:rPr>
    </w:pPr>
    <w:r>
      <w:rPr>
        <w:rFonts w:ascii="Arial" w:hAnsi="Arial" w:eastAsia="Arial" w:cs="Arial"/>
        <w:spacing w:val="11"/>
        <w:sz w:val="17"/>
        <w:szCs w:val="17"/>
      </w:rPr>
      <w:t>-78-</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524"/>
      <w:rPr>
        <w:rFonts w:ascii="Arial" w:hAnsi="Arial" w:eastAsia="Arial" w:cs="Arial"/>
        <w:sz w:val="17"/>
        <w:szCs w:val="17"/>
      </w:rPr>
    </w:pPr>
    <w:r>
      <w:rPr>
        <w:rFonts w:ascii="Arial" w:hAnsi="Arial" w:eastAsia="Arial" w:cs="Arial"/>
        <w:spacing w:val="11"/>
        <w:sz w:val="17"/>
        <w:szCs w:val="17"/>
      </w:rPr>
      <w:t>-79-</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524"/>
      <w:rPr>
        <w:rFonts w:ascii="Arial" w:hAnsi="Arial" w:eastAsia="Arial" w:cs="Arial"/>
        <w:sz w:val="17"/>
        <w:szCs w:val="17"/>
      </w:rPr>
    </w:pPr>
    <w:r>
      <w:rPr>
        <w:rFonts w:ascii="Arial" w:hAnsi="Arial" w:eastAsia="Arial" w:cs="Arial"/>
        <w:spacing w:val="11"/>
        <w:sz w:val="17"/>
        <w:szCs w:val="17"/>
      </w:rPr>
      <w:t>-80-</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92"/>
      <w:rPr>
        <w:rFonts w:ascii="Arial" w:hAnsi="Arial" w:eastAsia="Arial" w:cs="Arial"/>
        <w:sz w:val="17"/>
        <w:szCs w:val="17"/>
      </w:rPr>
    </w:pPr>
    <w:r>
      <w:rPr>
        <w:rFonts w:ascii="Arial" w:hAnsi="Arial" w:eastAsia="Arial" w:cs="Arial"/>
        <w:spacing w:val="3"/>
        <w:sz w:val="17"/>
        <w:szCs w:val="17"/>
      </w:rPr>
      <w:t>-81-</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92"/>
      <w:rPr>
        <w:rFonts w:ascii="Arial" w:hAnsi="Arial" w:eastAsia="Arial" w:cs="Arial"/>
        <w:sz w:val="17"/>
        <w:szCs w:val="17"/>
      </w:rPr>
    </w:pPr>
    <w:r>
      <w:rPr>
        <w:rFonts w:ascii="Arial" w:hAnsi="Arial" w:eastAsia="Arial" w:cs="Arial"/>
        <w:spacing w:val="11"/>
        <w:sz w:val="17"/>
        <w:szCs w:val="17"/>
      </w:rPr>
      <w:t>-82-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uto"/>
      <w:ind w:left="7389"/>
      <w:rPr>
        <w:rFonts w:ascii="Arial" w:hAnsi="Arial" w:eastAsia="Arial" w:cs="Arial"/>
        <w:sz w:val="18"/>
        <w:szCs w:val="18"/>
      </w:rPr>
    </w:pPr>
    <w:r>
      <w:rPr>
        <w:rFonts w:ascii="Arial" w:hAnsi="Arial" w:eastAsia="Arial" w:cs="Arial"/>
        <w:spacing w:val="-17"/>
        <w:sz w:val="18"/>
        <w:szCs w:val="18"/>
      </w:rPr>
      <w:t>-11-</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2"/>
      <w:rPr>
        <w:rFonts w:ascii="Arial" w:hAnsi="Arial" w:eastAsia="Arial" w:cs="Arial"/>
        <w:sz w:val="17"/>
        <w:szCs w:val="17"/>
      </w:rPr>
    </w:pPr>
    <w:r>
      <w:rPr>
        <w:rFonts w:ascii="Arial" w:hAnsi="Arial" w:eastAsia="Arial" w:cs="Arial"/>
        <w:spacing w:val="11"/>
        <w:sz w:val="17"/>
        <w:szCs w:val="17"/>
      </w:rPr>
      <w:t>-83-</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2"/>
      <w:rPr>
        <w:rFonts w:ascii="Arial" w:hAnsi="Arial" w:eastAsia="Arial" w:cs="Arial"/>
        <w:sz w:val="17"/>
        <w:szCs w:val="17"/>
      </w:rPr>
    </w:pPr>
    <w:r>
      <w:rPr>
        <w:rFonts w:ascii="Arial" w:hAnsi="Arial" w:eastAsia="Arial" w:cs="Arial"/>
        <w:spacing w:val="11"/>
        <w:sz w:val="17"/>
        <w:szCs w:val="17"/>
      </w:rPr>
      <w:t>-84-</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2"/>
      <w:rPr>
        <w:rFonts w:ascii="Arial" w:hAnsi="Arial" w:eastAsia="Arial" w:cs="Arial"/>
        <w:sz w:val="17"/>
        <w:szCs w:val="17"/>
      </w:rPr>
    </w:pPr>
    <w:r>
      <w:rPr>
        <w:rFonts w:ascii="Arial" w:hAnsi="Arial" w:eastAsia="Arial" w:cs="Arial"/>
        <w:spacing w:val="11"/>
        <w:sz w:val="17"/>
        <w:szCs w:val="17"/>
      </w:rPr>
      <w:t>-85-</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525"/>
      <w:rPr>
        <w:rFonts w:ascii="Arial" w:hAnsi="Arial" w:eastAsia="Arial" w:cs="Arial"/>
        <w:sz w:val="17"/>
        <w:szCs w:val="17"/>
      </w:rPr>
    </w:pPr>
    <w:r>
      <w:rPr>
        <w:rFonts w:ascii="Arial" w:hAnsi="Arial" w:eastAsia="Arial" w:cs="Arial"/>
        <w:spacing w:val="11"/>
        <w:sz w:val="17"/>
        <w:szCs w:val="17"/>
      </w:rPr>
      <w:t>-86-</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525"/>
      <w:rPr>
        <w:rFonts w:ascii="Arial" w:hAnsi="Arial" w:eastAsia="Arial" w:cs="Arial"/>
        <w:sz w:val="17"/>
        <w:szCs w:val="17"/>
      </w:rPr>
    </w:pPr>
    <w:r>
      <w:rPr>
        <w:rFonts w:ascii="Arial" w:hAnsi="Arial" w:eastAsia="Arial" w:cs="Arial"/>
        <w:spacing w:val="11"/>
        <w:sz w:val="17"/>
        <w:szCs w:val="17"/>
      </w:rPr>
      <w:t>-87-</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3"/>
      <w:rPr>
        <w:rFonts w:ascii="Arial" w:hAnsi="Arial" w:eastAsia="Arial" w:cs="Arial"/>
        <w:sz w:val="17"/>
        <w:szCs w:val="17"/>
      </w:rPr>
    </w:pPr>
    <w:r>
      <w:rPr>
        <w:rFonts w:ascii="Arial" w:hAnsi="Arial" w:eastAsia="Arial" w:cs="Arial"/>
        <w:spacing w:val="11"/>
        <w:sz w:val="17"/>
        <w:szCs w:val="17"/>
      </w:rPr>
      <w:t>-88-</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3"/>
      <w:rPr>
        <w:rFonts w:ascii="Arial" w:hAnsi="Arial" w:eastAsia="Arial" w:cs="Arial"/>
        <w:sz w:val="17"/>
        <w:szCs w:val="17"/>
      </w:rPr>
    </w:pPr>
    <w:r>
      <w:rPr>
        <w:rFonts w:ascii="Arial" w:hAnsi="Arial" w:eastAsia="Arial" w:cs="Arial"/>
        <w:spacing w:val="11"/>
        <w:sz w:val="17"/>
        <w:szCs w:val="17"/>
      </w:rPr>
      <w:t>-89-</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2"/>
      <w:rPr>
        <w:rFonts w:ascii="Arial" w:hAnsi="Arial" w:eastAsia="Arial" w:cs="Arial"/>
        <w:sz w:val="17"/>
        <w:szCs w:val="17"/>
      </w:rPr>
    </w:pPr>
    <w:r>
      <w:rPr>
        <w:rFonts w:ascii="Arial" w:hAnsi="Arial" w:eastAsia="Arial" w:cs="Arial"/>
        <w:spacing w:val="11"/>
        <w:sz w:val="17"/>
        <w:szCs w:val="17"/>
      </w:rPr>
      <w:t>-90-</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2"/>
      <w:rPr>
        <w:rFonts w:ascii="Arial" w:hAnsi="Arial" w:eastAsia="Arial" w:cs="Arial"/>
        <w:sz w:val="17"/>
        <w:szCs w:val="17"/>
      </w:rPr>
    </w:pPr>
    <w:r>
      <w:rPr>
        <w:rFonts w:ascii="Arial" w:hAnsi="Arial" w:eastAsia="Arial" w:cs="Arial"/>
        <w:spacing w:val="3"/>
        <w:sz w:val="17"/>
        <w:szCs w:val="17"/>
      </w:rPr>
      <w:t>-91-</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2"/>
      <w:rPr>
        <w:rFonts w:ascii="Arial" w:hAnsi="Arial" w:eastAsia="Arial" w:cs="Arial"/>
        <w:sz w:val="17"/>
        <w:szCs w:val="17"/>
      </w:rPr>
    </w:pPr>
    <w:r>
      <w:rPr>
        <w:rFonts w:ascii="Arial" w:hAnsi="Arial" w:eastAsia="Arial" w:cs="Arial"/>
        <w:spacing w:val="11"/>
        <w:sz w:val="17"/>
        <w:szCs w:val="17"/>
      </w:rPr>
      <w:t>-92-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2"/>
      <w:rPr>
        <w:rFonts w:ascii="Arial" w:hAnsi="Arial" w:eastAsia="Arial" w:cs="Arial"/>
        <w:sz w:val="17"/>
        <w:szCs w:val="17"/>
      </w:rPr>
    </w:pPr>
    <w:r>
      <w:rPr>
        <w:rFonts w:ascii="Arial" w:hAnsi="Arial" w:eastAsia="Arial" w:cs="Arial"/>
        <w:spacing w:val="11"/>
        <w:sz w:val="17"/>
        <w:szCs w:val="17"/>
      </w:rPr>
      <w:t>-93-</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9"/>
      <w:rPr>
        <w:rFonts w:ascii="Arial" w:hAnsi="Arial" w:eastAsia="Arial" w:cs="Arial"/>
        <w:sz w:val="17"/>
        <w:szCs w:val="17"/>
      </w:rPr>
    </w:pPr>
    <w:r>
      <w:rPr>
        <w:rFonts w:ascii="Arial" w:hAnsi="Arial" w:eastAsia="Arial" w:cs="Arial"/>
        <w:spacing w:val="11"/>
        <w:sz w:val="17"/>
        <w:szCs w:val="17"/>
      </w:rPr>
      <w:t>-94-</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9"/>
      <w:rPr>
        <w:rFonts w:ascii="Arial" w:hAnsi="Arial" w:eastAsia="Arial" w:cs="Arial"/>
        <w:sz w:val="17"/>
        <w:szCs w:val="17"/>
      </w:rPr>
    </w:pPr>
    <w:r>
      <w:rPr>
        <w:rFonts w:ascii="Arial" w:hAnsi="Arial" w:eastAsia="Arial" w:cs="Arial"/>
        <w:spacing w:val="11"/>
        <w:sz w:val="17"/>
        <w:szCs w:val="17"/>
      </w:rPr>
      <w:t>-95-</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4"/>
      <w:rPr>
        <w:rFonts w:ascii="Arial" w:hAnsi="Arial" w:eastAsia="Arial" w:cs="Arial"/>
        <w:sz w:val="17"/>
        <w:szCs w:val="17"/>
      </w:rPr>
    </w:pPr>
    <w:r>
      <w:rPr>
        <w:rFonts w:ascii="Arial" w:hAnsi="Arial" w:eastAsia="Arial" w:cs="Arial"/>
        <w:spacing w:val="11"/>
        <w:sz w:val="17"/>
        <w:szCs w:val="17"/>
      </w:rPr>
      <w:t>-96-</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4"/>
      <w:rPr>
        <w:rFonts w:ascii="Arial" w:hAnsi="Arial" w:eastAsia="Arial" w:cs="Arial"/>
        <w:sz w:val="17"/>
        <w:szCs w:val="17"/>
      </w:rPr>
    </w:pPr>
    <w:r>
      <w:rPr>
        <w:rFonts w:ascii="Arial" w:hAnsi="Arial" w:eastAsia="Arial" w:cs="Arial"/>
        <w:spacing w:val="11"/>
        <w:sz w:val="17"/>
        <w:szCs w:val="17"/>
      </w:rPr>
      <w:t>-97-</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4"/>
      <w:rPr>
        <w:rFonts w:ascii="Arial" w:hAnsi="Arial" w:eastAsia="Arial" w:cs="Arial"/>
        <w:sz w:val="17"/>
        <w:szCs w:val="17"/>
      </w:rPr>
    </w:pPr>
    <w:r>
      <w:rPr>
        <w:rFonts w:ascii="Arial" w:hAnsi="Arial" w:eastAsia="Arial" w:cs="Arial"/>
        <w:spacing w:val="11"/>
        <w:sz w:val="17"/>
        <w:szCs w:val="17"/>
      </w:rPr>
      <w:t>-98-</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84"/>
      <w:rPr>
        <w:rFonts w:ascii="Arial" w:hAnsi="Arial" w:eastAsia="Arial" w:cs="Arial"/>
        <w:sz w:val="17"/>
        <w:szCs w:val="17"/>
      </w:rPr>
    </w:pPr>
    <w:r>
      <w:rPr>
        <w:rFonts w:ascii="Arial" w:hAnsi="Arial" w:eastAsia="Arial" w:cs="Arial"/>
        <w:spacing w:val="11"/>
        <w:sz w:val="17"/>
        <w:szCs w:val="17"/>
      </w:rPr>
      <w:t>-99-</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42"/>
      <w:rPr>
        <w:rFonts w:ascii="Arial" w:hAnsi="Arial" w:eastAsia="Arial" w:cs="Arial"/>
        <w:sz w:val="17"/>
        <w:szCs w:val="17"/>
      </w:rPr>
    </w:pPr>
    <w:r>
      <w:rPr>
        <w:rFonts w:ascii="Arial" w:hAnsi="Arial" w:eastAsia="Arial" w:cs="Arial"/>
        <w:spacing w:val="9"/>
        <w:sz w:val="17"/>
        <w:szCs w:val="17"/>
      </w:rPr>
      <w:t>-100-</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7342"/>
      <w:rPr>
        <w:rFonts w:ascii="Arial" w:hAnsi="Arial" w:eastAsia="Arial" w:cs="Arial"/>
        <w:sz w:val="17"/>
        <w:szCs w:val="17"/>
      </w:rPr>
    </w:pPr>
    <w:r>
      <w:rPr>
        <w:rFonts w:ascii="Arial" w:hAnsi="Arial" w:eastAsia="Arial" w:cs="Arial"/>
        <w:spacing w:val="2"/>
        <w:sz w:val="17"/>
        <w:szCs w:val="17"/>
      </w:rPr>
      <w:t>-101-</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4155"/>
      <w:rPr>
        <w:rFonts w:ascii="Arial" w:hAnsi="Arial" w:eastAsia="Arial" w:cs="Arial"/>
        <w:sz w:val="17"/>
        <w:szCs w:val="17"/>
      </w:rPr>
    </w:pPr>
    <w:r>
      <w:rPr>
        <w:rFonts w:ascii="Arial" w:hAnsi="Arial" w:eastAsia="Arial" w:cs="Arial"/>
        <w:spacing w:val="9"/>
        <w:sz w:val="17"/>
        <w:szCs w:val="17"/>
      </w:rPr>
      <w:t>-102-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91A4F3D"/>
    <w:rsid w:val="245E4196"/>
    <w:rsid w:val="32B14FFE"/>
    <w:rsid w:val="5AFB2D98"/>
    <w:rsid w:val="7FEFC047"/>
    <w:rsid w:val="BAF5A430"/>
    <w:rsid w:val="FBDB84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17"/>
      <w:szCs w:val="17"/>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4.xml"/><Relationship Id="rId98" Type="http://schemas.openxmlformats.org/officeDocument/2006/relationships/footer" Target="footer93.xml"/><Relationship Id="rId97" Type="http://schemas.openxmlformats.org/officeDocument/2006/relationships/footer" Target="footer92.xml"/><Relationship Id="rId96" Type="http://schemas.openxmlformats.org/officeDocument/2006/relationships/footer" Target="footer91.xml"/><Relationship Id="rId95" Type="http://schemas.openxmlformats.org/officeDocument/2006/relationships/footer" Target="footer90.xml"/><Relationship Id="rId94" Type="http://schemas.openxmlformats.org/officeDocument/2006/relationships/footer" Target="footer89.xml"/><Relationship Id="rId93" Type="http://schemas.openxmlformats.org/officeDocument/2006/relationships/footer" Target="footer88.xml"/><Relationship Id="rId92" Type="http://schemas.openxmlformats.org/officeDocument/2006/relationships/footer" Target="footer87.xml"/><Relationship Id="rId91" Type="http://schemas.openxmlformats.org/officeDocument/2006/relationships/footer" Target="footer86.xml"/><Relationship Id="rId90" Type="http://schemas.openxmlformats.org/officeDocument/2006/relationships/footer" Target="footer85.xml"/><Relationship Id="rId9" Type="http://schemas.openxmlformats.org/officeDocument/2006/relationships/footer" Target="footer5.xml"/><Relationship Id="rId89" Type="http://schemas.openxmlformats.org/officeDocument/2006/relationships/footer" Target="footer84.xml"/><Relationship Id="rId88" Type="http://schemas.openxmlformats.org/officeDocument/2006/relationships/footer" Target="footer83.xml"/><Relationship Id="rId87" Type="http://schemas.openxmlformats.org/officeDocument/2006/relationships/footer" Target="footer82.xml"/><Relationship Id="rId86" Type="http://schemas.openxmlformats.org/officeDocument/2006/relationships/footer" Target="footer81.xml"/><Relationship Id="rId85" Type="http://schemas.openxmlformats.org/officeDocument/2006/relationships/footer" Target="footer80.xml"/><Relationship Id="rId84" Type="http://schemas.openxmlformats.org/officeDocument/2006/relationships/footer" Target="footer79.xml"/><Relationship Id="rId83" Type="http://schemas.openxmlformats.org/officeDocument/2006/relationships/footer" Target="footer78.xml"/><Relationship Id="rId82" Type="http://schemas.openxmlformats.org/officeDocument/2006/relationships/footer" Target="footer77.xml"/><Relationship Id="rId81" Type="http://schemas.openxmlformats.org/officeDocument/2006/relationships/footer" Target="footer76.xml"/><Relationship Id="rId80" Type="http://schemas.openxmlformats.org/officeDocument/2006/relationships/footer" Target="footer75.xml"/><Relationship Id="rId8" Type="http://schemas.openxmlformats.org/officeDocument/2006/relationships/footer" Target="footer4.xml"/><Relationship Id="rId79" Type="http://schemas.openxmlformats.org/officeDocument/2006/relationships/footer" Target="footer74.xml"/><Relationship Id="rId78" Type="http://schemas.openxmlformats.org/officeDocument/2006/relationships/footer" Target="footer73.xml"/><Relationship Id="rId77" Type="http://schemas.openxmlformats.org/officeDocument/2006/relationships/footer" Target="footer72.xml"/><Relationship Id="rId76" Type="http://schemas.openxmlformats.org/officeDocument/2006/relationships/footer" Target="footer71.xml"/><Relationship Id="rId75" Type="http://schemas.openxmlformats.org/officeDocument/2006/relationships/footer" Target="footer70.xml"/><Relationship Id="rId74" Type="http://schemas.openxmlformats.org/officeDocument/2006/relationships/footer" Target="footer69.xml"/><Relationship Id="rId73" Type="http://schemas.openxmlformats.org/officeDocument/2006/relationships/footer" Target="footer68.xml"/><Relationship Id="rId72" Type="http://schemas.openxmlformats.org/officeDocument/2006/relationships/footer" Target="footer67.xml"/><Relationship Id="rId71" Type="http://schemas.openxmlformats.org/officeDocument/2006/relationships/footer" Target="footer66.xml"/><Relationship Id="rId70" Type="http://schemas.openxmlformats.org/officeDocument/2006/relationships/footer" Target="footer65.xml"/><Relationship Id="rId7" Type="http://schemas.openxmlformats.org/officeDocument/2006/relationships/footer" Target="footer3.xml"/><Relationship Id="rId69" Type="http://schemas.openxmlformats.org/officeDocument/2006/relationships/footer" Target="footer64.xml"/><Relationship Id="rId68" Type="http://schemas.openxmlformats.org/officeDocument/2006/relationships/footer" Target="footer63.xml"/><Relationship Id="rId67" Type="http://schemas.openxmlformats.org/officeDocument/2006/relationships/footer" Target="footer62.xml"/><Relationship Id="rId66" Type="http://schemas.openxmlformats.org/officeDocument/2006/relationships/footer" Target="footer61.xml"/><Relationship Id="rId65" Type="http://schemas.openxmlformats.org/officeDocument/2006/relationships/footer" Target="footer60.xml"/><Relationship Id="rId64" Type="http://schemas.openxmlformats.org/officeDocument/2006/relationships/footer" Target="footer59.xml"/><Relationship Id="rId63" Type="http://schemas.openxmlformats.org/officeDocument/2006/relationships/footer" Target="footer58.xml"/><Relationship Id="rId62" Type="http://schemas.openxmlformats.org/officeDocument/2006/relationships/footer" Target="footer57.xml"/><Relationship Id="rId61" Type="http://schemas.openxmlformats.org/officeDocument/2006/relationships/footer" Target="footer56.xml"/><Relationship Id="rId60" Type="http://schemas.openxmlformats.org/officeDocument/2006/relationships/footer" Target="footer55.xml"/><Relationship Id="rId6" Type="http://schemas.openxmlformats.org/officeDocument/2006/relationships/footer" Target="footer2.xml"/><Relationship Id="rId59" Type="http://schemas.openxmlformats.org/officeDocument/2006/relationships/footer" Target="footer54.xml"/><Relationship Id="rId58" Type="http://schemas.openxmlformats.org/officeDocument/2006/relationships/footer" Target="footer53.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footer" Target="foot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7" Type="http://schemas.openxmlformats.org/officeDocument/2006/relationships/fontTable" Target="fontTable.xml"/><Relationship Id="rId456" Type="http://schemas.openxmlformats.org/officeDocument/2006/relationships/customXml" Target="../customXml/item1.xml"/><Relationship Id="rId455" Type="http://schemas.openxmlformats.org/officeDocument/2006/relationships/image" Target="media/image350.png"/><Relationship Id="rId454" Type="http://schemas.openxmlformats.org/officeDocument/2006/relationships/image" Target="media/image349.png"/><Relationship Id="rId453" Type="http://schemas.openxmlformats.org/officeDocument/2006/relationships/image" Target="media/image348.png"/><Relationship Id="rId452" Type="http://schemas.openxmlformats.org/officeDocument/2006/relationships/image" Target="media/image347.png"/><Relationship Id="rId451" Type="http://schemas.openxmlformats.org/officeDocument/2006/relationships/image" Target="media/image346.png"/><Relationship Id="rId450" Type="http://schemas.openxmlformats.org/officeDocument/2006/relationships/image" Target="media/image345.png"/><Relationship Id="rId45" Type="http://schemas.openxmlformats.org/officeDocument/2006/relationships/footer" Target="footer40.xml"/><Relationship Id="rId449" Type="http://schemas.openxmlformats.org/officeDocument/2006/relationships/image" Target="media/image344.png"/><Relationship Id="rId448" Type="http://schemas.openxmlformats.org/officeDocument/2006/relationships/image" Target="media/image343.png"/><Relationship Id="rId447" Type="http://schemas.openxmlformats.org/officeDocument/2006/relationships/image" Target="media/image342.png"/><Relationship Id="rId446" Type="http://schemas.openxmlformats.org/officeDocument/2006/relationships/image" Target="media/image341.png"/><Relationship Id="rId445" Type="http://schemas.openxmlformats.org/officeDocument/2006/relationships/image" Target="media/image340.png"/><Relationship Id="rId444" Type="http://schemas.openxmlformats.org/officeDocument/2006/relationships/image" Target="media/image339.png"/><Relationship Id="rId443" Type="http://schemas.openxmlformats.org/officeDocument/2006/relationships/image" Target="media/image338.png"/><Relationship Id="rId442" Type="http://schemas.openxmlformats.org/officeDocument/2006/relationships/image" Target="media/image337.png"/><Relationship Id="rId441" Type="http://schemas.openxmlformats.org/officeDocument/2006/relationships/image" Target="media/image336.png"/><Relationship Id="rId440" Type="http://schemas.openxmlformats.org/officeDocument/2006/relationships/image" Target="media/image335.png"/><Relationship Id="rId44" Type="http://schemas.openxmlformats.org/officeDocument/2006/relationships/footer" Target="footer39.xml"/><Relationship Id="rId439" Type="http://schemas.openxmlformats.org/officeDocument/2006/relationships/image" Target="media/image334.png"/><Relationship Id="rId438" Type="http://schemas.openxmlformats.org/officeDocument/2006/relationships/image" Target="media/image333.png"/><Relationship Id="rId437" Type="http://schemas.openxmlformats.org/officeDocument/2006/relationships/image" Target="media/image332.png"/><Relationship Id="rId436" Type="http://schemas.openxmlformats.org/officeDocument/2006/relationships/image" Target="media/image331.png"/><Relationship Id="rId435" Type="http://schemas.openxmlformats.org/officeDocument/2006/relationships/image" Target="media/image330.png"/><Relationship Id="rId434" Type="http://schemas.openxmlformats.org/officeDocument/2006/relationships/image" Target="media/image329.png"/><Relationship Id="rId433" Type="http://schemas.openxmlformats.org/officeDocument/2006/relationships/image" Target="media/image328.png"/><Relationship Id="rId432" Type="http://schemas.openxmlformats.org/officeDocument/2006/relationships/image" Target="media/image327.png"/><Relationship Id="rId431" Type="http://schemas.openxmlformats.org/officeDocument/2006/relationships/image" Target="media/image326.png"/><Relationship Id="rId430" Type="http://schemas.openxmlformats.org/officeDocument/2006/relationships/image" Target="media/image325.png"/><Relationship Id="rId43" Type="http://schemas.openxmlformats.org/officeDocument/2006/relationships/footer" Target="footer38.xml"/><Relationship Id="rId429" Type="http://schemas.openxmlformats.org/officeDocument/2006/relationships/image" Target="media/image324.png"/><Relationship Id="rId428" Type="http://schemas.openxmlformats.org/officeDocument/2006/relationships/image" Target="media/image323.png"/><Relationship Id="rId427" Type="http://schemas.openxmlformats.org/officeDocument/2006/relationships/image" Target="media/image322.png"/><Relationship Id="rId426" Type="http://schemas.openxmlformats.org/officeDocument/2006/relationships/image" Target="media/image321.png"/><Relationship Id="rId425" Type="http://schemas.openxmlformats.org/officeDocument/2006/relationships/image" Target="media/image320.png"/><Relationship Id="rId424" Type="http://schemas.openxmlformats.org/officeDocument/2006/relationships/image" Target="media/image319.png"/><Relationship Id="rId423" Type="http://schemas.openxmlformats.org/officeDocument/2006/relationships/image" Target="media/image318.png"/><Relationship Id="rId422" Type="http://schemas.openxmlformats.org/officeDocument/2006/relationships/image" Target="media/image317.png"/><Relationship Id="rId421" Type="http://schemas.openxmlformats.org/officeDocument/2006/relationships/image" Target="media/image316.png"/><Relationship Id="rId420" Type="http://schemas.openxmlformats.org/officeDocument/2006/relationships/image" Target="media/image315.png"/><Relationship Id="rId42" Type="http://schemas.openxmlformats.org/officeDocument/2006/relationships/footer" Target="footer37.xml"/><Relationship Id="rId419" Type="http://schemas.openxmlformats.org/officeDocument/2006/relationships/image" Target="media/image314.png"/><Relationship Id="rId418" Type="http://schemas.openxmlformats.org/officeDocument/2006/relationships/image" Target="media/image313.png"/><Relationship Id="rId417" Type="http://schemas.openxmlformats.org/officeDocument/2006/relationships/image" Target="media/image312.png"/><Relationship Id="rId416" Type="http://schemas.openxmlformats.org/officeDocument/2006/relationships/image" Target="media/image311.png"/><Relationship Id="rId415" Type="http://schemas.openxmlformats.org/officeDocument/2006/relationships/image" Target="media/image310.png"/><Relationship Id="rId414" Type="http://schemas.openxmlformats.org/officeDocument/2006/relationships/image" Target="media/image309.png"/><Relationship Id="rId413" Type="http://schemas.openxmlformats.org/officeDocument/2006/relationships/image" Target="media/image308.png"/><Relationship Id="rId412" Type="http://schemas.openxmlformats.org/officeDocument/2006/relationships/image" Target="media/image307.png"/><Relationship Id="rId411" Type="http://schemas.openxmlformats.org/officeDocument/2006/relationships/image" Target="media/image306.png"/><Relationship Id="rId410" Type="http://schemas.openxmlformats.org/officeDocument/2006/relationships/image" Target="media/image305.png"/><Relationship Id="rId41" Type="http://schemas.openxmlformats.org/officeDocument/2006/relationships/footer" Target="footer36.xml"/><Relationship Id="rId409" Type="http://schemas.openxmlformats.org/officeDocument/2006/relationships/image" Target="media/image304.png"/><Relationship Id="rId408" Type="http://schemas.openxmlformats.org/officeDocument/2006/relationships/image" Target="media/image303.png"/><Relationship Id="rId407" Type="http://schemas.openxmlformats.org/officeDocument/2006/relationships/image" Target="media/image302.png"/><Relationship Id="rId406" Type="http://schemas.openxmlformats.org/officeDocument/2006/relationships/image" Target="media/image301.png"/><Relationship Id="rId405" Type="http://schemas.openxmlformats.org/officeDocument/2006/relationships/image" Target="media/image300.png"/><Relationship Id="rId404" Type="http://schemas.openxmlformats.org/officeDocument/2006/relationships/image" Target="media/image299.png"/><Relationship Id="rId403" Type="http://schemas.openxmlformats.org/officeDocument/2006/relationships/image" Target="media/image298.png"/><Relationship Id="rId402" Type="http://schemas.openxmlformats.org/officeDocument/2006/relationships/image" Target="media/image297.png"/><Relationship Id="rId401" Type="http://schemas.openxmlformats.org/officeDocument/2006/relationships/image" Target="media/image296.png"/><Relationship Id="rId400" Type="http://schemas.openxmlformats.org/officeDocument/2006/relationships/image" Target="media/image295.png"/><Relationship Id="rId40" Type="http://schemas.openxmlformats.org/officeDocument/2006/relationships/footer" Target="footer35.xml"/><Relationship Id="rId4" Type="http://schemas.openxmlformats.org/officeDocument/2006/relationships/endnotes" Target="endnotes.xml"/><Relationship Id="rId399" Type="http://schemas.openxmlformats.org/officeDocument/2006/relationships/image" Target="media/image294.png"/><Relationship Id="rId398" Type="http://schemas.openxmlformats.org/officeDocument/2006/relationships/image" Target="media/image293.png"/><Relationship Id="rId397" Type="http://schemas.openxmlformats.org/officeDocument/2006/relationships/image" Target="media/image292.png"/><Relationship Id="rId396" Type="http://schemas.openxmlformats.org/officeDocument/2006/relationships/image" Target="media/image291.png"/><Relationship Id="rId395" Type="http://schemas.openxmlformats.org/officeDocument/2006/relationships/image" Target="media/image290.png"/><Relationship Id="rId394" Type="http://schemas.openxmlformats.org/officeDocument/2006/relationships/image" Target="media/image289.png"/><Relationship Id="rId393" Type="http://schemas.openxmlformats.org/officeDocument/2006/relationships/image" Target="media/image288.png"/><Relationship Id="rId392" Type="http://schemas.openxmlformats.org/officeDocument/2006/relationships/image" Target="media/image287.png"/><Relationship Id="rId391" Type="http://schemas.openxmlformats.org/officeDocument/2006/relationships/image" Target="media/image286.png"/><Relationship Id="rId390" Type="http://schemas.openxmlformats.org/officeDocument/2006/relationships/image" Target="media/image285.png"/><Relationship Id="rId39" Type="http://schemas.openxmlformats.org/officeDocument/2006/relationships/footer" Target="footer34.xml"/><Relationship Id="rId389" Type="http://schemas.openxmlformats.org/officeDocument/2006/relationships/image" Target="media/image284.png"/><Relationship Id="rId388" Type="http://schemas.openxmlformats.org/officeDocument/2006/relationships/image" Target="media/image283.png"/><Relationship Id="rId387" Type="http://schemas.openxmlformats.org/officeDocument/2006/relationships/image" Target="media/image282.png"/><Relationship Id="rId386" Type="http://schemas.openxmlformats.org/officeDocument/2006/relationships/image" Target="media/image281.png"/><Relationship Id="rId385" Type="http://schemas.openxmlformats.org/officeDocument/2006/relationships/image" Target="media/image280.png"/><Relationship Id="rId384" Type="http://schemas.openxmlformats.org/officeDocument/2006/relationships/image" Target="media/image279.png"/><Relationship Id="rId383" Type="http://schemas.openxmlformats.org/officeDocument/2006/relationships/image" Target="media/image278.png"/><Relationship Id="rId382" Type="http://schemas.openxmlformats.org/officeDocument/2006/relationships/image" Target="media/image277.png"/><Relationship Id="rId381" Type="http://schemas.openxmlformats.org/officeDocument/2006/relationships/image" Target="media/image276.png"/><Relationship Id="rId380" Type="http://schemas.openxmlformats.org/officeDocument/2006/relationships/image" Target="media/image275.png"/><Relationship Id="rId38" Type="http://schemas.openxmlformats.org/officeDocument/2006/relationships/footer" Target="footer33.xml"/><Relationship Id="rId379" Type="http://schemas.openxmlformats.org/officeDocument/2006/relationships/image" Target="media/image274.png"/><Relationship Id="rId378" Type="http://schemas.openxmlformats.org/officeDocument/2006/relationships/image" Target="media/image273.png"/><Relationship Id="rId377" Type="http://schemas.openxmlformats.org/officeDocument/2006/relationships/image" Target="media/image272.png"/><Relationship Id="rId376" Type="http://schemas.openxmlformats.org/officeDocument/2006/relationships/image" Target="media/image271.png"/><Relationship Id="rId375" Type="http://schemas.openxmlformats.org/officeDocument/2006/relationships/image" Target="media/image270.png"/><Relationship Id="rId374" Type="http://schemas.openxmlformats.org/officeDocument/2006/relationships/image" Target="media/image269.png"/><Relationship Id="rId373" Type="http://schemas.openxmlformats.org/officeDocument/2006/relationships/image" Target="media/image268.png"/><Relationship Id="rId372" Type="http://schemas.openxmlformats.org/officeDocument/2006/relationships/image" Target="media/image267.png"/><Relationship Id="rId371" Type="http://schemas.openxmlformats.org/officeDocument/2006/relationships/image" Target="media/image266.png"/><Relationship Id="rId370" Type="http://schemas.openxmlformats.org/officeDocument/2006/relationships/image" Target="media/image265.png"/><Relationship Id="rId37" Type="http://schemas.openxmlformats.org/officeDocument/2006/relationships/footer" Target="footer32.xml"/><Relationship Id="rId369" Type="http://schemas.openxmlformats.org/officeDocument/2006/relationships/image" Target="media/image264.png"/><Relationship Id="rId368" Type="http://schemas.openxmlformats.org/officeDocument/2006/relationships/image" Target="media/image263.png"/><Relationship Id="rId367" Type="http://schemas.openxmlformats.org/officeDocument/2006/relationships/image" Target="media/image262.png"/><Relationship Id="rId366" Type="http://schemas.openxmlformats.org/officeDocument/2006/relationships/image" Target="media/image261.png"/><Relationship Id="rId365" Type="http://schemas.openxmlformats.org/officeDocument/2006/relationships/image" Target="media/image260.png"/><Relationship Id="rId364" Type="http://schemas.openxmlformats.org/officeDocument/2006/relationships/image" Target="media/image259.png"/><Relationship Id="rId363" Type="http://schemas.openxmlformats.org/officeDocument/2006/relationships/image" Target="media/image258.png"/><Relationship Id="rId362" Type="http://schemas.openxmlformats.org/officeDocument/2006/relationships/image" Target="media/image257.png"/><Relationship Id="rId361" Type="http://schemas.openxmlformats.org/officeDocument/2006/relationships/image" Target="media/image256.png"/><Relationship Id="rId360" Type="http://schemas.openxmlformats.org/officeDocument/2006/relationships/image" Target="media/image255.png"/><Relationship Id="rId36" Type="http://schemas.openxmlformats.org/officeDocument/2006/relationships/footer" Target="footer31.xml"/><Relationship Id="rId359" Type="http://schemas.openxmlformats.org/officeDocument/2006/relationships/image" Target="media/image254.png"/><Relationship Id="rId358" Type="http://schemas.openxmlformats.org/officeDocument/2006/relationships/image" Target="media/image253.png"/><Relationship Id="rId357" Type="http://schemas.openxmlformats.org/officeDocument/2006/relationships/image" Target="media/image252.png"/><Relationship Id="rId356" Type="http://schemas.openxmlformats.org/officeDocument/2006/relationships/image" Target="media/image251.png"/><Relationship Id="rId355" Type="http://schemas.openxmlformats.org/officeDocument/2006/relationships/image" Target="media/image250.png"/><Relationship Id="rId354" Type="http://schemas.openxmlformats.org/officeDocument/2006/relationships/image" Target="media/image249.png"/><Relationship Id="rId353" Type="http://schemas.openxmlformats.org/officeDocument/2006/relationships/image" Target="media/image248.png"/><Relationship Id="rId352" Type="http://schemas.openxmlformats.org/officeDocument/2006/relationships/image" Target="media/image247.png"/><Relationship Id="rId351" Type="http://schemas.openxmlformats.org/officeDocument/2006/relationships/image" Target="media/image246.png"/><Relationship Id="rId350" Type="http://schemas.openxmlformats.org/officeDocument/2006/relationships/image" Target="media/image245.png"/><Relationship Id="rId35" Type="http://schemas.openxmlformats.org/officeDocument/2006/relationships/footer" Target="footer30.xml"/><Relationship Id="rId349" Type="http://schemas.openxmlformats.org/officeDocument/2006/relationships/image" Target="media/image244.png"/><Relationship Id="rId348" Type="http://schemas.openxmlformats.org/officeDocument/2006/relationships/image" Target="media/image243.png"/><Relationship Id="rId347" Type="http://schemas.openxmlformats.org/officeDocument/2006/relationships/image" Target="media/image242.png"/><Relationship Id="rId346" Type="http://schemas.openxmlformats.org/officeDocument/2006/relationships/image" Target="media/image241.png"/><Relationship Id="rId345" Type="http://schemas.openxmlformats.org/officeDocument/2006/relationships/image" Target="media/image240.png"/><Relationship Id="rId344" Type="http://schemas.openxmlformats.org/officeDocument/2006/relationships/image" Target="media/image239.png"/><Relationship Id="rId343" Type="http://schemas.openxmlformats.org/officeDocument/2006/relationships/image" Target="media/image238.png"/><Relationship Id="rId342" Type="http://schemas.openxmlformats.org/officeDocument/2006/relationships/image" Target="media/image237.png"/><Relationship Id="rId341" Type="http://schemas.openxmlformats.org/officeDocument/2006/relationships/image" Target="media/image236.png"/><Relationship Id="rId340" Type="http://schemas.openxmlformats.org/officeDocument/2006/relationships/image" Target="media/image235.png"/><Relationship Id="rId34" Type="http://schemas.openxmlformats.org/officeDocument/2006/relationships/footer" Target="footer29.xml"/><Relationship Id="rId339" Type="http://schemas.openxmlformats.org/officeDocument/2006/relationships/image" Target="media/image234.png"/><Relationship Id="rId338" Type="http://schemas.openxmlformats.org/officeDocument/2006/relationships/image" Target="media/image233.png"/><Relationship Id="rId337" Type="http://schemas.openxmlformats.org/officeDocument/2006/relationships/image" Target="media/image232.png"/><Relationship Id="rId336" Type="http://schemas.openxmlformats.org/officeDocument/2006/relationships/image" Target="media/image231.png"/><Relationship Id="rId335" Type="http://schemas.openxmlformats.org/officeDocument/2006/relationships/image" Target="media/image230.png"/><Relationship Id="rId334" Type="http://schemas.openxmlformats.org/officeDocument/2006/relationships/image" Target="media/image229.png"/><Relationship Id="rId333" Type="http://schemas.openxmlformats.org/officeDocument/2006/relationships/image" Target="media/image228.png"/><Relationship Id="rId332" Type="http://schemas.openxmlformats.org/officeDocument/2006/relationships/image" Target="media/image227.png"/><Relationship Id="rId331" Type="http://schemas.openxmlformats.org/officeDocument/2006/relationships/image" Target="media/image226.png"/><Relationship Id="rId330" Type="http://schemas.openxmlformats.org/officeDocument/2006/relationships/image" Target="media/image225.png"/><Relationship Id="rId33" Type="http://schemas.openxmlformats.org/officeDocument/2006/relationships/footer" Target="footer28.xml"/><Relationship Id="rId329" Type="http://schemas.openxmlformats.org/officeDocument/2006/relationships/image" Target="media/image224.png"/><Relationship Id="rId328" Type="http://schemas.openxmlformats.org/officeDocument/2006/relationships/image" Target="media/image223.png"/><Relationship Id="rId327" Type="http://schemas.openxmlformats.org/officeDocument/2006/relationships/image" Target="media/image222.png"/><Relationship Id="rId326" Type="http://schemas.openxmlformats.org/officeDocument/2006/relationships/image" Target="media/image221.png"/><Relationship Id="rId325" Type="http://schemas.openxmlformats.org/officeDocument/2006/relationships/image" Target="media/image220.png"/><Relationship Id="rId324" Type="http://schemas.openxmlformats.org/officeDocument/2006/relationships/image" Target="media/image219.png"/><Relationship Id="rId323" Type="http://schemas.openxmlformats.org/officeDocument/2006/relationships/image" Target="media/image218.png"/><Relationship Id="rId322" Type="http://schemas.openxmlformats.org/officeDocument/2006/relationships/image" Target="media/image217.png"/><Relationship Id="rId321" Type="http://schemas.openxmlformats.org/officeDocument/2006/relationships/image" Target="media/image216.png"/><Relationship Id="rId320" Type="http://schemas.openxmlformats.org/officeDocument/2006/relationships/image" Target="media/image215.png"/><Relationship Id="rId32" Type="http://schemas.openxmlformats.org/officeDocument/2006/relationships/header" Target="header1.xml"/><Relationship Id="rId319" Type="http://schemas.openxmlformats.org/officeDocument/2006/relationships/image" Target="media/image214.png"/><Relationship Id="rId318" Type="http://schemas.openxmlformats.org/officeDocument/2006/relationships/image" Target="media/image213.png"/><Relationship Id="rId317" Type="http://schemas.openxmlformats.org/officeDocument/2006/relationships/image" Target="media/image212.png"/><Relationship Id="rId316" Type="http://schemas.openxmlformats.org/officeDocument/2006/relationships/image" Target="media/image211.png"/><Relationship Id="rId315" Type="http://schemas.openxmlformats.org/officeDocument/2006/relationships/image" Target="media/image210.png"/><Relationship Id="rId314" Type="http://schemas.openxmlformats.org/officeDocument/2006/relationships/image" Target="media/image209.png"/><Relationship Id="rId313" Type="http://schemas.openxmlformats.org/officeDocument/2006/relationships/image" Target="media/image208.png"/><Relationship Id="rId312" Type="http://schemas.openxmlformats.org/officeDocument/2006/relationships/image" Target="media/image207.png"/><Relationship Id="rId311" Type="http://schemas.openxmlformats.org/officeDocument/2006/relationships/image" Target="media/image206.png"/><Relationship Id="rId310" Type="http://schemas.openxmlformats.org/officeDocument/2006/relationships/image" Target="media/image205.png"/><Relationship Id="rId31" Type="http://schemas.openxmlformats.org/officeDocument/2006/relationships/footer" Target="footer27.xml"/><Relationship Id="rId309" Type="http://schemas.openxmlformats.org/officeDocument/2006/relationships/image" Target="media/image204.png"/><Relationship Id="rId308" Type="http://schemas.openxmlformats.org/officeDocument/2006/relationships/image" Target="media/image203.png"/><Relationship Id="rId307" Type="http://schemas.openxmlformats.org/officeDocument/2006/relationships/image" Target="media/image202.png"/><Relationship Id="rId306" Type="http://schemas.openxmlformats.org/officeDocument/2006/relationships/image" Target="media/image201.png"/><Relationship Id="rId305" Type="http://schemas.openxmlformats.org/officeDocument/2006/relationships/image" Target="media/image200.png"/><Relationship Id="rId304" Type="http://schemas.openxmlformats.org/officeDocument/2006/relationships/image" Target="media/image199.png"/><Relationship Id="rId303" Type="http://schemas.openxmlformats.org/officeDocument/2006/relationships/image" Target="media/image198.png"/><Relationship Id="rId302" Type="http://schemas.openxmlformats.org/officeDocument/2006/relationships/image" Target="media/image197.png"/><Relationship Id="rId301" Type="http://schemas.openxmlformats.org/officeDocument/2006/relationships/image" Target="media/image196.png"/><Relationship Id="rId300" Type="http://schemas.openxmlformats.org/officeDocument/2006/relationships/image" Target="media/image195.png"/><Relationship Id="rId30" Type="http://schemas.openxmlformats.org/officeDocument/2006/relationships/footer" Target="footer26.xml"/><Relationship Id="rId3" Type="http://schemas.openxmlformats.org/officeDocument/2006/relationships/footnotes" Target="footnotes.xml"/><Relationship Id="rId299" Type="http://schemas.openxmlformats.org/officeDocument/2006/relationships/image" Target="media/image194.png"/><Relationship Id="rId298" Type="http://schemas.openxmlformats.org/officeDocument/2006/relationships/image" Target="media/image193.png"/><Relationship Id="rId297" Type="http://schemas.openxmlformats.org/officeDocument/2006/relationships/image" Target="media/image192.png"/><Relationship Id="rId296" Type="http://schemas.openxmlformats.org/officeDocument/2006/relationships/image" Target="media/image191.png"/><Relationship Id="rId295" Type="http://schemas.openxmlformats.org/officeDocument/2006/relationships/image" Target="media/image190.png"/><Relationship Id="rId294" Type="http://schemas.openxmlformats.org/officeDocument/2006/relationships/image" Target="media/image189.png"/><Relationship Id="rId293" Type="http://schemas.openxmlformats.org/officeDocument/2006/relationships/image" Target="media/image188.png"/><Relationship Id="rId292" Type="http://schemas.openxmlformats.org/officeDocument/2006/relationships/image" Target="media/image187.png"/><Relationship Id="rId291" Type="http://schemas.openxmlformats.org/officeDocument/2006/relationships/image" Target="media/image186.png"/><Relationship Id="rId290" Type="http://schemas.openxmlformats.org/officeDocument/2006/relationships/image" Target="media/image185.png"/><Relationship Id="rId29" Type="http://schemas.openxmlformats.org/officeDocument/2006/relationships/footer" Target="footer25.xml"/><Relationship Id="rId289" Type="http://schemas.openxmlformats.org/officeDocument/2006/relationships/image" Target="media/image184.png"/><Relationship Id="rId288" Type="http://schemas.openxmlformats.org/officeDocument/2006/relationships/image" Target="media/image183.png"/><Relationship Id="rId287" Type="http://schemas.openxmlformats.org/officeDocument/2006/relationships/image" Target="media/image182.png"/><Relationship Id="rId286" Type="http://schemas.openxmlformats.org/officeDocument/2006/relationships/image" Target="media/image181.png"/><Relationship Id="rId285" Type="http://schemas.openxmlformats.org/officeDocument/2006/relationships/image" Target="media/image180.png"/><Relationship Id="rId284" Type="http://schemas.openxmlformats.org/officeDocument/2006/relationships/image" Target="media/image179.png"/><Relationship Id="rId283" Type="http://schemas.openxmlformats.org/officeDocument/2006/relationships/image" Target="media/image178.png"/><Relationship Id="rId282" Type="http://schemas.openxmlformats.org/officeDocument/2006/relationships/image" Target="media/image177.png"/><Relationship Id="rId281" Type="http://schemas.openxmlformats.org/officeDocument/2006/relationships/image" Target="media/image176.png"/><Relationship Id="rId280" Type="http://schemas.openxmlformats.org/officeDocument/2006/relationships/image" Target="media/image175.png"/><Relationship Id="rId28" Type="http://schemas.openxmlformats.org/officeDocument/2006/relationships/footer" Target="footer24.xml"/><Relationship Id="rId279" Type="http://schemas.openxmlformats.org/officeDocument/2006/relationships/image" Target="media/image174.png"/><Relationship Id="rId278" Type="http://schemas.openxmlformats.org/officeDocument/2006/relationships/image" Target="media/image173.png"/><Relationship Id="rId277" Type="http://schemas.openxmlformats.org/officeDocument/2006/relationships/image" Target="media/image172.png"/><Relationship Id="rId276" Type="http://schemas.openxmlformats.org/officeDocument/2006/relationships/image" Target="media/image171.png"/><Relationship Id="rId275" Type="http://schemas.openxmlformats.org/officeDocument/2006/relationships/image" Target="media/image170.png"/><Relationship Id="rId274" Type="http://schemas.openxmlformats.org/officeDocument/2006/relationships/image" Target="media/image169.png"/><Relationship Id="rId273" Type="http://schemas.openxmlformats.org/officeDocument/2006/relationships/image" Target="media/image168.png"/><Relationship Id="rId272" Type="http://schemas.openxmlformats.org/officeDocument/2006/relationships/image" Target="media/image167.png"/><Relationship Id="rId271" Type="http://schemas.openxmlformats.org/officeDocument/2006/relationships/image" Target="media/image166.png"/><Relationship Id="rId270" Type="http://schemas.openxmlformats.org/officeDocument/2006/relationships/image" Target="media/image165.png"/><Relationship Id="rId27" Type="http://schemas.openxmlformats.org/officeDocument/2006/relationships/footer" Target="footer23.xml"/><Relationship Id="rId269" Type="http://schemas.openxmlformats.org/officeDocument/2006/relationships/image" Target="media/image164.png"/><Relationship Id="rId268" Type="http://schemas.openxmlformats.org/officeDocument/2006/relationships/image" Target="media/image163.png"/><Relationship Id="rId267" Type="http://schemas.openxmlformats.org/officeDocument/2006/relationships/image" Target="media/image162.png"/><Relationship Id="rId266" Type="http://schemas.openxmlformats.org/officeDocument/2006/relationships/image" Target="media/image161.png"/><Relationship Id="rId265" Type="http://schemas.openxmlformats.org/officeDocument/2006/relationships/image" Target="media/image160.png"/><Relationship Id="rId264" Type="http://schemas.openxmlformats.org/officeDocument/2006/relationships/image" Target="media/image159.png"/><Relationship Id="rId263" Type="http://schemas.openxmlformats.org/officeDocument/2006/relationships/image" Target="media/image158.png"/><Relationship Id="rId262" Type="http://schemas.openxmlformats.org/officeDocument/2006/relationships/image" Target="media/image157.png"/><Relationship Id="rId261" Type="http://schemas.openxmlformats.org/officeDocument/2006/relationships/image" Target="media/image156.png"/><Relationship Id="rId260" Type="http://schemas.openxmlformats.org/officeDocument/2006/relationships/image" Target="media/image155.png"/><Relationship Id="rId26" Type="http://schemas.openxmlformats.org/officeDocument/2006/relationships/footer" Target="footer22.xml"/><Relationship Id="rId259" Type="http://schemas.openxmlformats.org/officeDocument/2006/relationships/image" Target="media/image154.png"/><Relationship Id="rId258" Type="http://schemas.openxmlformats.org/officeDocument/2006/relationships/image" Target="media/image153.png"/><Relationship Id="rId257" Type="http://schemas.openxmlformats.org/officeDocument/2006/relationships/image" Target="media/image152.png"/><Relationship Id="rId256" Type="http://schemas.openxmlformats.org/officeDocument/2006/relationships/image" Target="media/image151.png"/><Relationship Id="rId255" Type="http://schemas.openxmlformats.org/officeDocument/2006/relationships/image" Target="media/image150.png"/><Relationship Id="rId254" Type="http://schemas.openxmlformats.org/officeDocument/2006/relationships/image" Target="media/image149.png"/><Relationship Id="rId253" Type="http://schemas.openxmlformats.org/officeDocument/2006/relationships/image" Target="media/image148.png"/><Relationship Id="rId252" Type="http://schemas.openxmlformats.org/officeDocument/2006/relationships/image" Target="media/image147.png"/><Relationship Id="rId251" Type="http://schemas.openxmlformats.org/officeDocument/2006/relationships/image" Target="media/image146.png"/><Relationship Id="rId250" Type="http://schemas.openxmlformats.org/officeDocument/2006/relationships/image" Target="media/image145.png"/><Relationship Id="rId25" Type="http://schemas.openxmlformats.org/officeDocument/2006/relationships/footer" Target="footer21.xml"/><Relationship Id="rId249" Type="http://schemas.openxmlformats.org/officeDocument/2006/relationships/image" Target="media/image144.png"/><Relationship Id="rId248" Type="http://schemas.openxmlformats.org/officeDocument/2006/relationships/image" Target="media/image143.png"/><Relationship Id="rId247" Type="http://schemas.openxmlformats.org/officeDocument/2006/relationships/image" Target="media/image142.png"/><Relationship Id="rId246" Type="http://schemas.openxmlformats.org/officeDocument/2006/relationships/image" Target="media/image141.png"/><Relationship Id="rId245" Type="http://schemas.openxmlformats.org/officeDocument/2006/relationships/image" Target="media/image140.png"/><Relationship Id="rId244" Type="http://schemas.openxmlformats.org/officeDocument/2006/relationships/image" Target="media/image139.png"/><Relationship Id="rId243" Type="http://schemas.openxmlformats.org/officeDocument/2006/relationships/image" Target="media/image138.png"/><Relationship Id="rId242" Type="http://schemas.openxmlformats.org/officeDocument/2006/relationships/image" Target="media/image137.png"/><Relationship Id="rId241" Type="http://schemas.openxmlformats.org/officeDocument/2006/relationships/image" Target="media/image136.png"/><Relationship Id="rId240" Type="http://schemas.openxmlformats.org/officeDocument/2006/relationships/image" Target="media/image135.png"/><Relationship Id="rId24" Type="http://schemas.openxmlformats.org/officeDocument/2006/relationships/footer" Target="footer20.xml"/><Relationship Id="rId239" Type="http://schemas.openxmlformats.org/officeDocument/2006/relationships/image" Target="media/image134.png"/><Relationship Id="rId238" Type="http://schemas.openxmlformats.org/officeDocument/2006/relationships/image" Target="media/image133.png"/><Relationship Id="rId237" Type="http://schemas.openxmlformats.org/officeDocument/2006/relationships/image" Target="media/image132.png"/><Relationship Id="rId236" Type="http://schemas.openxmlformats.org/officeDocument/2006/relationships/image" Target="media/image131.png"/><Relationship Id="rId235" Type="http://schemas.openxmlformats.org/officeDocument/2006/relationships/image" Target="media/image130.png"/><Relationship Id="rId234" Type="http://schemas.openxmlformats.org/officeDocument/2006/relationships/image" Target="media/image129.png"/><Relationship Id="rId233" Type="http://schemas.openxmlformats.org/officeDocument/2006/relationships/image" Target="media/image128.png"/><Relationship Id="rId232" Type="http://schemas.openxmlformats.org/officeDocument/2006/relationships/image" Target="media/image127.png"/><Relationship Id="rId231" Type="http://schemas.openxmlformats.org/officeDocument/2006/relationships/image" Target="media/image126.png"/><Relationship Id="rId230" Type="http://schemas.openxmlformats.org/officeDocument/2006/relationships/image" Target="media/image125.png"/><Relationship Id="rId23" Type="http://schemas.openxmlformats.org/officeDocument/2006/relationships/footer" Target="footer19.xml"/><Relationship Id="rId229" Type="http://schemas.openxmlformats.org/officeDocument/2006/relationships/image" Target="media/image124.png"/><Relationship Id="rId228" Type="http://schemas.openxmlformats.org/officeDocument/2006/relationships/image" Target="media/image123.png"/><Relationship Id="rId227" Type="http://schemas.openxmlformats.org/officeDocument/2006/relationships/image" Target="media/image122.png"/><Relationship Id="rId226" Type="http://schemas.openxmlformats.org/officeDocument/2006/relationships/image" Target="media/image121.png"/><Relationship Id="rId225" Type="http://schemas.openxmlformats.org/officeDocument/2006/relationships/image" Target="media/image120.png"/><Relationship Id="rId224" Type="http://schemas.openxmlformats.org/officeDocument/2006/relationships/image" Target="media/image119.png"/><Relationship Id="rId223" Type="http://schemas.openxmlformats.org/officeDocument/2006/relationships/image" Target="media/image118.png"/><Relationship Id="rId222" Type="http://schemas.openxmlformats.org/officeDocument/2006/relationships/image" Target="media/image117.png"/><Relationship Id="rId221" Type="http://schemas.openxmlformats.org/officeDocument/2006/relationships/image" Target="media/image116.png"/><Relationship Id="rId220" Type="http://schemas.openxmlformats.org/officeDocument/2006/relationships/image" Target="media/image115.png"/><Relationship Id="rId22" Type="http://schemas.openxmlformats.org/officeDocument/2006/relationships/footer" Target="footer18.xml"/><Relationship Id="rId219" Type="http://schemas.openxmlformats.org/officeDocument/2006/relationships/image" Target="media/image114.png"/><Relationship Id="rId218" Type="http://schemas.openxmlformats.org/officeDocument/2006/relationships/image" Target="media/image113.png"/><Relationship Id="rId217" Type="http://schemas.openxmlformats.org/officeDocument/2006/relationships/image" Target="media/image112.png"/><Relationship Id="rId216" Type="http://schemas.openxmlformats.org/officeDocument/2006/relationships/image" Target="media/image111.png"/><Relationship Id="rId215" Type="http://schemas.openxmlformats.org/officeDocument/2006/relationships/image" Target="media/image110.png"/><Relationship Id="rId214" Type="http://schemas.openxmlformats.org/officeDocument/2006/relationships/image" Target="media/image109.png"/><Relationship Id="rId213" Type="http://schemas.openxmlformats.org/officeDocument/2006/relationships/image" Target="media/image108.png"/><Relationship Id="rId212" Type="http://schemas.openxmlformats.org/officeDocument/2006/relationships/image" Target="media/image107.png"/><Relationship Id="rId211" Type="http://schemas.openxmlformats.org/officeDocument/2006/relationships/image" Target="media/image106.png"/><Relationship Id="rId210" Type="http://schemas.openxmlformats.org/officeDocument/2006/relationships/image" Target="media/image105.png"/><Relationship Id="rId21" Type="http://schemas.openxmlformats.org/officeDocument/2006/relationships/footer" Target="footer17.xml"/><Relationship Id="rId209" Type="http://schemas.openxmlformats.org/officeDocument/2006/relationships/image" Target="media/image104.png"/><Relationship Id="rId208" Type="http://schemas.openxmlformats.org/officeDocument/2006/relationships/image" Target="media/image103.png"/><Relationship Id="rId207" Type="http://schemas.openxmlformats.org/officeDocument/2006/relationships/image" Target="media/image102.png"/><Relationship Id="rId206" Type="http://schemas.openxmlformats.org/officeDocument/2006/relationships/image" Target="media/image101.png"/><Relationship Id="rId205" Type="http://schemas.openxmlformats.org/officeDocument/2006/relationships/image" Target="media/image100.png"/><Relationship Id="rId204" Type="http://schemas.openxmlformats.org/officeDocument/2006/relationships/image" Target="media/image99.png"/><Relationship Id="rId203" Type="http://schemas.openxmlformats.org/officeDocument/2006/relationships/image" Target="media/image98.png"/><Relationship Id="rId202" Type="http://schemas.openxmlformats.org/officeDocument/2006/relationships/image" Target="media/image97.png"/><Relationship Id="rId201" Type="http://schemas.openxmlformats.org/officeDocument/2006/relationships/image" Target="media/image96.png"/><Relationship Id="rId200" Type="http://schemas.openxmlformats.org/officeDocument/2006/relationships/image" Target="media/image95.png"/><Relationship Id="rId20" Type="http://schemas.openxmlformats.org/officeDocument/2006/relationships/footer" Target="footer16.xml"/><Relationship Id="rId2" Type="http://schemas.openxmlformats.org/officeDocument/2006/relationships/settings" Target="settings.xml"/><Relationship Id="rId199" Type="http://schemas.openxmlformats.org/officeDocument/2006/relationships/image" Target="media/image94.png"/><Relationship Id="rId198" Type="http://schemas.openxmlformats.org/officeDocument/2006/relationships/image" Target="media/image93.png"/><Relationship Id="rId197" Type="http://schemas.openxmlformats.org/officeDocument/2006/relationships/image" Target="media/image92.png"/><Relationship Id="rId196" Type="http://schemas.openxmlformats.org/officeDocument/2006/relationships/image" Target="media/image91.png"/><Relationship Id="rId195" Type="http://schemas.openxmlformats.org/officeDocument/2006/relationships/image" Target="media/image90.png"/><Relationship Id="rId194" Type="http://schemas.openxmlformats.org/officeDocument/2006/relationships/image" Target="media/image89.png"/><Relationship Id="rId193" Type="http://schemas.openxmlformats.org/officeDocument/2006/relationships/image" Target="media/image88.png"/><Relationship Id="rId192" Type="http://schemas.openxmlformats.org/officeDocument/2006/relationships/image" Target="media/image87.png"/><Relationship Id="rId191" Type="http://schemas.openxmlformats.org/officeDocument/2006/relationships/image" Target="media/image86.png"/><Relationship Id="rId190" Type="http://schemas.openxmlformats.org/officeDocument/2006/relationships/image" Target="media/image85.png"/><Relationship Id="rId19" Type="http://schemas.openxmlformats.org/officeDocument/2006/relationships/footer" Target="footer15.xml"/><Relationship Id="rId189" Type="http://schemas.openxmlformats.org/officeDocument/2006/relationships/image" Target="media/image84.png"/><Relationship Id="rId188" Type="http://schemas.openxmlformats.org/officeDocument/2006/relationships/image" Target="media/image83.png"/><Relationship Id="rId187" Type="http://schemas.openxmlformats.org/officeDocument/2006/relationships/image" Target="media/image82.png"/><Relationship Id="rId186" Type="http://schemas.openxmlformats.org/officeDocument/2006/relationships/image" Target="media/image81.png"/><Relationship Id="rId185" Type="http://schemas.openxmlformats.org/officeDocument/2006/relationships/image" Target="media/image80.png"/><Relationship Id="rId184" Type="http://schemas.openxmlformats.org/officeDocument/2006/relationships/image" Target="media/image79.png"/><Relationship Id="rId183" Type="http://schemas.openxmlformats.org/officeDocument/2006/relationships/image" Target="media/image78.png"/><Relationship Id="rId182" Type="http://schemas.openxmlformats.org/officeDocument/2006/relationships/image" Target="media/image77.png"/><Relationship Id="rId181" Type="http://schemas.openxmlformats.org/officeDocument/2006/relationships/image" Target="media/image76.png"/><Relationship Id="rId180" Type="http://schemas.openxmlformats.org/officeDocument/2006/relationships/image" Target="media/image75.png"/><Relationship Id="rId18" Type="http://schemas.openxmlformats.org/officeDocument/2006/relationships/footer" Target="footer14.xml"/><Relationship Id="rId179" Type="http://schemas.openxmlformats.org/officeDocument/2006/relationships/image" Target="media/image74.png"/><Relationship Id="rId178" Type="http://schemas.openxmlformats.org/officeDocument/2006/relationships/image" Target="media/image73.png"/><Relationship Id="rId177" Type="http://schemas.openxmlformats.org/officeDocument/2006/relationships/image" Target="media/image72.png"/><Relationship Id="rId176" Type="http://schemas.openxmlformats.org/officeDocument/2006/relationships/image" Target="media/image71.png"/><Relationship Id="rId175" Type="http://schemas.openxmlformats.org/officeDocument/2006/relationships/image" Target="media/image70.png"/><Relationship Id="rId174" Type="http://schemas.openxmlformats.org/officeDocument/2006/relationships/image" Target="media/image69.png"/><Relationship Id="rId173" Type="http://schemas.openxmlformats.org/officeDocument/2006/relationships/image" Target="media/image68.png"/><Relationship Id="rId172" Type="http://schemas.openxmlformats.org/officeDocument/2006/relationships/image" Target="media/image67.png"/><Relationship Id="rId171" Type="http://schemas.openxmlformats.org/officeDocument/2006/relationships/image" Target="media/image66.png"/><Relationship Id="rId170" Type="http://schemas.openxmlformats.org/officeDocument/2006/relationships/image" Target="media/image65.png"/><Relationship Id="rId17" Type="http://schemas.openxmlformats.org/officeDocument/2006/relationships/footer" Target="footer13.xml"/><Relationship Id="rId169" Type="http://schemas.openxmlformats.org/officeDocument/2006/relationships/image" Target="media/image64.png"/><Relationship Id="rId168" Type="http://schemas.openxmlformats.org/officeDocument/2006/relationships/image" Target="media/image63.png"/><Relationship Id="rId167" Type="http://schemas.openxmlformats.org/officeDocument/2006/relationships/image" Target="media/image62.png"/><Relationship Id="rId166" Type="http://schemas.openxmlformats.org/officeDocument/2006/relationships/image" Target="media/image61.png"/><Relationship Id="rId165" Type="http://schemas.openxmlformats.org/officeDocument/2006/relationships/image" Target="media/image60.png"/><Relationship Id="rId164" Type="http://schemas.openxmlformats.org/officeDocument/2006/relationships/image" Target="media/image59.png"/><Relationship Id="rId163" Type="http://schemas.openxmlformats.org/officeDocument/2006/relationships/image" Target="media/image58.png"/><Relationship Id="rId162" Type="http://schemas.openxmlformats.org/officeDocument/2006/relationships/image" Target="media/image57.png"/><Relationship Id="rId161" Type="http://schemas.openxmlformats.org/officeDocument/2006/relationships/image" Target="media/image56.png"/><Relationship Id="rId160" Type="http://schemas.openxmlformats.org/officeDocument/2006/relationships/image" Target="media/image55.png"/><Relationship Id="rId16" Type="http://schemas.openxmlformats.org/officeDocument/2006/relationships/footer" Target="footer12.xml"/><Relationship Id="rId159" Type="http://schemas.openxmlformats.org/officeDocument/2006/relationships/image" Target="media/image54.png"/><Relationship Id="rId158" Type="http://schemas.openxmlformats.org/officeDocument/2006/relationships/image" Target="media/image53.png"/><Relationship Id="rId157" Type="http://schemas.openxmlformats.org/officeDocument/2006/relationships/image" Target="media/image52.png"/><Relationship Id="rId156" Type="http://schemas.openxmlformats.org/officeDocument/2006/relationships/image" Target="media/image51.png"/><Relationship Id="rId155" Type="http://schemas.openxmlformats.org/officeDocument/2006/relationships/image" Target="media/image50.png"/><Relationship Id="rId154" Type="http://schemas.openxmlformats.org/officeDocument/2006/relationships/image" Target="media/image49.png"/><Relationship Id="rId153" Type="http://schemas.openxmlformats.org/officeDocument/2006/relationships/image" Target="media/image48.png"/><Relationship Id="rId152" Type="http://schemas.openxmlformats.org/officeDocument/2006/relationships/image" Target="media/image47.png"/><Relationship Id="rId151" Type="http://schemas.openxmlformats.org/officeDocument/2006/relationships/image" Target="media/image46.png"/><Relationship Id="rId150" Type="http://schemas.openxmlformats.org/officeDocument/2006/relationships/image" Target="media/image45.png"/><Relationship Id="rId15" Type="http://schemas.openxmlformats.org/officeDocument/2006/relationships/footer" Target="footer11.xml"/><Relationship Id="rId149" Type="http://schemas.openxmlformats.org/officeDocument/2006/relationships/image" Target="media/image44.png"/><Relationship Id="rId148" Type="http://schemas.openxmlformats.org/officeDocument/2006/relationships/image" Target="media/image43.png"/><Relationship Id="rId147" Type="http://schemas.openxmlformats.org/officeDocument/2006/relationships/image" Target="media/image42.png"/><Relationship Id="rId146" Type="http://schemas.openxmlformats.org/officeDocument/2006/relationships/image" Target="media/image41.png"/><Relationship Id="rId145" Type="http://schemas.openxmlformats.org/officeDocument/2006/relationships/image" Target="media/image40.png"/><Relationship Id="rId144" Type="http://schemas.openxmlformats.org/officeDocument/2006/relationships/image" Target="media/image39.png"/><Relationship Id="rId143" Type="http://schemas.openxmlformats.org/officeDocument/2006/relationships/image" Target="media/image38.png"/><Relationship Id="rId142" Type="http://schemas.openxmlformats.org/officeDocument/2006/relationships/image" Target="media/image37.png"/><Relationship Id="rId141" Type="http://schemas.openxmlformats.org/officeDocument/2006/relationships/image" Target="media/image36.png"/><Relationship Id="rId140" Type="http://schemas.openxmlformats.org/officeDocument/2006/relationships/image" Target="media/image35.png"/><Relationship Id="rId14" Type="http://schemas.openxmlformats.org/officeDocument/2006/relationships/footer" Target="footer10.xml"/><Relationship Id="rId139" Type="http://schemas.openxmlformats.org/officeDocument/2006/relationships/image" Target="media/image34.png"/><Relationship Id="rId138" Type="http://schemas.openxmlformats.org/officeDocument/2006/relationships/image" Target="media/image33.png"/><Relationship Id="rId137" Type="http://schemas.openxmlformats.org/officeDocument/2006/relationships/image" Target="media/image32.png"/><Relationship Id="rId136" Type="http://schemas.openxmlformats.org/officeDocument/2006/relationships/image" Target="media/image31.png"/><Relationship Id="rId135" Type="http://schemas.openxmlformats.org/officeDocument/2006/relationships/image" Target="media/image30.png"/><Relationship Id="rId134" Type="http://schemas.openxmlformats.org/officeDocument/2006/relationships/image" Target="media/image29.png"/><Relationship Id="rId133" Type="http://schemas.openxmlformats.org/officeDocument/2006/relationships/image" Target="media/image28.png"/><Relationship Id="rId132" Type="http://schemas.openxmlformats.org/officeDocument/2006/relationships/image" Target="media/image27.png"/><Relationship Id="rId131" Type="http://schemas.openxmlformats.org/officeDocument/2006/relationships/image" Target="media/image26.png"/><Relationship Id="rId130" Type="http://schemas.openxmlformats.org/officeDocument/2006/relationships/image" Target="media/image25.png"/><Relationship Id="rId13" Type="http://schemas.openxmlformats.org/officeDocument/2006/relationships/footer" Target="footer9.xml"/><Relationship Id="rId129" Type="http://schemas.openxmlformats.org/officeDocument/2006/relationships/image" Target="media/image24.png"/><Relationship Id="rId128" Type="http://schemas.openxmlformats.org/officeDocument/2006/relationships/image" Target="media/image23.png"/><Relationship Id="rId127" Type="http://schemas.openxmlformats.org/officeDocument/2006/relationships/image" Target="media/image22.png"/><Relationship Id="rId126" Type="http://schemas.openxmlformats.org/officeDocument/2006/relationships/image" Target="media/image21.png"/><Relationship Id="rId125" Type="http://schemas.openxmlformats.org/officeDocument/2006/relationships/image" Target="media/image20.png"/><Relationship Id="rId124" Type="http://schemas.openxmlformats.org/officeDocument/2006/relationships/image" Target="media/image19.png"/><Relationship Id="rId123" Type="http://schemas.openxmlformats.org/officeDocument/2006/relationships/image" Target="media/image18.png"/><Relationship Id="rId122" Type="http://schemas.openxmlformats.org/officeDocument/2006/relationships/image" Target="media/image17.png"/><Relationship Id="rId121" Type="http://schemas.openxmlformats.org/officeDocument/2006/relationships/image" Target="media/image16.png"/><Relationship Id="rId120" Type="http://schemas.openxmlformats.org/officeDocument/2006/relationships/image" Target="media/image15.png"/><Relationship Id="rId12" Type="http://schemas.openxmlformats.org/officeDocument/2006/relationships/footer" Target="footer8.xml"/><Relationship Id="rId119" Type="http://schemas.openxmlformats.org/officeDocument/2006/relationships/image" Target="media/image14.png"/><Relationship Id="rId118" Type="http://schemas.openxmlformats.org/officeDocument/2006/relationships/image" Target="media/image13.png"/><Relationship Id="rId117" Type="http://schemas.openxmlformats.org/officeDocument/2006/relationships/image" Target="media/image12.png"/><Relationship Id="rId116" Type="http://schemas.openxmlformats.org/officeDocument/2006/relationships/image" Target="media/image11.png"/><Relationship Id="rId115" Type="http://schemas.openxmlformats.org/officeDocument/2006/relationships/image" Target="media/image10.png"/><Relationship Id="rId114" Type="http://schemas.openxmlformats.org/officeDocument/2006/relationships/image" Target="media/image9.png"/><Relationship Id="rId113" Type="http://schemas.openxmlformats.org/officeDocument/2006/relationships/image" Target="media/image8.png"/><Relationship Id="rId112" Type="http://schemas.openxmlformats.org/officeDocument/2006/relationships/image" Target="media/image7.png"/><Relationship Id="rId111" Type="http://schemas.openxmlformats.org/officeDocument/2006/relationships/image" Target="media/image6.png"/><Relationship Id="rId110" Type="http://schemas.openxmlformats.org/officeDocument/2006/relationships/image" Target="media/image5.png"/><Relationship Id="rId11" Type="http://schemas.openxmlformats.org/officeDocument/2006/relationships/footer" Target="footer7.xml"/><Relationship Id="rId109" Type="http://schemas.openxmlformats.org/officeDocument/2006/relationships/image" Target="media/image4.png"/><Relationship Id="rId108" Type="http://schemas.openxmlformats.org/officeDocument/2006/relationships/image" Target="media/image3.png"/><Relationship Id="rId107" Type="http://schemas.openxmlformats.org/officeDocument/2006/relationships/image" Target="media/image2.png"/><Relationship Id="rId106" Type="http://schemas.openxmlformats.org/officeDocument/2006/relationships/image" Target="media/image1.png"/><Relationship Id="rId105" Type="http://schemas.openxmlformats.org/officeDocument/2006/relationships/theme" Target="theme/theme1.xml"/><Relationship Id="rId104" Type="http://schemas.openxmlformats.org/officeDocument/2006/relationships/footer" Target="footer99.xml"/><Relationship Id="rId103" Type="http://schemas.openxmlformats.org/officeDocument/2006/relationships/footer" Target="footer98.xml"/><Relationship Id="rId102" Type="http://schemas.openxmlformats.org/officeDocument/2006/relationships/footer" Target="footer97.xml"/><Relationship Id="rId101" Type="http://schemas.openxmlformats.org/officeDocument/2006/relationships/footer" Target="footer96.xml"/><Relationship Id="rId100" Type="http://schemas.openxmlformats.org/officeDocument/2006/relationships/footer" Target="footer95.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102</Pages>
  <Words>95514</Words>
  <Characters>97069</Characters>
  <TotalTime>15</TotalTime>
  <ScaleCrop>false</ScaleCrop>
  <LinksUpToDate>false</LinksUpToDate>
  <CharactersWithSpaces>97070</CharactersWithSpaces>
  <Application>WPS Office_11.8.2.9831_F1E327BC-269C-435d-A152-05C5408002CA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2023-12-20T01:41:00Z</dcterms:created>
  <dc:creator>Administrator</dc:creator>
  <cp:lastModifiedBy>妮妮</cp:lastModifiedBy>
  <dcterms:modified xsi:type="dcterms:W3CDTF">2025-11-17T17:27:25Z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2025-11-14T11:42:49Z</vt:filetime>
  </property>
  <property fmtid="{D5CDD505-2E9C-101B-9397-08002B2CF9AE}" pid="4" name="KSOTemplateDocerSaveRecord">
    <vt:lpwstr>eyJoZGlkIjoiZjdhMGFkNDhiMWU5ZGM1ZDk1NWNiMDNhYmZkY2JkMjgiLCJ1c2VySWQiOiIyOTUyMDQ4ODcifQ==</vt:lpwstr>
  </property>
  <property fmtid="{D5CDD505-2E9C-101B-9397-08002B2CF9AE}" pid="5" name="KSOProductBuildVer">
    <vt:lpwstr>2052-11.8.2.9831</vt:lpwstr>
  </property>
  <property fmtid="{D5CDD505-2E9C-101B-9397-08002B2CF9AE}" pid="6" name="ICV">
    <vt:lpwstr>B121188338DA407680A65BA20C7D02DF_13</vt:lpwstr>
  </property>
</Properties>
</file>