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69" w:lineRule="auto"/>
        <w:ind w:left="2530"/>
        <w:outlineLvl w:val="1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2587625</wp:posOffset>
                </wp:positionV>
                <wp:extent cx="656590" cy="228600"/>
                <wp:effectExtent l="213995" t="0" r="0" b="0"/>
                <wp:wrapNone/>
                <wp:docPr id="6010" name="TextBox 6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264731" y="258815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outlineLvl w:val="2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3508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10" o:spid="_x0000_s1026" o:spt="202" type="#_x0000_t202" style="position:absolute;left:0pt;margin-left:-20.8pt;margin-top:203.75pt;height:18pt;width:51.7pt;rotation:5898240f;z-index:251659264;mso-width-relative:page;mso-height-relative:page;" filled="f" stroked="f" coordsize="21600,21600" o:gfxdata="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Gz+/g/YAAAACgEA&#10;AA8AAAAAAAAAAQAgAAAAOAAAAGRycy9kb3ducmV2LnhtbFBLAQIUABQAAAAIAIdO4kBpqIOpPQIA&#10;AGoEAAAOAAAAAAAAAAEAIAAAAD0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outlineLvl w:val="2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3508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西藏自治区林业和草原局“轻微不罚、首违免罚”清单</w:t>
      </w:r>
    </w:p>
    <w:bookmarkEnd w:id="0"/>
    <w:tbl>
      <w:tblPr>
        <w:tblStyle w:val="6"/>
        <w:tblW w:w="14744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872"/>
        <w:gridCol w:w="2497"/>
        <w:gridCol w:w="4244"/>
        <w:gridCol w:w="1788"/>
        <w:gridCol w:w="1837"/>
        <w:gridCol w:w="16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1" w:type="dxa"/>
            <w:vAlign w:val="top"/>
          </w:tcPr>
          <w:p>
            <w:pPr>
              <w:pStyle w:val="5"/>
              <w:spacing w:before="74" w:line="217" w:lineRule="auto"/>
              <w:ind w:left="233"/>
              <w:outlineLvl w:val="2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73" w:line="216" w:lineRule="auto"/>
              <w:ind w:left="763"/>
              <w:outlineLvl w:val="2"/>
            </w:pPr>
            <w:r>
              <w:rPr>
                <w:b/>
                <w:bCs/>
                <w:spacing w:val="-5"/>
              </w:rPr>
              <w:t>事项名称</w:t>
            </w:r>
          </w:p>
        </w:tc>
        <w:tc>
          <w:tcPr>
            <w:tcW w:w="2497" w:type="dxa"/>
            <w:vAlign w:val="top"/>
          </w:tcPr>
          <w:p>
            <w:pPr>
              <w:pStyle w:val="5"/>
              <w:spacing w:before="74" w:line="217" w:lineRule="auto"/>
              <w:ind w:left="1075"/>
              <w:outlineLvl w:val="2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74" w:line="217" w:lineRule="auto"/>
              <w:ind w:left="1946"/>
              <w:outlineLvl w:val="2"/>
            </w:pPr>
            <w:r>
              <w:rPr>
                <w:b/>
                <w:bCs/>
                <w:spacing w:val="-4"/>
              </w:rPr>
              <w:t>适用情形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spacing w:before="74" w:line="218" w:lineRule="auto"/>
              <w:ind w:left="476"/>
              <w:outlineLvl w:val="2"/>
            </w:pPr>
            <w:r>
              <w:rPr>
                <w:b/>
                <w:bCs/>
                <w:spacing w:val="-11"/>
              </w:rPr>
              <w:t>不罚、免罚依据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74" w:line="218" w:lineRule="auto"/>
              <w:ind w:left="571"/>
              <w:outlineLvl w:val="2"/>
            </w:pPr>
            <w:r>
              <w:rPr>
                <w:b/>
                <w:bCs/>
                <w:spacing w:val="-4"/>
              </w:rPr>
              <w:t>配套监管措施</w:t>
            </w:r>
          </w:p>
        </w:tc>
        <w:tc>
          <w:tcPr>
            <w:tcW w:w="1685" w:type="dxa"/>
            <w:vAlign w:val="top"/>
          </w:tcPr>
          <w:p>
            <w:pPr>
              <w:pStyle w:val="5"/>
              <w:spacing w:before="74" w:line="219" w:lineRule="auto"/>
              <w:ind w:left="476"/>
              <w:outlineLvl w:val="2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82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7" w:lineRule="auto"/>
              <w:ind w:left="485"/>
            </w:pPr>
            <w:r>
              <w:t>1</w:t>
            </w:r>
          </w:p>
        </w:tc>
        <w:tc>
          <w:tcPr>
            <w:tcW w:w="1872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5" w:lineRule="auto"/>
              <w:ind w:left="473"/>
            </w:pPr>
            <w:r>
              <w:rPr>
                <w:spacing w:val="3"/>
              </w:rPr>
              <w:t>对营利性治沙活</w:t>
            </w:r>
          </w:p>
          <w:p>
            <w:pPr>
              <w:pStyle w:val="5"/>
              <w:spacing w:before="109" w:line="217" w:lineRule="auto"/>
              <w:ind w:left="119"/>
              <w:outlineLvl w:val="2"/>
            </w:pPr>
            <w:r>
              <w:rPr>
                <w:spacing w:val="2"/>
              </w:rPr>
              <w:t>动造成土地沙化加重</w:t>
            </w:r>
          </w:p>
          <w:p>
            <w:pPr>
              <w:pStyle w:val="5"/>
              <w:spacing w:before="107" w:line="218" w:lineRule="auto"/>
              <w:ind w:left="125"/>
            </w:pPr>
            <w:r>
              <w:rPr>
                <w:spacing w:val="-5"/>
              </w:rPr>
              <w:t>的处罚</w:t>
            </w:r>
          </w:p>
        </w:tc>
        <w:tc>
          <w:tcPr>
            <w:tcW w:w="249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0" w:firstLine="348"/>
              <w:outlineLvl w:val="2"/>
            </w:pPr>
            <w:r>
              <w:rPr>
                <w:spacing w:val="10"/>
              </w:rPr>
              <w:t>《中华人民共和国防沙</w:t>
            </w:r>
            <w:r>
              <w:rPr>
                <w:spacing w:val="-2"/>
              </w:rPr>
              <w:t>治沙法》第四十条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242" w:line="216" w:lineRule="auto"/>
              <w:ind w:left="473"/>
              <w:outlineLvl w:val="2"/>
            </w:pPr>
            <w:r>
              <w:rPr>
                <w:spacing w:val="3"/>
              </w:rPr>
              <w:t>违反《中华人民共和国防沙治沙法》规定，进</w:t>
            </w:r>
          </w:p>
          <w:p>
            <w:pPr>
              <w:pStyle w:val="5"/>
              <w:spacing w:before="108" w:line="215" w:lineRule="auto"/>
              <w:ind w:left="111"/>
              <w:outlineLvl w:val="2"/>
            </w:pPr>
            <w:r>
              <w:rPr>
                <w:spacing w:val="2"/>
              </w:rPr>
              <w:t>行营利性治沙活动的单位和个人，造成土地轻微沙</w:t>
            </w:r>
          </w:p>
          <w:p>
            <w:pPr>
              <w:pStyle w:val="5"/>
              <w:spacing w:before="109" w:line="328" w:lineRule="auto"/>
              <w:ind w:left="126" w:right="105" w:hanging="9"/>
            </w:pPr>
            <w:r>
              <w:rPr>
                <w:spacing w:val="2"/>
              </w:rPr>
              <w:t>化，限期改正，没有造成土地沙化加重或危害后果</w:t>
            </w:r>
            <w:r>
              <w:rPr>
                <w:spacing w:val="-5"/>
              </w:rPr>
              <w:t>的，可以不予行政处罚。</w:t>
            </w:r>
          </w:p>
        </w:tc>
        <w:tc>
          <w:tcPr>
            <w:tcW w:w="178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6" w:lineRule="auto"/>
              <w:ind w:left="483"/>
            </w:pPr>
            <w:r>
              <w:rPr>
                <w:spacing w:val="-7"/>
              </w:rPr>
              <w:t>强化督促指导，</w:t>
            </w:r>
          </w:p>
          <w:p>
            <w:pPr>
              <w:pStyle w:val="5"/>
              <w:spacing w:before="108" w:line="217" w:lineRule="auto"/>
              <w:ind w:left="118"/>
              <w:outlineLvl w:val="2"/>
            </w:pPr>
            <w:r>
              <w:rPr>
                <w:spacing w:val="-2"/>
              </w:rPr>
              <w:t>责令限期治理。加强</w:t>
            </w:r>
          </w:p>
          <w:p>
            <w:pPr>
              <w:pStyle w:val="5"/>
              <w:spacing w:before="107" w:line="217" w:lineRule="auto"/>
              <w:ind w:left="112"/>
            </w:pPr>
            <w:r>
              <w:rPr>
                <w:spacing w:val="-8"/>
              </w:rPr>
              <w:t>教育管理。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2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7" w:lineRule="auto"/>
              <w:ind w:left="481"/>
            </w:pPr>
            <w:r>
              <w:t>2</w:t>
            </w:r>
          </w:p>
        </w:tc>
        <w:tc>
          <w:tcPr>
            <w:tcW w:w="1872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5" w:lineRule="auto"/>
              <w:ind w:left="473"/>
            </w:pPr>
            <w:r>
              <w:rPr>
                <w:spacing w:val="3"/>
              </w:rPr>
              <w:t>对营利性治沙活</w:t>
            </w:r>
          </w:p>
          <w:p>
            <w:pPr>
              <w:pStyle w:val="5"/>
              <w:spacing w:before="109" w:line="215" w:lineRule="auto"/>
              <w:ind w:left="119"/>
              <w:outlineLvl w:val="2"/>
            </w:pPr>
            <w:r>
              <w:rPr>
                <w:spacing w:val="2"/>
              </w:rPr>
              <w:t>动不按照治理方案进</w:t>
            </w:r>
          </w:p>
          <w:p>
            <w:pPr>
              <w:pStyle w:val="5"/>
              <w:spacing w:before="109" w:line="216" w:lineRule="auto"/>
              <w:ind w:left="109"/>
            </w:pPr>
            <w:r>
              <w:rPr>
                <w:spacing w:val="-1"/>
              </w:rPr>
              <w:t>行治理的处罚</w:t>
            </w:r>
          </w:p>
        </w:tc>
        <w:tc>
          <w:tcPr>
            <w:tcW w:w="2497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2" w:lineRule="auto"/>
              <w:ind w:left="119" w:right="120" w:firstLine="348"/>
              <w:outlineLvl w:val="2"/>
            </w:pPr>
            <w:r>
              <w:rPr>
                <w:spacing w:val="10"/>
              </w:rPr>
              <w:t>《中华人民共和国防沙</w:t>
            </w:r>
            <w:r>
              <w:rPr>
                <w:spacing w:val="-2"/>
              </w:rPr>
              <w:t>治沙法》第四十一条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207" w:line="327" w:lineRule="auto"/>
              <w:ind w:left="111" w:right="60" w:firstLine="362"/>
              <w:jc w:val="both"/>
            </w:pPr>
            <w:r>
              <w:rPr>
                <w:spacing w:val="3"/>
              </w:rPr>
              <w:t>违反《中华人民共和国防沙治沙法》第二十八</w:t>
            </w:r>
            <w:r>
              <w:rPr>
                <w:spacing w:val="-4"/>
              </w:rPr>
              <w:t>条第一款规定，进行营利性治沙活动的单位和个人，</w:t>
            </w:r>
            <w:r>
              <w:rPr>
                <w:spacing w:val="-1"/>
              </w:rPr>
              <w:t>仅按照治理方案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50（不含本数）-70%（含本数）进</w:t>
            </w:r>
            <w:r>
              <w:rPr>
                <w:spacing w:val="2"/>
              </w:rPr>
              <w:t>行治理的，视情违法行为轻微，限期改正，没有造</w:t>
            </w:r>
            <w:r>
              <w:rPr>
                <w:spacing w:val="-3"/>
              </w:rPr>
              <w:t>成治理危害后果的，可以不予行政处罚。</w:t>
            </w:r>
          </w:p>
        </w:tc>
        <w:tc>
          <w:tcPr>
            <w:tcW w:w="178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3" w:lineRule="auto"/>
              <w:ind w:left="125" w:right="105" w:hanging="13"/>
              <w:outlineLvl w:val="2"/>
            </w:pPr>
            <w:r>
              <w:rPr>
                <w:spacing w:val="-7"/>
              </w:rPr>
              <w:t>行政处罚法》第三十</w:t>
            </w:r>
            <w:r>
              <w:rPr>
                <w:spacing w:val="-6"/>
              </w:rPr>
              <w:t>三条</w:t>
            </w:r>
          </w:p>
        </w:tc>
        <w:tc>
          <w:tcPr>
            <w:tcW w:w="1837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6" w:lineRule="auto"/>
              <w:ind w:left="483"/>
            </w:pPr>
            <w:r>
              <w:rPr>
                <w:spacing w:val="-7"/>
              </w:rPr>
              <w:t>强化督促指导，</w:t>
            </w:r>
          </w:p>
          <w:p>
            <w:pPr>
              <w:pStyle w:val="5"/>
              <w:spacing w:before="108" w:line="217" w:lineRule="auto"/>
              <w:ind w:left="118"/>
              <w:outlineLvl w:val="2"/>
            </w:pPr>
            <w:r>
              <w:rPr>
                <w:spacing w:val="-2"/>
              </w:rPr>
              <w:t>责令限期治理。加强</w:t>
            </w:r>
          </w:p>
          <w:p>
            <w:pPr>
              <w:pStyle w:val="5"/>
              <w:spacing w:before="107" w:line="217" w:lineRule="auto"/>
              <w:ind w:left="112"/>
            </w:pPr>
            <w:r>
              <w:rPr>
                <w:spacing w:val="-8"/>
              </w:rPr>
              <w:t>教育管理。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8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6" w:lineRule="auto"/>
              <w:ind w:left="488"/>
            </w:pPr>
            <w:r>
              <w:t>3</w:t>
            </w:r>
          </w:p>
        </w:tc>
        <w:tc>
          <w:tcPr>
            <w:tcW w:w="187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6" w:lineRule="auto"/>
              <w:ind w:left="473"/>
            </w:pPr>
            <w:r>
              <w:rPr>
                <w:spacing w:val="3"/>
              </w:rPr>
              <w:t>对治沙者经验收</w:t>
            </w:r>
          </w:p>
          <w:p>
            <w:pPr>
              <w:pStyle w:val="5"/>
              <w:spacing w:before="109" w:line="217" w:lineRule="auto"/>
              <w:ind w:left="113"/>
              <w:outlineLvl w:val="2"/>
            </w:pPr>
            <w:r>
              <w:rPr>
                <w:spacing w:val="2"/>
              </w:rPr>
              <w:t>不合格又不按要求继</w:t>
            </w:r>
          </w:p>
          <w:p>
            <w:pPr>
              <w:pStyle w:val="5"/>
              <w:spacing w:before="107" w:line="217" w:lineRule="auto"/>
              <w:ind w:left="115"/>
            </w:pPr>
            <w:r>
              <w:rPr>
                <w:spacing w:val="-2"/>
              </w:rPr>
              <w:t>续治理的处罚</w:t>
            </w:r>
          </w:p>
        </w:tc>
        <w:tc>
          <w:tcPr>
            <w:tcW w:w="24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1" w:lineRule="auto"/>
              <w:ind w:left="119" w:right="120" w:firstLine="348"/>
              <w:outlineLvl w:val="2"/>
            </w:pPr>
            <w:r>
              <w:rPr>
                <w:spacing w:val="10"/>
              </w:rPr>
              <w:t>《中华人民共和国防沙</w:t>
            </w:r>
            <w:r>
              <w:rPr>
                <w:spacing w:val="-2"/>
              </w:rPr>
              <w:t>治沙法》第四十一条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227" w:line="216" w:lineRule="auto"/>
              <w:ind w:left="473"/>
            </w:pPr>
            <w:r>
              <w:rPr>
                <w:spacing w:val="3"/>
              </w:rPr>
              <w:t>违反《中华人民共和国防沙治沙法》第二十九</w:t>
            </w:r>
          </w:p>
          <w:p>
            <w:pPr>
              <w:pStyle w:val="5"/>
              <w:spacing w:before="106" w:line="219" w:lineRule="auto"/>
              <w:ind w:right="9"/>
              <w:jc w:val="right"/>
              <w:outlineLvl w:val="2"/>
            </w:pPr>
            <w:r>
              <w:rPr>
                <w:spacing w:val="-7"/>
              </w:rPr>
              <w:t>条规定，对治沙者经验收，合格率为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50%（不含本</w:t>
            </w:r>
            <w:r>
              <w:rPr>
                <w:spacing w:val="-8"/>
              </w:rPr>
              <w:t>数）</w:t>
            </w:r>
          </w:p>
          <w:p>
            <w:pPr>
              <w:pStyle w:val="5"/>
              <w:spacing w:before="105" w:line="328" w:lineRule="auto"/>
              <w:ind w:left="118" w:right="60" w:hanging="9"/>
            </w:pPr>
            <w:r>
              <w:rPr>
                <w:spacing w:val="-3"/>
              </w:rPr>
              <w:t>-70%（含本数）的，视情违法行为轻微，限期改正，没有造成治理危害后果的，可以不予行政处罚。</w:t>
            </w:r>
          </w:p>
        </w:tc>
        <w:tc>
          <w:tcPr>
            <w:tcW w:w="17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1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6" w:lineRule="auto"/>
              <w:ind w:left="483"/>
            </w:pPr>
            <w:r>
              <w:rPr>
                <w:spacing w:val="-7"/>
              </w:rPr>
              <w:t>强化督促指导，</w:t>
            </w:r>
          </w:p>
          <w:p>
            <w:pPr>
              <w:pStyle w:val="5"/>
              <w:spacing w:before="108" w:line="217" w:lineRule="auto"/>
              <w:ind w:left="118"/>
              <w:outlineLvl w:val="2"/>
            </w:pPr>
            <w:r>
              <w:rPr>
                <w:spacing w:val="-2"/>
              </w:rPr>
              <w:t>责令限期治理。加强</w:t>
            </w:r>
          </w:p>
          <w:p>
            <w:pPr>
              <w:pStyle w:val="5"/>
              <w:spacing w:before="107" w:line="217" w:lineRule="auto"/>
              <w:ind w:left="112"/>
            </w:pPr>
            <w:r>
              <w:rPr>
                <w:spacing w:val="-8"/>
              </w:rPr>
              <w:t>教育管理。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82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7" w:lineRule="auto"/>
              <w:ind w:left="480"/>
            </w:pPr>
            <w:r>
              <w:t>4</w:t>
            </w:r>
          </w:p>
        </w:tc>
        <w:tc>
          <w:tcPr>
            <w:tcW w:w="187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4" w:lineRule="auto"/>
              <w:ind w:left="473"/>
            </w:pPr>
            <w:r>
              <w:rPr>
                <w:spacing w:val="3"/>
              </w:rPr>
              <w:t>对弄虚作假、虚</w:t>
            </w:r>
          </w:p>
          <w:p>
            <w:pPr>
              <w:pStyle w:val="5"/>
              <w:spacing w:before="111" w:line="216" w:lineRule="auto"/>
              <w:ind w:left="115"/>
              <w:outlineLvl w:val="2"/>
            </w:pPr>
            <w:r>
              <w:rPr>
                <w:spacing w:val="2"/>
              </w:rPr>
              <w:t>报冒领退耕还林补助</w:t>
            </w:r>
          </w:p>
          <w:p>
            <w:pPr>
              <w:pStyle w:val="5"/>
              <w:spacing w:before="108" w:line="215" w:lineRule="auto"/>
              <w:ind w:left="117"/>
            </w:pPr>
            <w:r>
              <w:rPr>
                <w:spacing w:val="-2"/>
              </w:rPr>
              <w:t>资金和粮食的处罚</w:t>
            </w:r>
          </w:p>
        </w:tc>
        <w:tc>
          <w:tcPr>
            <w:tcW w:w="249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3" w:lineRule="auto"/>
              <w:ind w:left="113" w:right="125" w:firstLine="353"/>
              <w:outlineLvl w:val="2"/>
            </w:pPr>
            <w:r>
              <w:rPr>
                <w:spacing w:val="-8"/>
              </w:rPr>
              <w:t>《退耕还林条例》第五十</w:t>
            </w:r>
            <w:r>
              <w:rPr>
                <w:spacing w:val="-3"/>
              </w:rPr>
              <w:t>七条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278" w:line="215" w:lineRule="auto"/>
              <w:ind w:left="486"/>
            </w:pPr>
            <w:r>
              <w:rPr>
                <w:spacing w:val="2"/>
              </w:rPr>
              <w:t>国家工作人员及以外的其他人员违反《退耕还</w:t>
            </w:r>
          </w:p>
          <w:p>
            <w:pPr>
              <w:pStyle w:val="5"/>
              <w:spacing w:before="109" w:line="214" w:lineRule="auto"/>
              <w:ind w:left="109"/>
              <w:outlineLvl w:val="2"/>
            </w:pPr>
            <w:r>
              <w:rPr>
                <w:spacing w:val="2"/>
              </w:rPr>
              <w:t>林条例》第五十七条规定，对弄虚作假、虚报冒领</w:t>
            </w:r>
          </w:p>
          <w:p>
            <w:pPr>
              <w:pStyle w:val="5"/>
              <w:spacing w:before="110" w:line="328" w:lineRule="auto"/>
              <w:ind w:left="113" w:right="105"/>
              <w:jc w:val="both"/>
            </w:pPr>
            <w:r>
              <w:t>退耕还林补助资金和粮食的处罚冒领金额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9"/>
              </w:rPr>
              <w:t xml:space="preserve"> </w:t>
            </w:r>
            <w:r>
              <w:t>元以</w:t>
            </w:r>
            <w:r>
              <w:rPr>
                <w:spacing w:val="1"/>
              </w:rPr>
              <w:t>下（含本数</w:t>
            </w:r>
            <w:r>
              <w:rPr>
                <w:spacing w:val="19"/>
              </w:rPr>
              <w:t>），</w:t>
            </w:r>
            <w:r>
              <w:rPr>
                <w:spacing w:val="1"/>
              </w:rPr>
              <w:t>视情初次违法且危害后果轻微，限</w:t>
            </w:r>
            <w:r>
              <w:rPr>
                <w:spacing w:val="-4"/>
              </w:rPr>
              <w:t>期改正，可以不予行政处罚。</w:t>
            </w:r>
          </w:p>
        </w:tc>
        <w:tc>
          <w:tcPr>
            <w:tcW w:w="178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327" w:lineRule="auto"/>
              <w:ind w:left="118" w:right="104" w:firstLine="365"/>
            </w:pPr>
            <w:r>
              <w:rPr>
                <w:spacing w:val="-3"/>
              </w:rPr>
              <w:t>强化督促指导，</w:t>
            </w:r>
            <w:r>
              <w:rPr>
                <w:spacing w:val="21"/>
              </w:rPr>
              <w:t>并责令停止违法行</w:t>
            </w:r>
          </w:p>
          <w:p>
            <w:pPr>
              <w:pStyle w:val="5"/>
              <w:spacing w:line="217" w:lineRule="auto"/>
              <w:ind w:left="118"/>
              <w:outlineLvl w:val="2"/>
            </w:pPr>
            <w:r>
              <w:rPr>
                <w:spacing w:val="-2"/>
              </w:rPr>
              <w:t>为，限期改正。加强</w:t>
            </w:r>
          </w:p>
          <w:p>
            <w:pPr>
              <w:pStyle w:val="5"/>
              <w:spacing w:before="105" w:line="217" w:lineRule="auto"/>
              <w:ind w:left="112"/>
            </w:pPr>
            <w:r>
              <w:rPr>
                <w:spacing w:val="-8"/>
              </w:rPr>
              <w:t>教育管理。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5"/>
          <w:pgMar w:top="400" w:right="1044" w:bottom="400" w:left="627" w:header="0" w:footer="0" w:gutter="0"/>
          <w:cols w:space="720" w:num="1"/>
        </w:sectPr>
      </w:pPr>
    </w:p>
    <w:p>
      <w:pPr>
        <w:spacing w:before="39"/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3667125</wp:posOffset>
                </wp:positionV>
                <wp:extent cx="656590" cy="228600"/>
                <wp:effectExtent l="213995" t="0" r="0" b="0"/>
                <wp:wrapNone/>
                <wp:docPr id="6012" name="TextBox 6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134045" y="3667704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outlineLvl w:val="2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3509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12" o:spid="_x0000_s1026" o:spt="202" type="#_x0000_t202" style="position:absolute;left:0pt;margin-left:10.55pt;margin-top:288.75pt;height:18pt;width:51.7pt;mso-position-horizontal-relative:page;mso-position-vertical-relative:page;rotation:5898240f;z-index:251660288;mso-width-relative:page;mso-height-relative:page;" filled="f" stroked="f" coordsize="21600,21600" o:allowincell="f" o:gfxdata="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WAAAAZHJzL1BLAQIUABQAAAAIAIdO4kDVFfZL2AAAAAoB&#10;AAAPAAAAAAAAAAEAIAAAADgAAABkcnMvZG93bnJldi54bWxQSwECFAAUAAAACACHTuJA7BcWCD4C&#10;AABpBAAADgAAAAAAAAABACAAAAA9AQAAZHJzL2Uyb0RvYy54bWxQSwUGAAAAAAYABgBZAQAA7QUA&#10;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outlineLvl w:val="2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3509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6"/>
        <w:tblW w:w="14744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872"/>
        <w:gridCol w:w="2497"/>
        <w:gridCol w:w="4244"/>
        <w:gridCol w:w="1788"/>
        <w:gridCol w:w="1837"/>
        <w:gridCol w:w="16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1" w:type="dxa"/>
            <w:vAlign w:val="top"/>
          </w:tcPr>
          <w:p>
            <w:pPr>
              <w:pStyle w:val="5"/>
              <w:spacing w:before="76" w:line="217" w:lineRule="auto"/>
              <w:ind w:left="233"/>
              <w:outlineLvl w:val="2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76" w:line="216" w:lineRule="auto"/>
              <w:ind w:left="763"/>
            </w:pPr>
            <w:r>
              <w:rPr>
                <w:b/>
                <w:bCs/>
                <w:spacing w:val="-5"/>
              </w:rPr>
              <w:t>事项名称</w:t>
            </w:r>
          </w:p>
        </w:tc>
        <w:tc>
          <w:tcPr>
            <w:tcW w:w="2497" w:type="dxa"/>
            <w:vAlign w:val="top"/>
          </w:tcPr>
          <w:p>
            <w:pPr>
              <w:pStyle w:val="5"/>
              <w:spacing w:before="76" w:line="217" w:lineRule="auto"/>
              <w:ind w:left="1075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76" w:line="217" w:lineRule="auto"/>
              <w:ind w:left="1946"/>
            </w:pPr>
            <w:r>
              <w:rPr>
                <w:b/>
                <w:bCs/>
                <w:spacing w:val="-4"/>
              </w:rPr>
              <w:t>适用情形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spacing w:before="76" w:line="218" w:lineRule="auto"/>
              <w:ind w:left="476"/>
            </w:pPr>
            <w:r>
              <w:rPr>
                <w:b/>
                <w:bCs/>
                <w:spacing w:val="-11"/>
              </w:rPr>
              <w:t>不罚、免罚依据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76" w:line="218" w:lineRule="auto"/>
              <w:ind w:left="571"/>
            </w:pPr>
            <w:r>
              <w:rPr>
                <w:b/>
                <w:bCs/>
                <w:spacing w:val="-4"/>
              </w:rPr>
              <w:t>配套监管措施</w:t>
            </w:r>
          </w:p>
        </w:tc>
        <w:tc>
          <w:tcPr>
            <w:tcW w:w="1685" w:type="dxa"/>
            <w:vAlign w:val="top"/>
          </w:tcPr>
          <w:p>
            <w:pPr>
              <w:pStyle w:val="5"/>
              <w:spacing w:before="77" w:line="219" w:lineRule="auto"/>
              <w:ind w:left="47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2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6" w:lineRule="auto"/>
              <w:ind w:left="483"/>
            </w:pPr>
            <w:r>
              <w:t>5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76" w:line="329" w:lineRule="auto"/>
              <w:ind w:left="106" w:right="108" w:firstLine="367"/>
              <w:jc w:val="both"/>
            </w:pPr>
            <w:r>
              <w:rPr>
                <w:spacing w:val="3"/>
              </w:rPr>
              <w:t>对擅自移动或者破坏自然保护区界标</w:t>
            </w:r>
            <w:r>
              <w:rPr>
                <w:spacing w:val="-1"/>
              </w:rPr>
              <w:t>的处罚</w:t>
            </w:r>
          </w:p>
        </w:tc>
        <w:tc>
          <w:tcPr>
            <w:tcW w:w="249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2" w:lineRule="auto"/>
              <w:ind w:left="107" w:right="116" w:firstLine="360"/>
              <w:outlineLvl w:val="2"/>
            </w:pPr>
            <w:r>
              <w:rPr>
                <w:spacing w:val="10"/>
              </w:rPr>
              <w:t>《中华人民共和国自然</w:t>
            </w:r>
            <w:r>
              <w:rPr>
                <w:spacing w:val="-1"/>
              </w:rPr>
              <w:t>保护区条例》第三十四条</w:t>
            </w:r>
          </w:p>
        </w:tc>
        <w:tc>
          <w:tcPr>
            <w:tcW w:w="424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6" w:lineRule="auto"/>
              <w:ind w:left="473"/>
              <w:outlineLvl w:val="2"/>
            </w:pPr>
            <w:r>
              <w:rPr>
                <w:spacing w:val="-1"/>
              </w:rPr>
              <w:t>擅自移动或者破坏自然保护区界标</w:t>
            </w:r>
          </w:p>
        </w:tc>
        <w:tc>
          <w:tcPr>
            <w:tcW w:w="178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5" w:lineRule="auto"/>
              <w:ind w:left="474"/>
              <w:outlineLvl w:val="2"/>
            </w:pPr>
            <w:r>
              <w:rPr>
                <w:spacing w:val="-1"/>
              </w:rPr>
              <w:t>请具体化情形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82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36" w:lineRule="auto"/>
              <w:ind w:left="483"/>
            </w:pPr>
            <w:r>
              <w:t>6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88" w:line="216" w:lineRule="auto"/>
              <w:ind w:left="473"/>
            </w:pPr>
            <w:r>
              <w:rPr>
                <w:spacing w:val="3"/>
              </w:rPr>
              <w:t>对未经批准进入</w:t>
            </w:r>
          </w:p>
          <w:p>
            <w:pPr>
              <w:pStyle w:val="5"/>
              <w:spacing w:before="109" w:line="214" w:lineRule="auto"/>
              <w:ind w:left="142"/>
              <w:outlineLvl w:val="2"/>
            </w:pPr>
            <w:r>
              <w:rPr>
                <w:spacing w:val="-1"/>
              </w:rPr>
              <w:t>自然保护区或者在自</w:t>
            </w:r>
          </w:p>
          <w:p>
            <w:pPr>
              <w:pStyle w:val="5"/>
              <w:spacing w:before="109" w:line="329" w:lineRule="auto"/>
              <w:ind w:left="111" w:right="108" w:firstLine="6"/>
            </w:pPr>
            <w:r>
              <w:rPr>
                <w:spacing w:val="2"/>
              </w:rPr>
              <w:t>然保护区内不服从管</w:t>
            </w:r>
            <w:r>
              <w:rPr>
                <w:spacing w:val="-2"/>
              </w:rPr>
              <w:t>理机构管理的处罚</w:t>
            </w:r>
          </w:p>
        </w:tc>
        <w:tc>
          <w:tcPr>
            <w:tcW w:w="2497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2" w:lineRule="auto"/>
              <w:ind w:left="107" w:right="116" w:firstLine="360"/>
              <w:outlineLvl w:val="2"/>
            </w:pPr>
            <w:r>
              <w:rPr>
                <w:spacing w:val="10"/>
              </w:rPr>
              <w:t>《中华人民共和国自然</w:t>
            </w:r>
            <w:r>
              <w:rPr>
                <w:spacing w:val="-1"/>
              </w:rPr>
              <w:t>保护区条例》第三十四条</w:t>
            </w:r>
          </w:p>
        </w:tc>
        <w:tc>
          <w:tcPr>
            <w:tcW w:w="424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6" w:lineRule="auto"/>
              <w:ind w:left="122"/>
              <w:outlineLvl w:val="2"/>
            </w:pPr>
            <w:r>
              <w:rPr>
                <w:spacing w:val="-2"/>
              </w:rPr>
              <w:t>1.未经批准进入自然保护区</w:t>
            </w:r>
          </w:p>
          <w:p>
            <w:pPr>
              <w:pStyle w:val="5"/>
              <w:spacing w:before="109" w:line="214" w:lineRule="auto"/>
              <w:ind w:left="118"/>
              <w:outlineLvl w:val="2"/>
            </w:pPr>
            <w:r>
              <w:rPr>
                <w:spacing w:val="-1"/>
              </w:rPr>
              <w:t>2.在自然保护区内不服从管理机构管理的</w:t>
            </w:r>
          </w:p>
        </w:tc>
        <w:tc>
          <w:tcPr>
            <w:tcW w:w="178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5" w:lineRule="auto"/>
              <w:ind w:left="474"/>
              <w:outlineLvl w:val="2"/>
            </w:pPr>
            <w:r>
              <w:rPr>
                <w:spacing w:val="-1"/>
              </w:rPr>
              <w:t>请具体化情形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821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6" w:lineRule="auto"/>
              <w:ind w:left="483"/>
            </w:pPr>
            <w:r>
              <w:t>7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179" w:line="214" w:lineRule="auto"/>
              <w:ind w:left="473"/>
            </w:pPr>
            <w:r>
              <w:rPr>
                <w:spacing w:val="3"/>
              </w:rPr>
              <w:t>对经批准在自然</w:t>
            </w:r>
          </w:p>
          <w:p>
            <w:pPr>
              <w:pStyle w:val="5"/>
              <w:spacing w:before="110" w:line="216" w:lineRule="auto"/>
              <w:ind w:left="107"/>
              <w:outlineLvl w:val="2"/>
            </w:pPr>
            <w:r>
              <w:rPr>
                <w:spacing w:val="3"/>
              </w:rPr>
              <w:t>保护区的缓冲区内从</w:t>
            </w:r>
          </w:p>
          <w:p>
            <w:pPr>
              <w:pStyle w:val="5"/>
              <w:spacing w:before="108" w:line="328" w:lineRule="auto"/>
              <w:ind w:left="113" w:right="108" w:firstLine="1"/>
              <w:jc w:val="both"/>
            </w:pPr>
            <w:r>
              <w:rPr>
                <w:spacing w:val="2"/>
              </w:rPr>
              <w:t>事科学研究、教学实习和标本采集的单位和个人，不向自然保护区管理机构提交活</w:t>
            </w:r>
            <w:r>
              <w:rPr>
                <w:spacing w:val="-2"/>
              </w:rPr>
              <w:t>动成果副本的处罚</w:t>
            </w:r>
          </w:p>
        </w:tc>
        <w:tc>
          <w:tcPr>
            <w:tcW w:w="249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2" w:lineRule="auto"/>
              <w:ind w:left="107" w:right="116" w:firstLine="360"/>
              <w:outlineLvl w:val="2"/>
            </w:pPr>
            <w:r>
              <w:rPr>
                <w:spacing w:val="10"/>
              </w:rPr>
              <w:t>《中华人民共和国自然</w:t>
            </w:r>
            <w:r>
              <w:rPr>
                <w:spacing w:val="-1"/>
              </w:rPr>
              <w:t>保护区条例》第三十四条</w:t>
            </w:r>
          </w:p>
        </w:tc>
        <w:tc>
          <w:tcPr>
            <w:tcW w:w="42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6" w:lineRule="auto"/>
              <w:ind w:left="474"/>
              <w:outlineLvl w:val="2"/>
            </w:pPr>
            <w:r>
              <w:rPr>
                <w:spacing w:val="-1"/>
              </w:rPr>
              <w:t>不向自然保护区管理机构提交活动成果副本的</w:t>
            </w:r>
          </w:p>
        </w:tc>
        <w:tc>
          <w:tcPr>
            <w:tcW w:w="17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5" w:lineRule="auto"/>
              <w:ind w:left="474"/>
              <w:outlineLvl w:val="2"/>
            </w:pPr>
            <w:r>
              <w:rPr>
                <w:spacing w:val="-1"/>
              </w:rPr>
              <w:t>请具体化情形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82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6" w:lineRule="auto"/>
              <w:ind w:left="483"/>
            </w:pPr>
            <w:r>
              <w:t>8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75" w:line="216" w:lineRule="auto"/>
              <w:ind w:left="473"/>
            </w:pPr>
            <w:r>
              <w:rPr>
                <w:spacing w:val="3"/>
              </w:rPr>
              <w:t>对自然保护区管</w:t>
            </w:r>
          </w:p>
          <w:p>
            <w:pPr>
              <w:pStyle w:val="5"/>
              <w:spacing w:before="109" w:line="217" w:lineRule="auto"/>
              <w:ind w:left="111"/>
              <w:outlineLvl w:val="2"/>
            </w:pPr>
            <w:r>
              <w:rPr>
                <w:spacing w:val="2"/>
              </w:rPr>
              <w:t>理机构违反本条例规</w:t>
            </w:r>
          </w:p>
          <w:p>
            <w:pPr>
              <w:pStyle w:val="5"/>
              <w:spacing w:before="107" w:line="216" w:lineRule="auto"/>
              <w:ind w:left="111"/>
            </w:pPr>
            <w:r>
              <w:rPr>
                <w:spacing w:val="2"/>
              </w:rPr>
              <w:t>定，拒绝环境保护行</w:t>
            </w:r>
          </w:p>
          <w:p>
            <w:pPr>
              <w:pStyle w:val="5"/>
              <w:spacing w:before="109" w:line="216" w:lineRule="auto"/>
              <w:ind w:left="113"/>
              <w:outlineLvl w:val="2"/>
            </w:pPr>
            <w:r>
              <w:rPr>
                <w:spacing w:val="2"/>
              </w:rPr>
              <w:t>政主管部门或者有关</w:t>
            </w:r>
          </w:p>
          <w:p>
            <w:pPr>
              <w:pStyle w:val="5"/>
              <w:spacing w:before="106" w:line="307" w:lineRule="auto"/>
              <w:ind w:left="109" w:right="108" w:firstLine="32"/>
              <w:jc w:val="both"/>
            </w:pPr>
            <w:r>
              <w:rPr>
                <w:spacing w:val="-1"/>
              </w:rPr>
              <w:t>自然保护区行政主管</w:t>
            </w:r>
            <w:r>
              <w:rPr>
                <w:spacing w:val="3"/>
              </w:rPr>
              <w:t>部门监督检查，或者在被检查时弄虚作假</w:t>
            </w:r>
            <w:r>
              <w:rPr>
                <w:spacing w:val="-2"/>
              </w:rPr>
              <w:t>的处罚</w:t>
            </w:r>
          </w:p>
        </w:tc>
        <w:tc>
          <w:tcPr>
            <w:tcW w:w="24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0" w:lineRule="auto"/>
              <w:ind w:left="107" w:right="116" w:firstLine="360"/>
              <w:outlineLvl w:val="2"/>
            </w:pPr>
            <w:r>
              <w:rPr>
                <w:spacing w:val="10"/>
              </w:rPr>
              <w:t>《中华人民共和国自然</w:t>
            </w:r>
            <w:r>
              <w:rPr>
                <w:spacing w:val="-1"/>
              </w:rPr>
              <w:t>保护区条例》第三十六条</w:t>
            </w:r>
          </w:p>
        </w:tc>
        <w:tc>
          <w:tcPr>
            <w:tcW w:w="424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6" w:lineRule="auto"/>
              <w:ind w:left="503"/>
            </w:pPr>
            <w:r>
              <w:rPr>
                <w:spacing w:val="-6"/>
              </w:rPr>
              <w:t>自然保护区管理机构违反本条例规定：</w:t>
            </w:r>
          </w:p>
          <w:p>
            <w:pPr>
              <w:pStyle w:val="5"/>
              <w:spacing w:before="106" w:line="218" w:lineRule="auto"/>
              <w:ind w:left="122"/>
              <w:outlineLvl w:val="2"/>
            </w:pPr>
            <w:r>
              <w:rPr>
                <w:spacing w:val="2"/>
              </w:rPr>
              <w:t>1.拒绝环境保护行政主管部门或者有关自然保护区</w:t>
            </w:r>
          </w:p>
          <w:p>
            <w:pPr>
              <w:pStyle w:val="5"/>
              <w:spacing w:before="106" w:line="215" w:lineRule="auto"/>
              <w:ind w:left="111"/>
            </w:pPr>
            <w:r>
              <w:rPr>
                <w:spacing w:val="-1"/>
              </w:rPr>
              <w:t>行政主管部门监督检查</w:t>
            </w:r>
          </w:p>
          <w:p>
            <w:pPr>
              <w:pStyle w:val="5"/>
              <w:spacing w:before="109" w:line="214" w:lineRule="auto"/>
              <w:ind w:left="118"/>
            </w:pPr>
            <w:r>
              <w:rPr>
                <w:spacing w:val="-2"/>
              </w:rPr>
              <w:t>2.在被检查时弄虚作假</w:t>
            </w:r>
          </w:p>
        </w:tc>
        <w:tc>
          <w:tcPr>
            <w:tcW w:w="17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71" w:lineRule="auto"/>
              <w:ind w:left="119" w:right="126" w:hanging="9"/>
              <w:outlineLvl w:val="2"/>
            </w:pPr>
            <w:r>
              <w:rPr>
                <w:spacing w:val="-9"/>
              </w:rPr>
              <w:t>《行政处罚法》第三</w:t>
            </w:r>
            <w:r>
              <w:rPr>
                <w:spacing w:val="-4"/>
              </w:rPr>
              <w:t>十三条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5" w:lineRule="auto"/>
              <w:ind w:left="474"/>
              <w:outlineLvl w:val="2"/>
            </w:pPr>
            <w:r>
              <w:rPr>
                <w:spacing w:val="-1"/>
              </w:rPr>
              <w:t>请具体化情形</w:t>
            </w:r>
          </w:p>
        </w:tc>
      </w:tr>
    </w:tbl>
    <w:p>
      <w:pPr>
        <w:pStyle w:val="2"/>
      </w:pPr>
    </w:p>
    <w:p>
      <w:pPr>
        <w:sectPr>
          <w:pgSz w:w="16839" w:h="11905"/>
          <w:pgMar w:top="400" w:right="1044" w:bottom="400" w:left="627" w:header="0" w:footer="0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p>
      <w:pPr>
        <w:spacing w:before="39"/>
      </w:pPr>
    </w:p>
    <w:tbl>
      <w:tblPr>
        <w:tblStyle w:val="6"/>
        <w:tblW w:w="14744" w:type="dxa"/>
        <w:tblInd w:w="41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872"/>
        <w:gridCol w:w="2497"/>
        <w:gridCol w:w="4244"/>
        <w:gridCol w:w="1788"/>
        <w:gridCol w:w="1837"/>
        <w:gridCol w:w="16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1" w:type="dxa"/>
            <w:vAlign w:val="top"/>
          </w:tcPr>
          <w:p>
            <w:pPr>
              <w:pStyle w:val="5"/>
              <w:spacing w:before="76" w:line="217" w:lineRule="auto"/>
              <w:ind w:left="233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76" w:line="216" w:lineRule="auto"/>
              <w:ind w:left="763"/>
            </w:pPr>
            <w:r>
              <w:rPr>
                <w:b/>
                <w:bCs/>
                <w:spacing w:val="-5"/>
              </w:rPr>
              <w:t>事项名称</w:t>
            </w:r>
          </w:p>
        </w:tc>
        <w:tc>
          <w:tcPr>
            <w:tcW w:w="2497" w:type="dxa"/>
            <w:vAlign w:val="top"/>
          </w:tcPr>
          <w:p>
            <w:pPr>
              <w:pStyle w:val="5"/>
              <w:spacing w:before="76" w:line="217" w:lineRule="auto"/>
              <w:ind w:left="1075"/>
            </w:pPr>
            <w:r>
              <w:rPr>
                <w:b/>
                <w:bCs/>
                <w:spacing w:val="-5"/>
              </w:rPr>
              <w:t>法律依据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76" w:line="217" w:lineRule="auto"/>
              <w:ind w:left="1946"/>
            </w:pPr>
            <w:r>
              <w:rPr>
                <w:b/>
                <w:bCs/>
                <w:spacing w:val="-4"/>
              </w:rPr>
              <w:t>适用情形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spacing w:before="76" w:line="218" w:lineRule="auto"/>
              <w:ind w:left="476"/>
            </w:pPr>
            <w:r>
              <w:rPr>
                <w:b/>
                <w:bCs/>
                <w:spacing w:val="-11"/>
              </w:rPr>
              <w:t>不罚、免罚依据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76" w:line="218" w:lineRule="auto"/>
              <w:ind w:left="571"/>
            </w:pPr>
            <w:r>
              <w:rPr>
                <w:b/>
                <w:bCs/>
                <w:spacing w:val="-4"/>
              </w:rPr>
              <w:t>配套监管措施</w:t>
            </w:r>
          </w:p>
        </w:tc>
        <w:tc>
          <w:tcPr>
            <w:tcW w:w="1685" w:type="dxa"/>
            <w:vAlign w:val="top"/>
          </w:tcPr>
          <w:p>
            <w:pPr>
              <w:pStyle w:val="5"/>
              <w:spacing w:before="77" w:line="219" w:lineRule="auto"/>
              <w:ind w:left="476"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8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6" w:lineRule="auto"/>
              <w:ind w:left="483"/>
            </w:pPr>
            <w:r>
              <w:t>9</w:t>
            </w:r>
          </w:p>
        </w:tc>
        <w:tc>
          <w:tcPr>
            <w:tcW w:w="18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16" w:lineRule="auto"/>
              <w:ind w:left="473"/>
            </w:pPr>
            <w:r>
              <w:rPr>
                <w:spacing w:val="3"/>
              </w:rPr>
              <w:t>对发生森林病虫</w:t>
            </w:r>
          </w:p>
          <w:p>
            <w:pPr>
              <w:pStyle w:val="5"/>
              <w:spacing w:before="109" w:line="217" w:lineRule="auto"/>
              <w:ind w:left="113"/>
              <w:outlineLvl w:val="2"/>
            </w:pPr>
            <w:r>
              <w:rPr>
                <w:spacing w:val="2"/>
              </w:rPr>
              <w:t>害不除治或者除治不</w:t>
            </w:r>
          </w:p>
          <w:p>
            <w:pPr>
              <w:pStyle w:val="5"/>
              <w:spacing w:before="107" w:line="329" w:lineRule="auto"/>
              <w:ind w:left="121" w:right="108" w:hanging="8"/>
            </w:pPr>
            <w:r>
              <w:rPr>
                <w:spacing w:val="2"/>
              </w:rPr>
              <w:t>力，造成森林病虫害</w:t>
            </w:r>
            <w:r>
              <w:rPr>
                <w:spacing w:val="-3"/>
              </w:rPr>
              <w:t>蔓延成灾的处罚</w:t>
            </w:r>
          </w:p>
        </w:tc>
        <w:tc>
          <w:tcPr>
            <w:tcW w:w="249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11" w:right="107" w:firstLine="356"/>
              <w:outlineLvl w:val="2"/>
            </w:pPr>
            <w:r>
              <w:rPr>
                <w:spacing w:val="11"/>
              </w:rPr>
              <w:t>《中华人民共和国森林</w:t>
            </w:r>
            <w:r>
              <w:rPr>
                <w:spacing w:val="-6"/>
              </w:rPr>
              <w:t>病虫害防治条例》第二十二条</w:t>
            </w:r>
          </w:p>
        </w:tc>
        <w:tc>
          <w:tcPr>
            <w:tcW w:w="424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1" w:lineRule="auto"/>
              <w:ind w:left="109" w:right="105" w:firstLine="365"/>
              <w:outlineLvl w:val="2"/>
            </w:pPr>
            <w:r>
              <w:rPr>
                <w:spacing w:val="2"/>
              </w:rPr>
              <w:t>对发生森林病虫害不除治或者除治不力，造成</w:t>
            </w:r>
            <w:r>
              <w:rPr>
                <w:spacing w:val="-1"/>
              </w:rPr>
              <w:t>森林病虫害蔓延成灾面积在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亩（含）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以下的，但</w:t>
            </w:r>
          </w:p>
          <w:p>
            <w:pPr>
              <w:pStyle w:val="5"/>
              <w:spacing w:before="108" w:line="216" w:lineRule="auto"/>
              <w:ind w:left="118"/>
            </w:pPr>
            <w:r>
              <w:rPr>
                <w:spacing w:val="-3"/>
              </w:rPr>
              <w:t>可以及时采取补救措施，防止病虫害扩散蔓延的；</w:t>
            </w:r>
          </w:p>
        </w:tc>
        <w:tc>
          <w:tcPr>
            <w:tcW w:w="178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8" w:line="272" w:lineRule="auto"/>
              <w:ind w:left="121" w:right="62" w:firstLine="348"/>
              <w:outlineLvl w:val="2"/>
            </w:pPr>
            <w:r>
              <w:rPr>
                <w:spacing w:val="-2"/>
              </w:rPr>
              <w:t>《行政处罚法》</w:t>
            </w:r>
            <w:r>
              <w:rPr>
                <w:spacing w:val="-3"/>
              </w:rPr>
              <w:t>第三十三条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73" w:line="308" w:lineRule="auto"/>
              <w:ind w:left="110" w:right="104" w:firstLine="358"/>
              <w:outlineLvl w:val="2"/>
            </w:pPr>
            <w:r>
              <w:rPr>
                <w:spacing w:val="-1"/>
              </w:rPr>
              <w:t>严厉批评教育当事人或者单位，对当事人或者单位讲解林业有害生物危害性，及时宣传法律法规，要求当地林草主管部</w:t>
            </w:r>
          </w:p>
          <w:p>
            <w:pPr>
              <w:pStyle w:val="5"/>
              <w:spacing w:before="110" w:line="216" w:lineRule="auto"/>
              <w:ind w:left="132"/>
            </w:pPr>
            <w:r>
              <w:rPr>
                <w:spacing w:val="-8"/>
              </w:rPr>
              <w:t>门跟进除害处理。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82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36" w:lineRule="auto"/>
              <w:ind w:left="485"/>
            </w:pPr>
            <w:r>
              <w:rPr>
                <w:spacing w:val="-9"/>
              </w:rPr>
              <w:t>10</w:t>
            </w:r>
          </w:p>
        </w:tc>
        <w:tc>
          <w:tcPr>
            <w:tcW w:w="1872" w:type="dxa"/>
            <w:vAlign w:val="top"/>
          </w:tcPr>
          <w:p>
            <w:pPr>
              <w:pStyle w:val="5"/>
              <w:spacing w:before="73" w:line="214" w:lineRule="auto"/>
              <w:ind w:left="473"/>
            </w:pPr>
            <w:r>
              <w:rPr>
                <w:spacing w:val="3"/>
              </w:rPr>
              <w:t>对违反植物检疫</w:t>
            </w:r>
          </w:p>
          <w:p>
            <w:pPr>
              <w:pStyle w:val="5"/>
              <w:spacing w:before="110" w:line="216" w:lineRule="auto"/>
              <w:ind w:left="115"/>
              <w:outlineLvl w:val="2"/>
            </w:pPr>
            <w:r>
              <w:rPr>
                <w:spacing w:val="2"/>
              </w:rPr>
              <w:t>法规调运林木种苗或</w:t>
            </w:r>
          </w:p>
          <w:p>
            <w:pPr>
              <w:pStyle w:val="5"/>
              <w:spacing w:before="109" w:line="216" w:lineRule="auto"/>
              <w:ind w:left="111"/>
            </w:pPr>
            <w:r>
              <w:rPr>
                <w:spacing w:val="-2"/>
              </w:rPr>
              <w:t>者木材的处罚</w:t>
            </w:r>
          </w:p>
        </w:tc>
        <w:tc>
          <w:tcPr>
            <w:tcW w:w="2497" w:type="dxa"/>
            <w:vAlign w:val="top"/>
          </w:tcPr>
          <w:p>
            <w:pPr>
              <w:pStyle w:val="5"/>
              <w:spacing w:before="235" w:line="272" w:lineRule="auto"/>
              <w:ind w:left="111" w:right="107" w:firstLine="356"/>
              <w:outlineLvl w:val="2"/>
            </w:pPr>
            <w:r>
              <w:rPr>
                <w:spacing w:val="11"/>
              </w:rPr>
              <w:t>《中华人民共和国森林</w:t>
            </w:r>
            <w:r>
              <w:rPr>
                <w:spacing w:val="-6"/>
              </w:rPr>
              <w:t>病虫害防治条例》第二十三条</w:t>
            </w:r>
          </w:p>
        </w:tc>
        <w:tc>
          <w:tcPr>
            <w:tcW w:w="4244" w:type="dxa"/>
            <w:vAlign w:val="top"/>
          </w:tcPr>
          <w:p>
            <w:pPr>
              <w:pStyle w:val="5"/>
              <w:spacing w:before="74" w:line="271" w:lineRule="auto"/>
              <w:ind w:left="114" w:right="105" w:firstLine="358"/>
              <w:outlineLvl w:val="2"/>
            </w:pPr>
            <w:r>
              <w:rPr>
                <w:spacing w:val="3"/>
              </w:rPr>
              <w:t>违反植物检疫法规调运林木种苗，不携带危险</w:t>
            </w:r>
            <w:r>
              <w:rPr>
                <w:spacing w:val="2"/>
              </w:rPr>
              <w:t>性林业有害生物或能够及时采取除害处理的，除害</w:t>
            </w:r>
          </w:p>
          <w:p>
            <w:pPr>
              <w:pStyle w:val="5"/>
              <w:spacing w:before="109" w:line="218" w:lineRule="auto"/>
              <w:ind w:left="118"/>
            </w:pPr>
            <w:r>
              <w:rPr>
                <w:spacing w:val="-5"/>
              </w:rPr>
              <w:t>处理费用由责任人承担。</w:t>
            </w:r>
          </w:p>
        </w:tc>
        <w:tc>
          <w:tcPr>
            <w:tcW w:w="1788" w:type="dxa"/>
            <w:vAlign w:val="top"/>
          </w:tcPr>
          <w:p>
            <w:pPr>
              <w:pStyle w:val="5"/>
              <w:spacing w:before="235" w:line="272" w:lineRule="auto"/>
              <w:ind w:left="121" w:right="62" w:firstLine="348"/>
              <w:outlineLvl w:val="2"/>
            </w:pPr>
            <w:r>
              <w:rPr>
                <w:spacing w:val="-2"/>
              </w:rPr>
              <w:t>《行政处罚法》</w:t>
            </w:r>
            <w:r>
              <w:rPr>
                <w:spacing w:val="-3"/>
              </w:rPr>
              <w:t>第三十三条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72" w:line="216" w:lineRule="auto"/>
              <w:ind w:left="476"/>
            </w:pPr>
            <w:r>
              <w:rPr>
                <w:spacing w:val="-2"/>
              </w:rPr>
              <w:t>对当事人进行普</w:t>
            </w:r>
          </w:p>
          <w:p>
            <w:pPr>
              <w:pStyle w:val="5"/>
              <w:spacing w:before="110" w:line="217" w:lineRule="auto"/>
              <w:ind w:left="118"/>
              <w:outlineLvl w:val="2"/>
            </w:pPr>
            <w:r>
              <w:rPr>
                <w:spacing w:val="-6"/>
              </w:rPr>
              <w:t>法宣传、批评教育，</w:t>
            </w:r>
          </w:p>
          <w:p>
            <w:pPr>
              <w:pStyle w:val="5"/>
              <w:spacing w:before="107" w:line="218" w:lineRule="auto"/>
              <w:ind w:left="110"/>
            </w:pPr>
            <w:r>
              <w:rPr>
                <w:spacing w:val="-5"/>
              </w:rPr>
              <w:t>及时跟进除害处理。</w:t>
            </w:r>
          </w:p>
        </w:tc>
        <w:tc>
          <w:tcPr>
            <w:tcW w:w="16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ectPr>
          <w:pgSz w:w="16839" w:h="11905"/>
          <w:pgMar w:top="400" w:right="1044" w:bottom="400" w:left="627" w:header="0" w:footer="0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269240</wp:posOffset>
                </wp:positionV>
                <wp:extent cx="656590" cy="228600"/>
                <wp:effectExtent l="213995" t="0" r="0" b="0"/>
                <wp:wrapNone/>
                <wp:docPr id="6014" name="TextBox 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 rot="5400000">
                          <a:off x="-264731" y="269438"/>
                          <a:ext cx="656590" cy="2286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9"/>
                              <w:ind w:left="20"/>
                              <w:outlineLvl w:val="2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3510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14" o:spid="_x0000_s1026" o:spt="202" type="#_x0000_t202" style="position:absolute;left:0pt;margin-left:-20.8pt;margin-top:21.2pt;height:18pt;width:51.7pt;rotation:5898240f;z-index:251661312;mso-width-relative:page;mso-height-relative:page;" filled="f" stroked="f" coordsize="21600,21600" o:gfxdata="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BYAAABkcnMvUEsBAhQAFAAAAAgAh07iQJr0hPbXAAAACAEA&#10;AA8AAAAAAAAAAQAgAAAAOAAAAGRycy9kb3ducmV2LnhtbFBLAQIUABQAAAAIAIdO4kAiLQOuPgIA&#10;AGkEAAAOAAAAAAAAAAEAIAAAADw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9"/>
                        <w:ind w:left="20"/>
                        <w:outlineLvl w:val="2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  <w:r>
                        <w:rPr>
                          <w:rFonts w:ascii="宋体" w:hAnsi="宋体" w:eastAsia="宋体" w:cs="宋体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3510</w:t>
                      </w:r>
                      <w:r>
                        <w:rPr>
                          <w:rFonts w:ascii="宋体" w:hAnsi="宋体" w:eastAsia="宋体" w:cs="宋体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0"/>
                          <w:szCs w:val="20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B5453"/>
    <w:rsid w:val="2B6B5453"/>
    <w:rsid w:val="3D855831"/>
    <w:rsid w:val="F3E3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1561</Words>
  <Characters>1577</Characters>
  <Lines>0</Lines>
  <Paragraphs>0</Paragraphs>
  <TotalTime>3</TotalTime>
  <ScaleCrop>false</ScaleCrop>
  <LinksUpToDate>false</LinksUpToDate>
  <CharactersWithSpaces>1584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2025-11-13T22:21:00Z</dcterms:created>
  <dc:creator>守嘴不惹祸守心不出错</dc:creator>
  <cp:lastModifiedBy>妮妮</cp:lastModifiedBy>
  <dcterms:modified xsi:type="dcterms:W3CDTF">2025-11-14T16:15:31Z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A8285A3A969749A698358A9AE42FFAF8_11</vt:lpwstr>
  </property>
  <property fmtid="{D5CDD505-2E9C-101B-9397-08002B2CF9AE}" pid="4" name="KSOTemplateDocerSaveRecord">
    <vt:lpwstr>eyJoZGlkIjoiNjZjOGI2ZmE0NTM3ODkyMTQyMWZiMjc1NjE5NDkzN2MiLCJ1c2VySWQiOiIyNzEyODg0NjMifQ==</vt:lpwstr>
  </property>
</Properties>
</file>