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17D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iCs w:val="0"/>
          <w:caps w:val="0"/>
          <w:color w:val="333333"/>
          <w:spacing w:val="0"/>
          <w:kern w:val="0"/>
          <w:sz w:val="44"/>
          <w:szCs w:val="44"/>
          <w:lang w:val="en-US" w:eastAsia="zh-CN" w:bidi="ar"/>
        </w:rPr>
      </w:pPr>
      <w:r>
        <w:rPr>
          <w:rFonts w:hint="eastAsia" w:ascii="微软雅黑" w:hAnsi="微软雅黑" w:eastAsia="微软雅黑" w:cs="微软雅黑"/>
          <w:i w:val="0"/>
          <w:iCs w:val="0"/>
          <w:caps w:val="0"/>
          <w:color w:val="333333"/>
          <w:spacing w:val="0"/>
          <w:kern w:val="0"/>
          <w:sz w:val="44"/>
          <w:szCs w:val="44"/>
          <w:lang w:val="en-US" w:eastAsia="zh-CN" w:bidi="ar"/>
        </w:rPr>
        <w:t>洛扎县医疗保障局城镇职工医保基金专户         运行情况公示</w:t>
      </w:r>
    </w:p>
    <w:p w14:paraId="55549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right="0" w:firstLine="480" w:firstLineChars="200"/>
        <w:rPr>
          <w:rFonts w:hint="default"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5</w:t>
      </w:r>
      <w:r>
        <w:rPr>
          <w:rFonts w:hint="eastAsia" w:ascii="微软雅黑" w:hAnsi="微软雅黑" w:eastAsia="微软雅黑" w:cs="微软雅黑"/>
          <w:i w:val="0"/>
          <w:iCs w:val="0"/>
          <w:caps w:val="0"/>
          <w:color w:val="333333"/>
          <w:spacing w:val="0"/>
          <w:sz w:val="24"/>
          <w:szCs w:val="24"/>
        </w:rPr>
        <w:t>年第</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季度，县医疗保障局紧紧围绕县委经济工作会议和政府工作报告明确的重点任务，认真学习贯彻山南市医疗保障工作会议精神，全县医疗保障工作卓有成效，</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w:t>
      </w:r>
      <w:r>
        <w:rPr>
          <w:rFonts w:hint="eastAsia" w:ascii="微软雅黑" w:hAnsi="微软雅黑" w:eastAsia="微软雅黑" w:cs="微软雅黑"/>
          <w:i w:val="0"/>
          <w:iCs w:val="0"/>
          <w:caps w:val="0"/>
          <w:color w:val="333333"/>
          <w:spacing w:val="0"/>
          <w:sz w:val="24"/>
          <w:szCs w:val="24"/>
          <w:lang w:eastAsia="zh-CN"/>
        </w:rPr>
        <w:t>城镇职工</w:t>
      </w:r>
      <w:r>
        <w:rPr>
          <w:rFonts w:hint="eastAsia" w:ascii="微软雅黑" w:hAnsi="微软雅黑" w:eastAsia="微软雅黑" w:cs="微软雅黑"/>
          <w:i w:val="0"/>
          <w:iCs w:val="0"/>
          <w:caps w:val="0"/>
          <w:color w:val="333333"/>
          <w:spacing w:val="0"/>
          <w:sz w:val="24"/>
          <w:szCs w:val="24"/>
        </w:rPr>
        <w:t>基金运行</w:t>
      </w:r>
      <w:r>
        <w:rPr>
          <w:rFonts w:hint="eastAsia" w:ascii="微软雅黑" w:hAnsi="微软雅黑" w:eastAsia="微软雅黑" w:cs="微软雅黑"/>
          <w:i w:val="0"/>
          <w:iCs w:val="0"/>
          <w:caps w:val="0"/>
          <w:color w:val="333333"/>
          <w:spacing w:val="0"/>
          <w:sz w:val="24"/>
          <w:szCs w:val="24"/>
          <w:lang w:eastAsia="zh-CN"/>
        </w:rPr>
        <w:t>平稳。截止</w:t>
      </w: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季度，全县</w:t>
      </w:r>
      <w:r>
        <w:rPr>
          <w:rFonts w:hint="eastAsia" w:ascii="微软雅黑" w:hAnsi="微软雅黑" w:eastAsia="微软雅黑" w:cs="微软雅黑"/>
          <w:i w:val="0"/>
          <w:iCs w:val="0"/>
          <w:caps w:val="0"/>
          <w:color w:val="333333"/>
          <w:spacing w:val="0"/>
          <w:sz w:val="24"/>
          <w:szCs w:val="24"/>
          <w:lang w:eastAsia="zh-CN"/>
        </w:rPr>
        <w:t>城镇职工医疗保险</w:t>
      </w:r>
      <w:r>
        <w:rPr>
          <w:rFonts w:hint="eastAsia" w:ascii="微软雅黑" w:hAnsi="微软雅黑" w:eastAsia="微软雅黑" w:cs="微软雅黑"/>
          <w:i w:val="0"/>
          <w:iCs w:val="0"/>
          <w:caps w:val="0"/>
          <w:color w:val="333333"/>
          <w:spacing w:val="0"/>
          <w:sz w:val="24"/>
          <w:szCs w:val="24"/>
        </w:rPr>
        <w:t>基金</w:t>
      </w:r>
      <w:r>
        <w:rPr>
          <w:rFonts w:hint="eastAsia" w:ascii="微软雅黑" w:hAnsi="微软雅黑" w:eastAsia="微软雅黑" w:cs="微软雅黑"/>
          <w:i w:val="0"/>
          <w:iCs w:val="0"/>
          <w:caps w:val="0"/>
          <w:color w:val="333333"/>
          <w:spacing w:val="0"/>
          <w:sz w:val="24"/>
          <w:szCs w:val="24"/>
          <w:lang w:val="en-US" w:eastAsia="zh-CN"/>
        </w:rPr>
        <w:t>2024年</w:t>
      </w:r>
      <w:r>
        <w:rPr>
          <w:rFonts w:hint="eastAsia" w:ascii="微软雅黑" w:hAnsi="微软雅黑" w:eastAsia="微软雅黑" w:cs="微软雅黑"/>
          <w:i w:val="0"/>
          <w:iCs w:val="0"/>
          <w:caps w:val="0"/>
          <w:color w:val="333333"/>
          <w:spacing w:val="0"/>
          <w:sz w:val="24"/>
          <w:szCs w:val="24"/>
          <w:lang w:eastAsia="zh-CN"/>
        </w:rPr>
        <w:t>结转收入2512179.5</w:t>
      </w:r>
      <w:r>
        <w:rPr>
          <w:rFonts w:hint="eastAsia" w:ascii="微软雅黑" w:hAnsi="微软雅黑" w:eastAsia="微软雅黑" w:cs="微软雅黑"/>
          <w:i w:val="0"/>
          <w:iCs w:val="0"/>
          <w:caps w:val="0"/>
          <w:color w:val="333333"/>
          <w:spacing w:val="0"/>
          <w:sz w:val="24"/>
          <w:szCs w:val="24"/>
          <w:lang w:val="en-US" w:eastAsia="zh-CN"/>
        </w:rPr>
        <w:t>元，市里拨款收入5000000元。 职工基金总</w:t>
      </w:r>
      <w:r>
        <w:rPr>
          <w:rFonts w:hint="eastAsia" w:ascii="微软雅黑" w:hAnsi="微软雅黑" w:eastAsia="微软雅黑" w:cs="微软雅黑"/>
          <w:i w:val="0"/>
          <w:iCs w:val="0"/>
          <w:caps w:val="0"/>
          <w:color w:val="333333"/>
          <w:spacing w:val="0"/>
          <w:sz w:val="24"/>
          <w:szCs w:val="24"/>
        </w:rPr>
        <w:t>支出</w:t>
      </w:r>
      <w:r>
        <w:rPr>
          <w:rFonts w:hint="eastAsia" w:ascii="微软雅黑" w:hAnsi="微软雅黑" w:eastAsia="微软雅黑" w:cs="微软雅黑"/>
          <w:i w:val="0"/>
          <w:iCs w:val="0"/>
          <w:caps w:val="0"/>
          <w:color w:val="333333"/>
          <w:spacing w:val="0"/>
          <w:sz w:val="24"/>
          <w:szCs w:val="24"/>
          <w:lang w:eastAsia="zh-CN"/>
        </w:rPr>
        <w:t>为</w:t>
      </w:r>
      <w:r>
        <w:rPr>
          <w:rFonts w:hint="eastAsia" w:ascii="微软雅黑" w:hAnsi="微软雅黑" w:eastAsia="微软雅黑" w:cs="微软雅黑"/>
          <w:i w:val="0"/>
          <w:iCs w:val="0"/>
          <w:caps w:val="0"/>
          <w:color w:val="333333"/>
          <w:spacing w:val="0"/>
          <w:sz w:val="24"/>
          <w:szCs w:val="24"/>
          <w:lang w:val="en-US" w:eastAsia="zh-CN"/>
        </w:rPr>
        <w:t>3441575.55</w:t>
      </w:r>
      <w:r>
        <w:rPr>
          <w:rFonts w:hint="eastAsia" w:ascii="微软雅黑" w:hAnsi="微软雅黑" w:eastAsia="微软雅黑" w:cs="微软雅黑"/>
          <w:i w:val="0"/>
          <w:iCs w:val="0"/>
          <w:caps w:val="0"/>
          <w:color w:val="333333"/>
          <w:spacing w:val="0"/>
          <w:sz w:val="24"/>
          <w:szCs w:val="24"/>
        </w:rPr>
        <w:t>元。其中：</w:t>
      </w:r>
      <w:r>
        <w:rPr>
          <w:rFonts w:hint="eastAsia" w:ascii="微软雅黑" w:hAnsi="微软雅黑" w:eastAsia="微软雅黑" w:cs="微软雅黑"/>
          <w:i w:val="0"/>
          <w:iCs w:val="0"/>
          <w:caps w:val="0"/>
          <w:color w:val="333333"/>
          <w:spacing w:val="0"/>
          <w:sz w:val="24"/>
          <w:szCs w:val="24"/>
          <w:lang w:eastAsia="zh-CN"/>
        </w:rPr>
        <w:t>普通门诊</w:t>
      </w:r>
      <w:r>
        <w:rPr>
          <w:rFonts w:hint="eastAsia" w:ascii="微软雅黑" w:hAnsi="微软雅黑" w:eastAsia="微软雅黑" w:cs="微软雅黑"/>
          <w:i w:val="0"/>
          <w:iCs w:val="0"/>
          <w:caps w:val="0"/>
          <w:color w:val="333333"/>
          <w:spacing w:val="0"/>
          <w:sz w:val="24"/>
          <w:szCs w:val="24"/>
          <w:lang w:val="en-US" w:eastAsia="zh-CN"/>
        </w:rPr>
        <w:t>341697.41元</w:t>
      </w:r>
      <w:r>
        <w:rPr>
          <w:rFonts w:hint="eastAsia" w:ascii="微软雅黑" w:hAnsi="微软雅黑" w:eastAsia="微软雅黑" w:cs="微软雅黑"/>
          <w:i w:val="0"/>
          <w:iCs w:val="0"/>
          <w:caps w:val="0"/>
          <w:color w:val="333333"/>
          <w:spacing w:val="0"/>
          <w:sz w:val="24"/>
          <w:szCs w:val="24"/>
          <w:lang w:eastAsia="zh-CN"/>
        </w:rPr>
        <w:t>；门诊特殊病</w:t>
      </w:r>
      <w:r>
        <w:rPr>
          <w:rFonts w:hint="eastAsia" w:ascii="微软雅黑" w:hAnsi="微软雅黑" w:eastAsia="微软雅黑" w:cs="微软雅黑"/>
          <w:i w:val="0"/>
          <w:iCs w:val="0"/>
          <w:caps w:val="0"/>
          <w:color w:val="333333"/>
          <w:spacing w:val="0"/>
          <w:sz w:val="24"/>
          <w:szCs w:val="24"/>
          <w:lang w:val="en-US" w:eastAsia="zh-CN"/>
        </w:rPr>
        <w:t>81450.81</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val="en-US" w:eastAsia="zh-CN"/>
        </w:rPr>
        <w:t>；</w:t>
      </w:r>
      <w:r>
        <w:rPr>
          <w:rFonts w:hint="eastAsia" w:ascii="微软雅黑" w:hAnsi="微软雅黑" w:eastAsia="微软雅黑" w:cs="微软雅黑"/>
          <w:i w:val="0"/>
          <w:iCs w:val="0"/>
          <w:caps w:val="0"/>
          <w:color w:val="333333"/>
          <w:spacing w:val="0"/>
          <w:sz w:val="24"/>
          <w:szCs w:val="24"/>
          <w:lang w:eastAsia="zh-CN"/>
        </w:rPr>
        <w:t>普通住院：</w:t>
      </w:r>
      <w:r>
        <w:rPr>
          <w:rFonts w:hint="eastAsia" w:ascii="微软雅黑" w:hAnsi="微软雅黑" w:eastAsia="微软雅黑" w:cs="微软雅黑"/>
          <w:i w:val="0"/>
          <w:iCs w:val="0"/>
          <w:caps w:val="0"/>
          <w:color w:val="333333"/>
          <w:spacing w:val="0"/>
          <w:sz w:val="24"/>
          <w:szCs w:val="24"/>
          <w:lang w:val="en-US" w:eastAsia="zh-CN"/>
        </w:rPr>
        <w:t>406760.23</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eastAsia="zh-CN"/>
        </w:rPr>
        <w:t>职工生育</w:t>
      </w:r>
      <w:r>
        <w:rPr>
          <w:rFonts w:hint="eastAsia" w:ascii="微软雅黑" w:hAnsi="微软雅黑" w:eastAsia="微软雅黑" w:cs="微软雅黑"/>
          <w:i w:val="0"/>
          <w:iCs w:val="0"/>
          <w:caps w:val="0"/>
          <w:color w:val="333333"/>
          <w:spacing w:val="0"/>
          <w:sz w:val="24"/>
          <w:szCs w:val="24"/>
          <w:lang w:val="en-US" w:eastAsia="zh-CN"/>
        </w:rPr>
        <w:t>1044412.72</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eastAsia="zh-CN"/>
        </w:rPr>
        <w:t>；</w:t>
      </w:r>
      <w:r>
        <w:rPr>
          <w:rFonts w:hint="eastAsia" w:ascii="微软雅黑" w:hAnsi="微软雅黑" w:eastAsia="微软雅黑" w:cs="微软雅黑"/>
          <w:i w:val="0"/>
          <w:iCs w:val="0"/>
          <w:caps w:val="0"/>
          <w:color w:val="333333"/>
          <w:spacing w:val="0"/>
          <w:sz w:val="24"/>
          <w:szCs w:val="24"/>
          <w:lang w:val="en-US" w:eastAsia="zh-CN"/>
        </w:rPr>
        <w:t>职工个人账户转出1510895.31元；公务员医疗补助14974.31元；转移支出24983.19元；多缴退费16401.57元。</w:t>
      </w:r>
    </w:p>
    <w:tbl>
      <w:tblPr>
        <w:tblStyle w:val="4"/>
        <w:tblpPr w:leftFromText="180" w:rightFromText="180" w:vertAnchor="page" w:horzAnchor="page" w:tblpX="1533" w:tblpY="904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2187"/>
        <w:gridCol w:w="3915"/>
      </w:tblGrid>
      <w:tr w14:paraId="3F0F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163" w:type="dxa"/>
            <w:gridSpan w:val="3"/>
          </w:tcPr>
          <w:tbl>
            <w:tblPr>
              <w:tblStyle w:val="3"/>
              <w:tblpPr w:leftFromText="180" w:rightFromText="180" w:vertAnchor="text" w:horzAnchor="page" w:tblpX="-131" w:tblpY="-5718"/>
              <w:tblOverlap w:val="never"/>
              <w:tblW w:w="8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8"/>
            </w:tblGrid>
            <w:tr w14:paraId="5942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948" w:type="dxa"/>
                  <w:tcBorders>
                    <w:top w:val="nil"/>
                    <w:left w:val="nil"/>
                    <w:bottom w:val="nil"/>
                    <w:right w:val="nil"/>
                  </w:tcBorders>
                  <w:shd w:val="clear" w:color="auto" w:fill="auto"/>
                  <w:noWrap/>
                  <w:vAlign w:val="center"/>
                </w:tcPr>
                <w:p w14:paraId="71ED6DF1">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洛扎县医疗保障局城镇职工专户2025年第三季度医保基金运行情况表</w:t>
                  </w:r>
                </w:p>
              </w:tc>
            </w:tr>
          </w:tbl>
          <w:p w14:paraId="75085F37">
            <w:pPr>
              <w:pStyle w:val="2"/>
              <w:keepNext w:val="0"/>
              <w:keepLines w:val="0"/>
              <w:widowControl/>
              <w:suppressLineNumbers w:val="0"/>
              <w:spacing w:before="0" w:beforeAutospacing="0" w:after="375" w:afterAutospacing="0"/>
              <w:ind w:right="0"/>
              <w:jc w:val="center"/>
              <w:rPr>
                <w:rFonts w:hint="eastAsia" w:ascii="微软雅黑" w:hAnsi="微软雅黑" w:eastAsia="微软雅黑" w:cs="微软雅黑"/>
                <w:i w:val="0"/>
                <w:iCs w:val="0"/>
                <w:caps w:val="0"/>
                <w:color w:val="333333"/>
                <w:spacing w:val="0"/>
                <w:sz w:val="18"/>
                <w:szCs w:val="18"/>
                <w:vertAlign w:val="baseline"/>
                <w:lang w:val="en-US" w:eastAsia="zh-CN"/>
              </w:rPr>
            </w:pPr>
          </w:p>
        </w:tc>
      </w:tr>
      <w:tr w14:paraId="29D2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061" w:type="dxa"/>
            <w:vAlign w:val="center"/>
          </w:tcPr>
          <w:p w14:paraId="5448895E">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资金分类</w:t>
            </w:r>
          </w:p>
        </w:tc>
        <w:tc>
          <w:tcPr>
            <w:tcW w:w="2187" w:type="dxa"/>
            <w:vAlign w:val="center"/>
          </w:tcPr>
          <w:p w14:paraId="402E8DC6">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人/次</w:t>
            </w:r>
          </w:p>
        </w:tc>
        <w:tc>
          <w:tcPr>
            <w:tcW w:w="3915" w:type="dxa"/>
            <w:vAlign w:val="center"/>
          </w:tcPr>
          <w:p w14:paraId="66BAC251">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第一季度数据（元）</w:t>
            </w:r>
          </w:p>
        </w:tc>
      </w:tr>
      <w:tr w14:paraId="16CB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61" w:type="dxa"/>
            <w:vAlign w:val="center"/>
          </w:tcPr>
          <w:p w14:paraId="508988A5">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全县职工基金支出</w:t>
            </w:r>
          </w:p>
        </w:tc>
        <w:tc>
          <w:tcPr>
            <w:tcW w:w="2187" w:type="dxa"/>
            <w:vAlign w:val="center"/>
          </w:tcPr>
          <w:p w14:paraId="02A660BD">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25159</w:t>
            </w:r>
          </w:p>
        </w:tc>
        <w:tc>
          <w:tcPr>
            <w:tcW w:w="3915" w:type="dxa"/>
            <w:vAlign w:val="center"/>
          </w:tcPr>
          <w:p w14:paraId="3091E161">
            <w:pPr>
              <w:keepNext w:val="0"/>
              <w:keepLines w:val="0"/>
              <w:widowControl/>
              <w:suppressLineNumbers w:val="0"/>
              <w:ind w:firstLine="1440" w:firstLineChars="800"/>
              <w:jc w:val="both"/>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3441575.55</w:t>
            </w:r>
          </w:p>
        </w:tc>
      </w:tr>
      <w:tr w14:paraId="34DC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061" w:type="dxa"/>
            <w:vAlign w:val="center"/>
          </w:tcPr>
          <w:p w14:paraId="2E845893">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城镇职工生育</w:t>
            </w:r>
          </w:p>
        </w:tc>
        <w:tc>
          <w:tcPr>
            <w:tcW w:w="2187" w:type="dxa"/>
            <w:vAlign w:val="center"/>
          </w:tcPr>
          <w:p w14:paraId="6BFA8E45">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45</w:t>
            </w:r>
          </w:p>
        </w:tc>
        <w:tc>
          <w:tcPr>
            <w:tcW w:w="3915" w:type="dxa"/>
            <w:vAlign w:val="center"/>
          </w:tcPr>
          <w:p w14:paraId="69F225E5">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1044412.72</w:t>
            </w:r>
          </w:p>
        </w:tc>
      </w:tr>
      <w:tr w14:paraId="791C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061" w:type="dxa"/>
            <w:vAlign w:val="center"/>
          </w:tcPr>
          <w:p w14:paraId="399AFA06">
            <w:pPr>
              <w:keepNext w:val="0"/>
              <w:keepLines w:val="0"/>
              <w:widowControl/>
              <w:suppressLineNumbers w:val="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职工门诊特殊病</w:t>
            </w:r>
          </w:p>
        </w:tc>
        <w:tc>
          <w:tcPr>
            <w:tcW w:w="2187" w:type="dxa"/>
            <w:vAlign w:val="center"/>
          </w:tcPr>
          <w:p w14:paraId="00D7CE08">
            <w:pPr>
              <w:ind w:firstLine="900" w:firstLineChars="500"/>
              <w:jc w:val="both"/>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23</w:t>
            </w:r>
          </w:p>
        </w:tc>
        <w:tc>
          <w:tcPr>
            <w:tcW w:w="3915" w:type="dxa"/>
            <w:vAlign w:val="center"/>
          </w:tcPr>
          <w:p w14:paraId="743622B3">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81450.81</w:t>
            </w:r>
          </w:p>
        </w:tc>
      </w:tr>
      <w:tr w14:paraId="2D21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1" w:type="dxa"/>
            <w:vAlign w:val="center"/>
          </w:tcPr>
          <w:p w14:paraId="04CDAAA6">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职工门诊</w:t>
            </w:r>
          </w:p>
        </w:tc>
        <w:tc>
          <w:tcPr>
            <w:tcW w:w="2187" w:type="dxa"/>
            <w:vAlign w:val="center"/>
          </w:tcPr>
          <w:p w14:paraId="5AB8BC06">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10458</w:t>
            </w:r>
          </w:p>
        </w:tc>
        <w:tc>
          <w:tcPr>
            <w:tcW w:w="3915" w:type="dxa"/>
            <w:vAlign w:val="center"/>
          </w:tcPr>
          <w:p w14:paraId="4F7617BA">
            <w:pPr>
              <w:keepNext w:val="0"/>
              <w:keepLines w:val="0"/>
              <w:widowControl/>
              <w:suppressLineNumbers w:val="0"/>
              <w:ind w:firstLine="1440" w:firstLineChars="800"/>
              <w:jc w:val="both"/>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341697.41</w:t>
            </w:r>
          </w:p>
        </w:tc>
      </w:tr>
      <w:tr w14:paraId="73CB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061" w:type="dxa"/>
            <w:vAlign w:val="center"/>
          </w:tcPr>
          <w:p w14:paraId="181B5E22">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 xml:space="preserve">职工住院支出 </w:t>
            </w:r>
          </w:p>
        </w:tc>
        <w:tc>
          <w:tcPr>
            <w:tcW w:w="2187" w:type="dxa"/>
            <w:vAlign w:val="center"/>
          </w:tcPr>
          <w:p w14:paraId="26A78758">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36</w:t>
            </w:r>
          </w:p>
        </w:tc>
        <w:tc>
          <w:tcPr>
            <w:tcW w:w="3915" w:type="dxa"/>
            <w:vAlign w:val="center"/>
          </w:tcPr>
          <w:p w14:paraId="6DF618CD">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406760.23</w:t>
            </w:r>
          </w:p>
        </w:tc>
      </w:tr>
      <w:tr w14:paraId="4A91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61" w:type="dxa"/>
            <w:vAlign w:val="center"/>
          </w:tcPr>
          <w:p w14:paraId="104E7F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职工个人账户支出</w:t>
            </w:r>
          </w:p>
        </w:tc>
        <w:tc>
          <w:tcPr>
            <w:tcW w:w="2187" w:type="dxa"/>
            <w:vAlign w:val="center"/>
          </w:tcPr>
          <w:p w14:paraId="1E7BE199">
            <w:pPr>
              <w:keepNext w:val="0"/>
              <w:keepLines w:val="0"/>
              <w:widowControl/>
              <w:suppressLineNumbers w:val="0"/>
              <w:jc w:val="both"/>
              <w:textAlignment w:val="center"/>
              <w:rPr>
                <w:rFonts w:hint="default" w:ascii="微软雅黑" w:hAnsi="微软雅黑" w:eastAsia="微软雅黑" w:cs="微软雅黑"/>
                <w:i w:val="0"/>
                <w:iCs w:val="0"/>
                <w:caps w:val="0"/>
                <w:color w:val="333333"/>
                <w:spacing w:val="0"/>
                <w:kern w:val="2"/>
                <w:sz w:val="18"/>
                <w:szCs w:val="18"/>
                <w:vertAlign w:val="baseline"/>
                <w:lang w:val="en-US" w:eastAsia="zh-CN" w:bidi="ar-SA"/>
              </w:rPr>
            </w:pPr>
            <w:r>
              <w:rPr>
                <w:rFonts w:hint="eastAsia" w:ascii="微软雅黑" w:hAnsi="微软雅黑" w:eastAsia="微软雅黑" w:cs="微软雅黑"/>
                <w:i w:val="0"/>
                <w:iCs w:val="0"/>
                <w:caps w:val="0"/>
                <w:color w:val="333333"/>
                <w:spacing w:val="0"/>
                <w:kern w:val="2"/>
                <w:sz w:val="18"/>
                <w:szCs w:val="18"/>
                <w:vertAlign w:val="baseline"/>
                <w:lang w:val="en-US" w:eastAsia="zh-CN" w:bidi="ar-SA"/>
              </w:rPr>
              <w:t xml:space="preserve">        14569</w:t>
            </w:r>
          </w:p>
        </w:tc>
        <w:tc>
          <w:tcPr>
            <w:tcW w:w="3915" w:type="dxa"/>
            <w:vAlign w:val="center"/>
          </w:tcPr>
          <w:p w14:paraId="67A46FCC">
            <w:pPr>
              <w:jc w:val="center"/>
              <w:rPr>
                <w:rFonts w:hint="default" w:ascii="微软雅黑" w:hAnsi="微软雅黑" w:eastAsia="微软雅黑" w:cs="微软雅黑"/>
                <w:i w:val="0"/>
                <w:iCs w:val="0"/>
                <w:caps w:val="0"/>
                <w:color w:val="333333"/>
                <w:spacing w:val="0"/>
                <w:kern w:val="2"/>
                <w:sz w:val="18"/>
                <w:szCs w:val="18"/>
                <w:vertAlign w:val="baseline"/>
                <w:lang w:val="en-US" w:eastAsia="zh-CN" w:bidi="ar-SA"/>
              </w:rPr>
            </w:pPr>
            <w:r>
              <w:rPr>
                <w:rFonts w:hint="eastAsia" w:ascii="微软雅黑" w:hAnsi="微软雅黑" w:eastAsia="微软雅黑" w:cs="微软雅黑"/>
                <w:i w:val="0"/>
                <w:iCs w:val="0"/>
                <w:caps w:val="0"/>
                <w:color w:val="333333"/>
                <w:spacing w:val="0"/>
                <w:kern w:val="2"/>
                <w:sz w:val="18"/>
                <w:szCs w:val="18"/>
                <w:vertAlign w:val="baseline"/>
                <w:lang w:val="en-US" w:eastAsia="zh-CN" w:bidi="ar-SA"/>
              </w:rPr>
              <w:t>1510895.31</w:t>
            </w:r>
          </w:p>
        </w:tc>
      </w:tr>
      <w:tr w14:paraId="349D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1" w:type="dxa"/>
            <w:vAlign w:val="center"/>
          </w:tcPr>
          <w:p w14:paraId="1F75A75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公务员医疗补助</w:t>
            </w:r>
          </w:p>
        </w:tc>
        <w:tc>
          <w:tcPr>
            <w:tcW w:w="2187" w:type="dxa"/>
            <w:vAlign w:val="center"/>
          </w:tcPr>
          <w:p w14:paraId="7126C89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3915" w:type="dxa"/>
            <w:vAlign w:val="center"/>
          </w:tcPr>
          <w:p w14:paraId="067D0DD6">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14974.31</w:t>
            </w:r>
            <w:bookmarkStart w:id="0" w:name="_GoBack"/>
            <w:bookmarkEnd w:id="0"/>
          </w:p>
        </w:tc>
      </w:tr>
      <w:tr w14:paraId="0369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061" w:type="dxa"/>
            <w:vAlign w:val="center"/>
          </w:tcPr>
          <w:p w14:paraId="2F79E0F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转移接续、多缴退费等</w:t>
            </w:r>
          </w:p>
        </w:tc>
        <w:tc>
          <w:tcPr>
            <w:tcW w:w="2187" w:type="dxa"/>
            <w:vAlign w:val="center"/>
          </w:tcPr>
          <w:p w14:paraId="69324B1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3915" w:type="dxa"/>
            <w:vAlign w:val="center"/>
          </w:tcPr>
          <w:p w14:paraId="1910167A">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41384.76</w:t>
            </w:r>
          </w:p>
        </w:tc>
      </w:tr>
    </w:tbl>
    <w:p w14:paraId="54E925DA">
      <w:pPr>
        <w:keepNext w:val="0"/>
        <w:keepLines w:val="0"/>
        <w:pageBreakBefore w:val="0"/>
        <w:widowControl w:val="0"/>
        <w:kinsoku/>
        <w:wordWrap/>
        <w:overflowPunct/>
        <w:topLinePunct w:val="0"/>
        <w:autoSpaceDE/>
        <w:autoSpaceDN/>
        <w:bidi w:val="0"/>
        <w:adjustRightInd/>
        <w:snapToGrid/>
        <w:spacing w:line="500" w:lineRule="exact"/>
        <w:ind w:firstLine="6240" w:firstLineChars="260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洛扎县医疗保障局</w:t>
      </w:r>
    </w:p>
    <w:p w14:paraId="54D6F6C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2025年10月11日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MTIzMDZjZjg4NGJiNzBhMWFhZDlmODFjN2UzYzkifQ=="/>
  </w:docVars>
  <w:rsids>
    <w:rsidRoot w:val="00000000"/>
    <w:rsid w:val="006D2C2E"/>
    <w:rsid w:val="04804DC4"/>
    <w:rsid w:val="073836D3"/>
    <w:rsid w:val="085E59B3"/>
    <w:rsid w:val="0889393C"/>
    <w:rsid w:val="093805F6"/>
    <w:rsid w:val="094822F4"/>
    <w:rsid w:val="0A0A2B3B"/>
    <w:rsid w:val="0BCB28D8"/>
    <w:rsid w:val="0FE8038D"/>
    <w:rsid w:val="119E42AD"/>
    <w:rsid w:val="12354A70"/>
    <w:rsid w:val="12422082"/>
    <w:rsid w:val="12AC7757"/>
    <w:rsid w:val="1A642D06"/>
    <w:rsid w:val="1D5A03F0"/>
    <w:rsid w:val="20B00A53"/>
    <w:rsid w:val="24EC4023"/>
    <w:rsid w:val="25B31C6E"/>
    <w:rsid w:val="26E849BD"/>
    <w:rsid w:val="293B39F6"/>
    <w:rsid w:val="2B065C1D"/>
    <w:rsid w:val="2B363425"/>
    <w:rsid w:val="2BBD4BF4"/>
    <w:rsid w:val="2CE675E2"/>
    <w:rsid w:val="2F0F2DE8"/>
    <w:rsid w:val="351C000D"/>
    <w:rsid w:val="37465815"/>
    <w:rsid w:val="37EE6F1C"/>
    <w:rsid w:val="45B5636D"/>
    <w:rsid w:val="46A753E3"/>
    <w:rsid w:val="46BF4C9C"/>
    <w:rsid w:val="48884839"/>
    <w:rsid w:val="497E2D96"/>
    <w:rsid w:val="49B13CA0"/>
    <w:rsid w:val="4AE01AE8"/>
    <w:rsid w:val="4B38326F"/>
    <w:rsid w:val="4BF90C50"/>
    <w:rsid w:val="4CE24F62"/>
    <w:rsid w:val="4FD20FC2"/>
    <w:rsid w:val="5184720E"/>
    <w:rsid w:val="519A258E"/>
    <w:rsid w:val="525B44F1"/>
    <w:rsid w:val="5A4F14AB"/>
    <w:rsid w:val="5B434F82"/>
    <w:rsid w:val="5E4A7EF0"/>
    <w:rsid w:val="5FEC48FC"/>
    <w:rsid w:val="61007F33"/>
    <w:rsid w:val="62F963B9"/>
    <w:rsid w:val="649C67AB"/>
    <w:rsid w:val="668D04BB"/>
    <w:rsid w:val="6E1D2124"/>
    <w:rsid w:val="70201431"/>
    <w:rsid w:val="71823778"/>
    <w:rsid w:val="771E7144"/>
    <w:rsid w:val="78660287"/>
    <w:rsid w:val="79B31B8F"/>
    <w:rsid w:val="7B827126"/>
    <w:rsid w:val="7E076167"/>
    <w:rsid w:val="7F00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517</Characters>
  <Lines>0</Lines>
  <Paragraphs>0</Paragraphs>
  <TotalTime>160</TotalTime>
  <ScaleCrop>false</ScaleCrop>
  <LinksUpToDate>false</LinksUpToDate>
  <CharactersWithSpaces>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2022-03-31T03:41:00Z</dcterms:created>
  <dc:creator>Administrator</dc:creator>
  <cp:lastModifiedBy> Eason°</cp:lastModifiedBy>
  <cp:lastPrinted>2025-10-11T10:22:00Z</cp:lastPrinted>
  <dcterms:modified xsi:type="dcterms:W3CDTF">2025-10-11T10:44:03Z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B3E7825E6D1C4020BACEDDB064BC06A9_13</vt:lpwstr>
  </property>
  <property fmtid="{D5CDD505-2E9C-101B-9397-08002B2CF9AE}" pid="4" name="KSOTemplateDocerSaveRecord">
    <vt:lpwstr>eyJoZGlkIjoiODQ2YWQzNTI1Zjg5Y2YxNzM2MWM3NzQxNGQwOWZjODciLCJ1c2VySWQiOiIyMzgxNjU1ODkifQ==</vt:lpwstr>
  </property>
</Properties>
</file>