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2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51"/>
        <w:gridCol w:w="6037"/>
        <w:gridCol w:w="2119"/>
        <w:gridCol w:w="4237"/>
        <w:gridCol w:w="5175"/>
        <w:gridCol w:w="6526"/>
      </w:tblGrid>
      <w:tr w14:paraId="0CC9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blHeader/>
          <w:jc w:val="center"/>
        </w:trPr>
        <w:tc>
          <w:tcPr>
            <w:tcW w:w="27287" w:type="dxa"/>
            <w:gridSpan w:val="7"/>
            <w:tcBorders>
              <w:tl2br w:val="nil"/>
              <w:tr2bl w:val="nil"/>
            </w:tcBorders>
            <w:shd w:val="clear" w:color="auto" w:fill="auto"/>
            <w:noWrap/>
            <w:vAlign w:val="center"/>
          </w:tcPr>
          <w:p w14:paraId="50589384">
            <w:pPr>
              <w:widowControl/>
              <w:spacing w:line="360" w:lineRule="auto"/>
              <w:jc w:val="center"/>
              <w:rPr>
                <w:rFonts w:ascii="黑体" w:hAnsi="黑体" w:eastAsia="黑体" w:cs="黑体"/>
                <w:b/>
                <w:bCs/>
                <w:color w:val="000000" w:themeColor="text1"/>
                <w:kern w:val="0"/>
                <w:sz w:val="48"/>
                <w:szCs w:val="48"/>
                <w:lang w:bidi="ar"/>
                <w14:textFill>
                  <w14:solidFill>
                    <w14:schemeClr w14:val="tx1"/>
                  </w14:solidFill>
                </w14:textFill>
              </w:rPr>
            </w:pPr>
            <w:r>
              <w:rPr>
                <w:rFonts w:hint="eastAsia" w:ascii="黑体" w:hAnsi="黑体" w:eastAsia="黑体" w:cs="黑体"/>
                <w:b/>
                <w:bCs/>
                <w:color w:val="000000" w:themeColor="text1"/>
                <w:kern w:val="0"/>
                <w:sz w:val="48"/>
                <w:szCs w:val="48"/>
                <w:lang w:bidi="ar"/>
                <w14:textFill>
                  <w14:solidFill>
                    <w14:schemeClr w14:val="tx1"/>
                  </w14:solidFill>
                </w14:textFill>
              </w:rPr>
              <w:t>西藏自治区文化市场行政处罚裁量实施标准（文化部分）</w:t>
            </w:r>
          </w:p>
        </w:tc>
      </w:tr>
      <w:tr w14:paraId="3AF6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2" w:type="dxa"/>
            <w:tcBorders>
              <w:tl2br w:val="nil"/>
              <w:tr2bl w:val="nil"/>
            </w:tcBorders>
            <w:shd w:val="clear" w:color="auto" w:fill="auto"/>
            <w:noWrap/>
            <w:vAlign w:val="center"/>
          </w:tcPr>
          <w:p w14:paraId="01703765">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序号</w:t>
            </w:r>
          </w:p>
        </w:tc>
        <w:tc>
          <w:tcPr>
            <w:tcW w:w="1951" w:type="dxa"/>
            <w:tcBorders>
              <w:tl2br w:val="nil"/>
              <w:tr2bl w:val="nil"/>
            </w:tcBorders>
            <w:shd w:val="clear" w:color="auto" w:fill="auto"/>
            <w:noWrap/>
            <w:vAlign w:val="center"/>
          </w:tcPr>
          <w:p w14:paraId="2163909D">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违法行为</w:t>
            </w:r>
          </w:p>
        </w:tc>
        <w:tc>
          <w:tcPr>
            <w:tcW w:w="6037" w:type="dxa"/>
            <w:tcBorders>
              <w:tl2br w:val="nil"/>
              <w:tr2bl w:val="nil"/>
            </w:tcBorders>
            <w:shd w:val="clear" w:color="auto" w:fill="auto"/>
            <w:noWrap/>
            <w:vAlign w:val="center"/>
          </w:tcPr>
          <w:p w14:paraId="13D3BBF3">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处罚依据</w:t>
            </w:r>
          </w:p>
        </w:tc>
        <w:tc>
          <w:tcPr>
            <w:tcW w:w="2119" w:type="dxa"/>
            <w:tcBorders>
              <w:tl2br w:val="nil"/>
              <w:tr2bl w:val="nil"/>
            </w:tcBorders>
            <w:shd w:val="clear" w:color="auto" w:fill="auto"/>
            <w:noWrap/>
            <w:vAlign w:val="center"/>
          </w:tcPr>
          <w:p w14:paraId="65E0E745">
            <w:pPr>
              <w:widowControl/>
              <w:spacing w:line="500" w:lineRule="exact"/>
              <w:jc w:val="center"/>
              <w:textAlignment w:val="center"/>
              <w:rPr>
                <w:rFonts w:ascii="仿宋" w:hAnsi="仿宋" w:eastAsia="仿宋" w:cs="仿宋"/>
                <w:b/>
                <w:bCs/>
                <w:color w:val="000000" w:themeColor="text1"/>
                <w:kern w:val="0"/>
                <w:sz w:val="36"/>
                <w:szCs w:val="36"/>
                <w:lang w:bidi="ar"/>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违法程度</w:t>
            </w:r>
          </w:p>
        </w:tc>
        <w:tc>
          <w:tcPr>
            <w:tcW w:w="4237" w:type="dxa"/>
            <w:tcBorders>
              <w:tl2br w:val="nil"/>
              <w:tr2bl w:val="nil"/>
            </w:tcBorders>
            <w:shd w:val="clear" w:color="auto" w:fill="auto"/>
            <w:noWrap/>
            <w:vAlign w:val="center"/>
          </w:tcPr>
          <w:p w14:paraId="5217998E">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适 用 情 形</w:t>
            </w:r>
          </w:p>
        </w:tc>
        <w:tc>
          <w:tcPr>
            <w:tcW w:w="5175" w:type="dxa"/>
            <w:tcBorders>
              <w:tl2br w:val="nil"/>
              <w:tr2bl w:val="nil"/>
            </w:tcBorders>
            <w:shd w:val="clear" w:color="auto" w:fill="auto"/>
            <w:noWrap/>
            <w:vAlign w:val="center"/>
          </w:tcPr>
          <w:p w14:paraId="7C0AECC2">
            <w:pPr>
              <w:widowControl/>
              <w:spacing w:line="500" w:lineRule="exact"/>
              <w:jc w:val="center"/>
              <w:textAlignment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kern w:val="0"/>
                <w:sz w:val="36"/>
                <w:szCs w:val="36"/>
                <w:lang w:bidi="ar"/>
                <w14:textFill>
                  <w14:solidFill>
                    <w14:schemeClr w14:val="tx1"/>
                  </w14:solidFill>
                </w14:textFill>
              </w:rPr>
              <w:t>自由裁量标准</w:t>
            </w:r>
          </w:p>
        </w:tc>
        <w:tc>
          <w:tcPr>
            <w:tcW w:w="6526" w:type="dxa"/>
            <w:tcBorders>
              <w:tl2br w:val="nil"/>
              <w:tr2bl w:val="nil"/>
            </w:tcBorders>
            <w:shd w:val="clear" w:color="auto" w:fill="auto"/>
            <w:noWrap/>
            <w:vAlign w:val="center"/>
          </w:tcPr>
          <w:p w14:paraId="18D05B68">
            <w:pPr>
              <w:widowControl/>
              <w:spacing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备注</w:t>
            </w:r>
          </w:p>
        </w:tc>
      </w:tr>
      <w:tr w14:paraId="6F46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restart"/>
            <w:tcBorders>
              <w:tl2br w:val="nil"/>
              <w:tr2bl w:val="nil"/>
            </w:tcBorders>
            <w:shd w:val="clear" w:color="auto" w:fill="auto"/>
            <w:vAlign w:val="center"/>
          </w:tcPr>
          <w:p w14:paraId="337592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w:t>
            </w:r>
          </w:p>
        </w:tc>
        <w:tc>
          <w:tcPr>
            <w:tcW w:w="1951" w:type="dxa"/>
            <w:vMerge w:val="restart"/>
            <w:tcBorders>
              <w:tl2br w:val="nil"/>
              <w:tr2bl w:val="nil"/>
            </w:tcBorders>
            <w:shd w:val="clear" w:color="auto" w:fill="auto"/>
            <w:vAlign w:val="center"/>
          </w:tcPr>
          <w:p w14:paraId="324E361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擅自从事互联网上网服务经营活动的，尚不够刑事处罚的</w:t>
            </w:r>
          </w:p>
        </w:tc>
        <w:tc>
          <w:tcPr>
            <w:tcW w:w="6037" w:type="dxa"/>
            <w:vMerge w:val="restart"/>
            <w:tcBorders>
              <w:tl2br w:val="nil"/>
              <w:tr2bl w:val="nil"/>
            </w:tcBorders>
            <w:shd w:val="clear" w:color="auto" w:fill="auto"/>
            <w:vAlign w:val="center"/>
          </w:tcPr>
          <w:p w14:paraId="124BB86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054A4CB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第二十七条 违反本条例的</w:t>
            </w:r>
            <w:bookmarkStart w:id="39" w:name="_GoBack"/>
            <w:bookmarkEnd w:id="39"/>
            <w:r>
              <w:rPr>
                <w:rFonts w:hint="eastAsia" w:ascii="仿宋" w:hAnsi="仿宋" w:eastAsia="仿宋" w:cs="仿宋"/>
                <w:color w:val="000000" w:themeColor="text1"/>
                <w:kern w:val="0"/>
                <w:sz w:val="24"/>
                <w:lang w:bidi="ar"/>
                <w14:textFill>
                  <w14:solidFill>
                    <w14:schemeClr w14:val="tx1"/>
                  </w14:solidFill>
                </w14:textFill>
              </w:rPr>
              <w:t>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119" w:type="dxa"/>
            <w:tcBorders>
              <w:tl2br w:val="nil"/>
              <w:tr2bl w:val="nil"/>
            </w:tcBorders>
            <w:shd w:val="clear" w:color="auto" w:fill="auto"/>
            <w:vAlign w:val="center"/>
          </w:tcPr>
          <w:p w14:paraId="6CC0599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FB74F6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违法经营额5千元以下的</w:t>
            </w:r>
          </w:p>
        </w:tc>
        <w:tc>
          <w:tcPr>
            <w:tcW w:w="5175" w:type="dxa"/>
            <w:tcBorders>
              <w:tl2br w:val="nil"/>
              <w:tr2bl w:val="nil"/>
            </w:tcBorders>
            <w:shd w:val="clear" w:color="auto" w:fill="auto"/>
            <w:vAlign w:val="center"/>
          </w:tcPr>
          <w:p w14:paraId="0A93C75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没收违法所得及其从事违法经营活动的专用工具、设备，并处1万元以上3万元以下的罚款</w:t>
            </w:r>
          </w:p>
        </w:tc>
        <w:tc>
          <w:tcPr>
            <w:tcW w:w="6526" w:type="dxa"/>
            <w:vMerge w:val="restart"/>
            <w:tcBorders>
              <w:tl2br w:val="nil"/>
              <w:tr2bl w:val="nil"/>
            </w:tcBorders>
            <w:shd w:val="clear" w:color="auto" w:fill="auto"/>
            <w:vAlign w:val="center"/>
          </w:tcPr>
          <w:p w14:paraId="71B2F31F">
            <w:pPr>
              <w:widowControl/>
              <w:jc w:val="center"/>
              <w:rPr>
                <w:rFonts w:ascii="仿宋" w:hAnsi="仿宋" w:eastAsia="仿宋" w:cs="仿宋"/>
                <w:kern w:val="0"/>
                <w:szCs w:val="21"/>
              </w:rPr>
            </w:pPr>
          </w:p>
        </w:tc>
      </w:tr>
      <w:tr w14:paraId="370D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14:paraId="02253F9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C39E74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916C76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1C841B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0EC058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违法经营额5千元以上不足1万元的</w:t>
            </w:r>
          </w:p>
        </w:tc>
        <w:tc>
          <w:tcPr>
            <w:tcW w:w="5175" w:type="dxa"/>
            <w:tcBorders>
              <w:tl2br w:val="nil"/>
              <w:tr2bl w:val="nil"/>
            </w:tcBorders>
            <w:shd w:val="clear" w:color="auto" w:fill="auto"/>
            <w:vAlign w:val="center"/>
          </w:tcPr>
          <w:p w14:paraId="134D988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没收违法所得及其从事违法经营活动的专用工具、设备，并处3万元以上5万元以下的罚款</w:t>
            </w:r>
          </w:p>
        </w:tc>
        <w:tc>
          <w:tcPr>
            <w:tcW w:w="6526" w:type="dxa"/>
            <w:vMerge w:val="continue"/>
            <w:tcBorders>
              <w:tl2br w:val="nil"/>
              <w:tr2bl w:val="nil"/>
            </w:tcBorders>
            <w:shd w:val="clear" w:color="auto" w:fill="auto"/>
            <w:vAlign w:val="center"/>
          </w:tcPr>
          <w:p w14:paraId="784BCB2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94C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14:paraId="5845749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5B5BF3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48B451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E20691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A0DEB5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违法经营额1万元及以上5万元以下的</w:t>
            </w:r>
          </w:p>
        </w:tc>
        <w:tc>
          <w:tcPr>
            <w:tcW w:w="5175" w:type="dxa"/>
            <w:tcBorders>
              <w:tl2br w:val="nil"/>
              <w:tr2bl w:val="nil"/>
            </w:tcBorders>
            <w:shd w:val="clear" w:color="auto" w:fill="auto"/>
            <w:vAlign w:val="center"/>
          </w:tcPr>
          <w:p w14:paraId="2D9EE86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没收违法所得及其从事违法经营活动的专用工具、设备，并处违法经营额5倍以上8倍以下的罚款</w:t>
            </w:r>
          </w:p>
        </w:tc>
        <w:tc>
          <w:tcPr>
            <w:tcW w:w="6526" w:type="dxa"/>
            <w:vMerge w:val="continue"/>
            <w:tcBorders>
              <w:tl2br w:val="nil"/>
              <w:tr2bl w:val="nil"/>
            </w:tcBorders>
            <w:shd w:val="clear" w:color="auto" w:fill="auto"/>
            <w:vAlign w:val="center"/>
          </w:tcPr>
          <w:p w14:paraId="56E00A8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0AE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14:paraId="7F0D174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5FD827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341DEF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C3528D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D51208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违法经营额5万元以上的</w:t>
            </w:r>
          </w:p>
        </w:tc>
        <w:tc>
          <w:tcPr>
            <w:tcW w:w="5175" w:type="dxa"/>
            <w:tcBorders>
              <w:tl2br w:val="nil"/>
              <w:tr2bl w:val="nil"/>
            </w:tcBorders>
            <w:shd w:val="clear" w:color="auto" w:fill="auto"/>
            <w:vAlign w:val="center"/>
          </w:tcPr>
          <w:p w14:paraId="5E25F0A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没收违法所得及其从事违法经营活动的专用工具、设备，并处违法经营额8倍以上10倍以下的罚款</w:t>
            </w:r>
          </w:p>
        </w:tc>
        <w:tc>
          <w:tcPr>
            <w:tcW w:w="6526" w:type="dxa"/>
            <w:vMerge w:val="continue"/>
            <w:tcBorders>
              <w:tl2br w:val="nil"/>
              <w:tr2bl w:val="nil"/>
            </w:tcBorders>
            <w:shd w:val="clear" w:color="auto" w:fill="auto"/>
            <w:vAlign w:val="center"/>
          </w:tcPr>
          <w:p w14:paraId="68A19A8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128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42" w:type="dxa"/>
            <w:vMerge w:val="restart"/>
            <w:tcBorders>
              <w:tl2br w:val="nil"/>
              <w:tr2bl w:val="nil"/>
            </w:tcBorders>
            <w:shd w:val="clear" w:color="auto" w:fill="auto"/>
            <w:vAlign w:val="center"/>
          </w:tcPr>
          <w:p w14:paraId="11C1BF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w:t>
            </w:r>
          </w:p>
        </w:tc>
        <w:tc>
          <w:tcPr>
            <w:tcW w:w="1951" w:type="dxa"/>
            <w:vMerge w:val="restart"/>
            <w:tcBorders>
              <w:tl2br w:val="nil"/>
              <w:tr2bl w:val="nil"/>
            </w:tcBorders>
            <w:shd w:val="clear" w:color="auto" w:fill="auto"/>
            <w:vAlign w:val="center"/>
          </w:tcPr>
          <w:p w14:paraId="3D01DEB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互联网上网服务营业场所经营单位涂改、出租、出借或者以其他方式转让《网络文化经营许可证》，</w:t>
            </w:r>
            <w:r>
              <w:rPr>
                <w:rStyle w:val="18"/>
                <w:rFonts w:hint="eastAsia" w:ascii="仿宋" w:hAnsi="仿宋" w:eastAsia="仿宋" w:cs="仿宋"/>
                <w:color w:val="000000" w:themeColor="text1"/>
                <w:sz w:val="24"/>
                <w:szCs w:val="24"/>
                <w:lang w:bidi="ar"/>
                <w14:textFill>
                  <w14:solidFill>
                    <w14:schemeClr w14:val="tx1"/>
                  </w14:solidFill>
                </w14:textFill>
              </w:rPr>
              <w:t>尚不够刑事处罚的</w:t>
            </w:r>
          </w:p>
        </w:tc>
        <w:tc>
          <w:tcPr>
            <w:tcW w:w="6037" w:type="dxa"/>
            <w:vMerge w:val="restart"/>
            <w:tcBorders>
              <w:tl2br w:val="nil"/>
              <w:tr2bl w:val="nil"/>
            </w:tcBorders>
            <w:shd w:val="clear" w:color="auto" w:fill="auto"/>
            <w:vAlign w:val="center"/>
          </w:tcPr>
          <w:p w14:paraId="5F3F18D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3CD7A95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119" w:type="dxa"/>
            <w:tcBorders>
              <w:tl2br w:val="nil"/>
              <w:tr2bl w:val="nil"/>
            </w:tcBorders>
            <w:shd w:val="clear" w:color="auto" w:fill="auto"/>
            <w:vAlign w:val="center"/>
          </w:tcPr>
          <w:p w14:paraId="652E0B9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68935E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违法经营额不足5千元的</w:t>
            </w:r>
          </w:p>
        </w:tc>
        <w:tc>
          <w:tcPr>
            <w:tcW w:w="5175" w:type="dxa"/>
            <w:tcBorders>
              <w:tl2br w:val="nil"/>
              <w:tr2bl w:val="nil"/>
            </w:tcBorders>
            <w:shd w:val="clear" w:color="auto" w:fill="auto"/>
            <w:vAlign w:val="center"/>
          </w:tcPr>
          <w:p w14:paraId="6DB0604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吊销《网络文化经营许可证》，没收违法所得，并处5千元以上１万元以下罚款</w:t>
            </w:r>
          </w:p>
        </w:tc>
        <w:tc>
          <w:tcPr>
            <w:tcW w:w="6526" w:type="dxa"/>
            <w:vMerge w:val="restart"/>
            <w:tcBorders>
              <w:tl2br w:val="nil"/>
              <w:tr2bl w:val="nil"/>
            </w:tcBorders>
            <w:shd w:val="clear" w:color="auto" w:fill="auto"/>
            <w:vAlign w:val="center"/>
          </w:tcPr>
          <w:p w14:paraId="1DEEA813">
            <w:pPr>
              <w:widowControl/>
              <w:jc w:val="center"/>
              <w:rPr>
                <w:rFonts w:ascii="仿宋" w:hAnsi="仿宋" w:eastAsia="仿宋" w:cs="仿宋"/>
                <w:kern w:val="0"/>
                <w:szCs w:val="21"/>
              </w:rPr>
            </w:pPr>
          </w:p>
        </w:tc>
      </w:tr>
      <w:tr w14:paraId="7392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continue"/>
            <w:tcBorders>
              <w:tl2br w:val="nil"/>
              <w:tr2bl w:val="nil"/>
            </w:tcBorders>
            <w:shd w:val="clear" w:color="auto" w:fill="auto"/>
            <w:vAlign w:val="center"/>
          </w:tcPr>
          <w:p w14:paraId="79E5AA1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4747DF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745FEF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CFCD01B">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08A206B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违法经营额5千元及以上2万元以下的</w:t>
            </w:r>
          </w:p>
        </w:tc>
        <w:tc>
          <w:tcPr>
            <w:tcW w:w="5175" w:type="dxa"/>
            <w:tcBorders>
              <w:tl2br w:val="nil"/>
              <w:tr2bl w:val="nil"/>
            </w:tcBorders>
            <w:shd w:val="clear" w:color="auto" w:fill="auto"/>
            <w:vAlign w:val="center"/>
          </w:tcPr>
          <w:p w14:paraId="3666BA6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吊销《网络文化经营许可证》，没收违法所得，并处违法经营额2倍以上3倍以下的罚款</w:t>
            </w:r>
          </w:p>
        </w:tc>
        <w:tc>
          <w:tcPr>
            <w:tcW w:w="6526" w:type="dxa"/>
            <w:vMerge w:val="continue"/>
            <w:tcBorders>
              <w:tl2br w:val="nil"/>
              <w:tr2bl w:val="nil"/>
            </w:tcBorders>
            <w:shd w:val="clear" w:color="auto" w:fill="auto"/>
            <w:vAlign w:val="center"/>
          </w:tcPr>
          <w:p w14:paraId="1AAC9B7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82B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continue"/>
            <w:tcBorders>
              <w:tl2br w:val="nil"/>
              <w:tr2bl w:val="nil"/>
            </w:tcBorders>
            <w:shd w:val="clear" w:color="auto" w:fill="auto"/>
            <w:vAlign w:val="center"/>
          </w:tcPr>
          <w:p w14:paraId="5F19B15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84495C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DE40D5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0F0713A">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391C13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违法经营额2万元以上5万元以下的</w:t>
            </w:r>
          </w:p>
        </w:tc>
        <w:tc>
          <w:tcPr>
            <w:tcW w:w="5175" w:type="dxa"/>
            <w:tcBorders>
              <w:tl2br w:val="nil"/>
              <w:tr2bl w:val="nil"/>
            </w:tcBorders>
            <w:shd w:val="clear" w:color="auto" w:fill="auto"/>
            <w:vAlign w:val="center"/>
          </w:tcPr>
          <w:p w14:paraId="2B1CB0E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吊销《网络文化经营许可证》，没收违法所得，并处违法经营额3倍以上4倍以下罚款</w:t>
            </w:r>
          </w:p>
        </w:tc>
        <w:tc>
          <w:tcPr>
            <w:tcW w:w="6526" w:type="dxa"/>
            <w:vMerge w:val="continue"/>
            <w:tcBorders>
              <w:tl2br w:val="nil"/>
              <w:tr2bl w:val="nil"/>
            </w:tcBorders>
            <w:shd w:val="clear" w:color="auto" w:fill="auto"/>
            <w:vAlign w:val="center"/>
          </w:tcPr>
          <w:p w14:paraId="6B0AB5D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12E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14:paraId="444F142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B076781">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0AB30C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7140D34">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B36F36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违法经营额5万元以上的</w:t>
            </w:r>
          </w:p>
        </w:tc>
        <w:tc>
          <w:tcPr>
            <w:tcW w:w="5175" w:type="dxa"/>
            <w:tcBorders>
              <w:tl2br w:val="nil"/>
              <w:tr2bl w:val="nil"/>
            </w:tcBorders>
            <w:shd w:val="clear" w:color="auto" w:fill="auto"/>
            <w:vAlign w:val="center"/>
          </w:tcPr>
          <w:p w14:paraId="211DCDE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吊销《网络文化经营许可证》，没收违法所得，并处违法经营额4倍以上5倍以下罚款</w:t>
            </w:r>
          </w:p>
        </w:tc>
        <w:tc>
          <w:tcPr>
            <w:tcW w:w="6526" w:type="dxa"/>
            <w:vMerge w:val="continue"/>
            <w:tcBorders>
              <w:tl2br w:val="nil"/>
              <w:tr2bl w:val="nil"/>
            </w:tcBorders>
            <w:shd w:val="clear" w:color="auto" w:fill="auto"/>
            <w:vAlign w:val="center"/>
          </w:tcPr>
          <w:p w14:paraId="0E91C48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657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atLeast"/>
          <w:jc w:val="center"/>
        </w:trPr>
        <w:tc>
          <w:tcPr>
            <w:tcW w:w="1242" w:type="dxa"/>
            <w:tcBorders>
              <w:tl2br w:val="nil"/>
              <w:tr2bl w:val="nil"/>
            </w:tcBorders>
            <w:shd w:val="clear" w:color="auto" w:fill="auto"/>
            <w:vAlign w:val="center"/>
          </w:tcPr>
          <w:p w14:paraId="1205BE54">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3</w:t>
            </w:r>
          </w:p>
        </w:tc>
        <w:tc>
          <w:tcPr>
            <w:tcW w:w="1951" w:type="dxa"/>
            <w:tcBorders>
              <w:tl2br w:val="nil"/>
              <w:tr2bl w:val="nil"/>
            </w:tcBorders>
            <w:shd w:val="clear" w:color="auto" w:fill="auto"/>
            <w:vAlign w:val="center"/>
          </w:tcPr>
          <w:p w14:paraId="106A2C8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利用营业场所制作、下载、复制、查阅、发布、传播或者以其他方式使用含有《互联网上网服务营业场所管理条例》第十四条规定禁止含有的内容的信息，尚不够刑事处罚情节严重的</w:t>
            </w:r>
          </w:p>
        </w:tc>
        <w:tc>
          <w:tcPr>
            <w:tcW w:w="6037" w:type="dxa"/>
            <w:tcBorders>
              <w:tl2br w:val="nil"/>
              <w:tr2bl w:val="nil"/>
            </w:tcBorders>
            <w:shd w:val="clear" w:color="auto" w:fill="auto"/>
            <w:vAlign w:val="center"/>
          </w:tcPr>
          <w:p w14:paraId="612553F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40C1B4F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w:t>
            </w:r>
            <w:bookmarkStart w:id="0" w:name="tiao_30_kuan_1"/>
            <w:bookmarkEnd w:id="0"/>
            <w:r>
              <w:rPr>
                <w:rFonts w:hint="eastAsia" w:ascii="仿宋" w:hAnsi="仿宋" w:eastAsia="仿宋" w:cs="仿宋"/>
                <w:color w:val="000000" w:themeColor="text1"/>
                <w:kern w:val="0"/>
                <w:sz w:val="24"/>
                <w:lang w:bidi="ar"/>
                <w14:textFill>
                  <w14:solidFill>
                    <w14:schemeClr w14:val="tx1"/>
                  </w14:solidFill>
                </w14:textFill>
              </w:rPr>
              <w:t>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2119" w:type="dxa"/>
            <w:tcBorders>
              <w:tl2br w:val="nil"/>
              <w:tr2bl w:val="nil"/>
            </w:tcBorders>
            <w:shd w:val="clear" w:color="auto" w:fill="auto"/>
            <w:vAlign w:val="center"/>
          </w:tcPr>
          <w:p w14:paraId="2AC5830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DE5DE3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违法经营额5万元以上，或有其他严重情节的</w:t>
            </w:r>
          </w:p>
        </w:tc>
        <w:tc>
          <w:tcPr>
            <w:tcW w:w="5175" w:type="dxa"/>
            <w:tcBorders>
              <w:tl2br w:val="nil"/>
              <w:tr2bl w:val="nil"/>
            </w:tcBorders>
            <w:shd w:val="clear" w:color="auto" w:fill="auto"/>
            <w:vAlign w:val="center"/>
          </w:tcPr>
          <w:p w14:paraId="321D29E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14:paraId="45DB9F2D">
            <w:pPr>
              <w:widowControl/>
              <w:jc w:val="center"/>
              <w:rPr>
                <w:rFonts w:ascii="Times New Roman" w:hAnsi="Times New Roman" w:eastAsia="方正仿宋简体" w:cs="Times New Roman"/>
                <w:kern w:val="0"/>
                <w:szCs w:val="21"/>
              </w:rPr>
            </w:pPr>
          </w:p>
        </w:tc>
      </w:tr>
      <w:tr w14:paraId="29E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restart"/>
            <w:tcBorders>
              <w:tl2br w:val="nil"/>
              <w:tr2bl w:val="nil"/>
            </w:tcBorders>
            <w:shd w:val="clear" w:color="auto" w:fill="auto"/>
            <w:vAlign w:val="center"/>
          </w:tcPr>
          <w:p w14:paraId="4D38D495">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kern w:val="0"/>
                <w:sz w:val="22"/>
                <w:szCs w:val="22"/>
                <w:lang w:bidi="ar"/>
              </w:rPr>
              <w:t>4</w:t>
            </w:r>
          </w:p>
        </w:tc>
        <w:tc>
          <w:tcPr>
            <w:tcW w:w="1951" w:type="dxa"/>
            <w:vMerge w:val="restart"/>
            <w:tcBorders>
              <w:tl2br w:val="nil"/>
              <w:tr2bl w:val="nil"/>
            </w:tcBorders>
            <w:shd w:val="clear" w:color="auto" w:fill="auto"/>
            <w:vAlign w:val="center"/>
          </w:tcPr>
          <w:p w14:paraId="6570A03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在规定的营业时间以外营业的</w:t>
            </w:r>
          </w:p>
          <w:p w14:paraId="282A76C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restart"/>
            <w:tcBorders>
              <w:tl2br w:val="nil"/>
              <w:tr2bl w:val="nil"/>
            </w:tcBorders>
            <w:shd w:val="clear" w:color="auto" w:fill="auto"/>
            <w:vAlign w:val="center"/>
          </w:tcPr>
          <w:p w14:paraId="1F8D7C4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7CD22C6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 15000元以下的罚款；情节严重的，责令停业顿，直至吊销《网络文化经营许可证》：</w:t>
            </w:r>
          </w:p>
          <w:p w14:paraId="716A7A9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（一）在规定的营业时间以外营业的； </w:t>
            </w:r>
          </w:p>
        </w:tc>
        <w:tc>
          <w:tcPr>
            <w:tcW w:w="2119" w:type="dxa"/>
            <w:tcBorders>
              <w:tl2br w:val="nil"/>
              <w:tr2bl w:val="nil"/>
            </w:tcBorders>
            <w:shd w:val="clear" w:color="auto" w:fill="auto"/>
            <w:vAlign w:val="center"/>
          </w:tcPr>
          <w:p w14:paraId="0210A54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7221C47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6336ED7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38C49FA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6BE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14:paraId="308DA2D7">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7A14633">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14:paraId="7ED62CD7">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14:paraId="3CF6A528">
            <w:pPr>
              <w:widowControl/>
              <w:spacing w:line="500" w:lineRule="exact"/>
              <w:jc w:val="center"/>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C8E8DE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2F0BC9A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46A5B52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A54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14:paraId="2A8BC87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1498EFB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47306D2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055F30A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CFF217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14:paraId="65BDE10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警告，并处1万元以上15000元以下罚款</w:t>
            </w:r>
          </w:p>
        </w:tc>
        <w:tc>
          <w:tcPr>
            <w:tcW w:w="6526" w:type="dxa"/>
            <w:vMerge w:val="continue"/>
            <w:tcBorders>
              <w:tl2br w:val="nil"/>
              <w:tr2bl w:val="nil"/>
            </w:tcBorders>
            <w:shd w:val="clear" w:color="auto" w:fill="auto"/>
            <w:vAlign w:val="center"/>
          </w:tcPr>
          <w:p w14:paraId="00B26D0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954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14:paraId="48CDF88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40BE6F6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54AFD7A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47B04F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2D689F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14:paraId="38754D9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515264E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A4B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vMerge w:val="continue"/>
            <w:tcBorders>
              <w:tl2br w:val="nil"/>
              <w:tr2bl w:val="nil"/>
            </w:tcBorders>
            <w:shd w:val="clear" w:color="auto" w:fill="auto"/>
            <w:vAlign w:val="center"/>
          </w:tcPr>
          <w:p w14:paraId="33513C9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1257C91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12C4A5C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3C350EE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D032931">
            <w:pPr>
              <w:widowControl/>
              <w:spacing w:line="500" w:lineRule="exact"/>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22DEEE15">
            <w:pPr>
              <w:widowControl/>
              <w:spacing w:line="500" w:lineRule="exact"/>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375B53E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458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2" w:type="dxa"/>
            <w:vMerge w:val="restart"/>
            <w:tcBorders>
              <w:tl2br w:val="nil"/>
              <w:tr2bl w:val="nil"/>
            </w:tcBorders>
            <w:shd w:val="clear" w:color="auto" w:fill="auto"/>
            <w:vAlign w:val="center"/>
          </w:tcPr>
          <w:p w14:paraId="137EDD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w:t>
            </w:r>
          </w:p>
        </w:tc>
        <w:tc>
          <w:tcPr>
            <w:tcW w:w="1951" w:type="dxa"/>
            <w:vMerge w:val="restart"/>
            <w:tcBorders>
              <w:tl2br w:val="nil"/>
              <w:tr2bl w:val="nil"/>
            </w:tcBorders>
            <w:shd w:val="clear" w:color="auto" w:fill="auto"/>
            <w:vAlign w:val="center"/>
          </w:tcPr>
          <w:p w14:paraId="605F243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互联网上网服务营业场所接纳未成年人的</w:t>
            </w:r>
          </w:p>
        </w:tc>
        <w:tc>
          <w:tcPr>
            <w:tcW w:w="6037" w:type="dxa"/>
            <w:vMerge w:val="restart"/>
            <w:tcBorders>
              <w:tl2br w:val="nil"/>
              <w:tr2bl w:val="nil"/>
            </w:tcBorders>
            <w:shd w:val="clear" w:color="auto" w:fill="auto"/>
            <w:vAlign w:val="center"/>
          </w:tcPr>
          <w:p w14:paraId="328DB6E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7898208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（二）接纳未成年人进入营业场所的；</w:t>
            </w:r>
          </w:p>
        </w:tc>
        <w:tc>
          <w:tcPr>
            <w:tcW w:w="2119" w:type="dxa"/>
            <w:tcBorders>
              <w:tl2br w:val="nil"/>
              <w:tr2bl w:val="nil"/>
            </w:tcBorders>
            <w:shd w:val="clear" w:color="auto" w:fill="auto"/>
            <w:vAlign w:val="center"/>
          </w:tcPr>
          <w:p w14:paraId="402A806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F39EE4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2年内第1次查处的，或接纳1名未成年人进入营业场所的</w:t>
            </w:r>
          </w:p>
        </w:tc>
        <w:tc>
          <w:tcPr>
            <w:tcW w:w="5175" w:type="dxa"/>
            <w:tcBorders>
              <w:tl2br w:val="nil"/>
              <w:tr2bl w:val="nil"/>
            </w:tcBorders>
            <w:shd w:val="clear" w:color="auto" w:fill="auto"/>
            <w:vAlign w:val="center"/>
          </w:tcPr>
          <w:p w14:paraId="53D2075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2973CA96">
            <w:pPr>
              <w:widowControl/>
              <w:jc w:val="center"/>
              <w:rPr>
                <w:rFonts w:ascii="仿宋" w:hAnsi="仿宋" w:eastAsia="仿宋" w:cs="仿宋"/>
                <w:kern w:val="0"/>
                <w:szCs w:val="21"/>
              </w:rPr>
            </w:pPr>
          </w:p>
        </w:tc>
      </w:tr>
      <w:tr w14:paraId="04A7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2" w:type="dxa"/>
            <w:vMerge w:val="continue"/>
            <w:tcBorders>
              <w:tl2br w:val="nil"/>
              <w:tr2bl w:val="nil"/>
            </w:tcBorders>
            <w:shd w:val="clear" w:color="auto" w:fill="auto"/>
            <w:vAlign w:val="center"/>
          </w:tcPr>
          <w:p w14:paraId="0AE3A32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548A679">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17167E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FFFFFF"/>
            <w:vAlign w:val="center"/>
          </w:tcPr>
          <w:p w14:paraId="271FB0B0">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FFFFFF"/>
            <w:vAlign w:val="center"/>
          </w:tcPr>
          <w:p w14:paraId="70055D1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2年内第2次查处的，或接纳1名以上3名</w:t>
            </w:r>
            <w:r>
              <w:rPr>
                <w:rFonts w:hint="eastAsia" w:ascii="仿宋" w:hAnsi="仿宋" w:eastAsia="仿宋" w:cs="仿宋"/>
                <w:color w:val="000000" w:themeColor="text1"/>
                <w:kern w:val="0"/>
                <w:sz w:val="24"/>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业场所的</w:t>
            </w:r>
          </w:p>
        </w:tc>
        <w:tc>
          <w:tcPr>
            <w:tcW w:w="5175" w:type="dxa"/>
            <w:tcBorders>
              <w:tl2br w:val="nil"/>
              <w:tr2bl w:val="nil"/>
            </w:tcBorders>
            <w:shd w:val="clear" w:color="auto" w:fill="auto"/>
            <w:vAlign w:val="center"/>
          </w:tcPr>
          <w:p w14:paraId="1FD8B9F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139CF11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BA0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42" w:type="dxa"/>
            <w:vMerge w:val="continue"/>
            <w:tcBorders>
              <w:tl2br w:val="nil"/>
              <w:tr2bl w:val="nil"/>
            </w:tcBorders>
            <w:shd w:val="clear" w:color="auto" w:fill="auto"/>
            <w:vAlign w:val="center"/>
          </w:tcPr>
          <w:p w14:paraId="712F77B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DDD860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95012E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974A5B8">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0FD767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2年内第3次查处的，或接纳3名以上8名以下未成年人进入营业场所的</w:t>
            </w:r>
          </w:p>
        </w:tc>
        <w:tc>
          <w:tcPr>
            <w:tcW w:w="5175" w:type="dxa"/>
            <w:tcBorders>
              <w:tl2br w:val="nil"/>
              <w:tr2bl w:val="nil"/>
            </w:tcBorders>
            <w:shd w:val="clear" w:color="auto" w:fill="auto"/>
            <w:vAlign w:val="center"/>
          </w:tcPr>
          <w:p w14:paraId="56588C2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警告，并处1万元以上15000元以下罚款</w:t>
            </w:r>
          </w:p>
        </w:tc>
        <w:tc>
          <w:tcPr>
            <w:tcW w:w="6526" w:type="dxa"/>
            <w:vMerge w:val="continue"/>
            <w:tcBorders>
              <w:tl2br w:val="nil"/>
              <w:tr2bl w:val="nil"/>
            </w:tcBorders>
            <w:shd w:val="clear" w:color="auto" w:fill="auto"/>
            <w:vAlign w:val="center"/>
          </w:tcPr>
          <w:p w14:paraId="3AC23BB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B15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14:paraId="5342D9E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7EE24B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261D352">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1D29B25">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11ED4B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2年内第4次查处的，或接纳8名以上未成年人进入营业场所的</w:t>
            </w:r>
          </w:p>
        </w:tc>
        <w:tc>
          <w:tcPr>
            <w:tcW w:w="5175" w:type="dxa"/>
            <w:tcBorders>
              <w:tl2br w:val="nil"/>
              <w:tr2bl w:val="nil"/>
            </w:tcBorders>
            <w:shd w:val="clear" w:color="auto" w:fill="auto"/>
            <w:vAlign w:val="center"/>
          </w:tcPr>
          <w:p w14:paraId="0404399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77F3C26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307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42" w:type="dxa"/>
            <w:vMerge w:val="continue"/>
            <w:tcBorders>
              <w:tl2br w:val="nil"/>
              <w:tr2bl w:val="nil"/>
            </w:tcBorders>
            <w:shd w:val="clear" w:color="auto" w:fill="auto"/>
            <w:vAlign w:val="center"/>
          </w:tcPr>
          <w:p w14:paraId="10AD049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44103E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7E47AF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FB4A2FF">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B67B1D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2416C4B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2CC1D07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17E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42" w:type="dxa"/>
            <w:vMerge w:val="restart"/>
            <w:tcBorders>
              <w:tl2br w:val="nil"/>
              <w:tr2bl w:val="nil"/>
            </w:tcBorders>
            <w:shd w:val="clear" w:color="auto" w:fill="auto"/>
            <w:vAlign w:val="center"/>
          </w:tcPr>
          <w:p w14:paraId="230851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w:t>
            </w:r>
          </w:p>
        </w:tc>
        <w:tc>
          <w:tcPr>
            <w:tcW w:w="1951" w:type="dxa"/>
            <w:vMerge w:val="restart"/>
            <w:tcBorders>
              <w:tl2br w:val="nil"/>
              <w:tr2bl w:val="nil"/>
            </w:tcBorders>
            <w:shd w:val="clear" w:color="auto" w:fill="auto"/>
            <w:vAlign w:val="center"/>
          </w:tcPr>
          <w:p w14:paraId="6033F0E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经营非网络游戏的</w:t>
            </w:r>
          </w:p>
        </w:tc>
        <w:tc>
          <w:tcPr>
            <w:tcW w:w="6037" w:type="dxa"/>
            <w:vMerge w:val="restart"/>
            <w:tcBorders>
              <w:tl2br w:val="nil"/>
              <w:tr2bl w:val="nil"/>
            </w:tcBorders>
            <w:shd w:val="clear" w:color="auto" w:fill="auto"/>
            <w:vAlign w:val="center"/>
          </w:tcPr>
          <w:p w14:paraId="4C67B74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7F60783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第三十一条  互联网上网服务营业场所经营单位违反本条例的规定，有下列行为之一的，由文化行政部门给予警告，可以并处15000元以下的罚款；情节严重的，责令停业整顿，直至吊销《网络文化经营许可证》： </w:t>
            </w:r>
          </w:p>
          <w:p w14:paraId="57A0424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（三）经营非网络游戏的； </w:t>
            </w:r>
          </w:p>
        </w:tc>
        <w:tc>
          <w:tcPr>
            <w:tcW w:w="2119" w:type="dxa"/>
            <w:tcBorders>
              <w:tl2br w:val="nil"/>
              <w:tr2bl w:val="nil"/>
            </w:tcBorders>
            <w:shd w:val="clear" w:color="auto" w:fill="auto"/>
            <w:vAlign w:val="center"/>
          </w:tcPr>
          <w:p w14:paraId="4E25EC5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32D25F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03C70B2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0B501A1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ED7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2" w:type="dxa"/>
            <w:vMerge w:val="continue"/>
            <w:tcBorders>
              <w:tl2br w:val="nil"/>
              <w:tr2bl w:val="nil"/>
            </w:tcBorders>
            <w:shd w:val="clear" w:color="auto" w:fill="auto"/>
            <w:vAlign w:val="center"/>
          </w:tcPr>
          <w:p w14:paraId="675743A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25C0FF8">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6037" w:type="dxa"/>
            <w:vMerge w:val="continue"/>
            <w:tcBorders>
              <w:tl2br w:val="nil"/>
              <w:tr2bl w:val="nil"/>
            </w:tcBorders>
            <w:shd w:val="clear" w:color="auto" w:fill="auto"/>
            <w:vAlign w:val="center"/>
          </w:tcPr>
          <w:p w14:paraId="5A62793A">
            <w:pPr>
              <w:widowControl/>
              <w:spacing w:line="500" w:lineRule="exact"/>
              <w:textAlignment w:val="center"/>
              <w:rPr>
                <w:rFonts w:ascii="仿宋" w:hAnsi="仿宋" w:eastAsia="仿宋" w:cs="仿宋"/>
                <w:color w:val="000000" w:themeColor="text1"/>
                <w14:textFill>
                  <w14:solidFill>
                    <w14:schemeClr w14:val="tx1"/>
                  </w14:solidFill>
                </w14:textFill>
              </w:rPr>
            </w:pPr>
          </w:p>
        </w:tc>
        <w:tc>
          <w:tcPr>
            <w:tcW w:w="2119" w:type="dxa"/>
            <w:tcBorders>
              <w:tl2br w:val="nil"/>
              <w:tr2bl w:val="nil"/>
            </w:tcBorders>
            <w:shd w:val="clear" w:color="auto" w:fill="auto"/>
            <w:vAlign w:val="center"/>
          </w:tcPr>
          <w:p w14:paraId="6B169736">
            <w:pPr>
              <w:widowControl/>
              <w:spacing w:line="500" w:lineRule="exact"/>
              <w:jc w:val="center"/>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F99764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5A93388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警告，处1万元以下罚款</w:t>
            </w:r>
          </w:p>
        </w:tc>
        <w:tc>
          <w:tcPr>
            <w:tcW w:w="6526" w:type="dxa"/>
            <w:vMerge w:val="continue"/>
            <w:tcBorders>
              <w:tl2br w:val="nil"/>
              <w:tr2bl w:val="nil"/>
            </w:tcBorders>
            <w:shd w:val="clear" w:color="auto" w:fill="auto"/>
            <w:vAlign w:val="center"/>
          </w:tcPr>
          <w:p w14:paraId="6EE603C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018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continue"/>
            <w:tcBorders>
              <w:tl2br w:val="nil"/>
              <w:tr2bl w:val="nil"/>
            </w:tcBorders>
            <w:shd w:val="clear" w:color="auto" w:fill="auto"/>
            <w:vAlign w:val="center"/>
          </w:tcPr>
          <w:p w14:paraId="30578E5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6CD3ED9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1CD5854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62A9AE5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D4273E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14:paraId="5C2E68A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16C9768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9A9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2" w:type="dxa"/>
            <w:vMerge w:val="continue"/>
            <w:tcBorders>
              <w:tl2br w:val="nil"/>
              <w:tr2bl w:val="nil"/>
            </w:tcBorders>
            <w:shd w:val="clear" w:color="auto" w:fill="auto"/>
            <w:vAlign w:val="center"/>
          </w:tcPr>
          <w:p w14:paraId="7E62C96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5CBAB6A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104D9A5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BC99BC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569139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14:paraId="568041A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2AB19A8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AA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2" w:type="dxa"/>
            <w:vMerge w:val="continue"/>
            <w:tcBorders>
              <w:tl2br w:val="nil"/>
              <w:tr2bl w:val="nil"/>
            </w:tcBorders>
            <w:shd w:val="clear" w:color="auto" w:fill="auto"/>
            <w:vAlign w:val="center"/>
          </w:tcPr>
          <w:p w14:paraId="061A465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0A37E0B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70D143C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16BDD9E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26B090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6498531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1C65C37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24E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2" w:type="dxa"/>
            <w:vMerge w:val="restart"/>
            <w:tcBorders>
              <w:tl2br w:val="nil"/>
              <w:tr2bl w:val="nil"/>
            </w:tcBorders>
            <w:shd w:val="clear" w:color="auto" w:fill="auto"/>
            <w:vAlign w:val="center"/>
          </w:tcPr>
          <w:p w14:paraId="132DE8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w:t>
            </w:r>
          </w:p>
        </w:tc>
        <w:tc>
          <w:tcPr>
            <w:tcW w:w="1951" w:type="dxa"/>
            <w:vMerge w:val="restart"/>
            <w:tcBorders>
              <w:tl2br w:val="nil"/>
              <w:tr2bl w:val="nil"/>
            </w:tcBorders>
            <w:shd w:val="clear" w:color="auto" w:fill="auto"/>
            <w:vAlign w:val="center"/>
          </w:tcPr>
          <w:p w14:paraId="193D190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互联网上网服务营业场所擅自停止实施经营管理技术措施的</w:t>
            </w:r>
          </w:p>
        </w:tc>
        <w:tc>
          <w:tcPr>
            <w:tcW w:w="6037" w:type="dxa"/>
            <w:vMerge w:val="restart"/>
            <w:tcBorders>
              <w:tl2br w:val="nil"/>
              <w:tr2bl w:val="nil"/>
            </w:tcBorders>
            <w:shd w:val="clear" w:color="auto" w:fill="auto"/>
            <w:vAlign w:val="center"/>
          </w:tcPr>
          <w:p w14:paraId="5822861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4108150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（四）擅自停止实施经营管理技术措施的；</w:t>
            </w:r>
          </w:p>
        </w:tc>
        <w:tc>
          <w:tcPr>
            <w:tcW w:w="2119" w:type="dxa"/>
            <w:tcBorders>
              <w:tl2br w:val="nil"/>
              <w:tr2bl w:val="nil"/>
            </w:tcBorders>
            <w:shd w:val="clear" w:color="auto" w:fill="auto"/>
            <w:vAlign w:val="center"/>
          </w:tcPr>
          <w:p w14:paraId="25C5E54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5B2AED2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2870204C">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526D5E02">
            <w:pPr>
              <w:widowControl/>
              <w:jc w:val="center"/>
              <w:rPr>
                <w:rFonts w:ascii="仿宋" w:hAnsi="仿宋" w:eastAsia="仿宋" w:cs="仿宋"/>
                <w:kern w:val="0"/>
                <w:szCs w:val="21"/>
              </w:rPr>
            </w:pPr>
          </w:p>
        </w:tc>
      </w:tr>
      <w:tr w14:paraId="62F2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42" w:type="dxa"/>
            <w:vMerge w:val="continue"/>
            <w:tcBorders>
              <w:tl2br w:val="nil"/>
              <w:tr2bl w:val="nil"/>
            </w:tcBorders>
            <w:shd w:val="clear" w:color="auto" w:fill="auto"/>
            <w:vAlign w:val="center"/>
          </w:tcPr>
          <w:p w14:paraId="074EE20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E80784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FC060C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34CB71A">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80D351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4AD77F01">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警告，处1万元以下罚款</w:t>
            </w:r>
          </w:p>
        </w:tc>
        <w:tc>
          <w:tcPr>
            <w:tcW w:w="6526" w:type="dxa"/>
            <w:vMerge w:val="continue"/>
            <w:tcBorders>
              <w:tl2br w:val="nil"/>
              <w:tr2bl w:val="nil"/>
            </w:tcBorders>
            <w:shd w:val="clear" w:color="auto" w:fill="auto"/>
            <w:vAlign w:val="center"/>
          </w:tcPr>
          <w:p w14:paraId="5C0A7F3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544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14:paraId="239E673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75003D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86386C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5FEE4AD">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91616D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14:paraId="52E71066">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4813923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1A7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42" w:type="dxa"/>
            <w:vMerge w:val="continue"/>
            <w:tcBorders>
              <w:tl2br w:val="nil"/>
              <w:tr2bl w:val="nil"/>
            </w:tcBorders>
            <w:shd w:val="clear" w:color="auto" w:fill="auto"/>
            <w:vAlign w:val="center"/>
          </w:tcPr>
          <w:p w14:paraId="4ED62B8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79E2AE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E66DEC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83A1708">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FA539E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14:paraId="6D65C7FA">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2C64D9C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6DF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42" w:type="dxa"/>
            <w:vMerge w:val="continue"/>
            <w:tcBorders>
              <w:tl2br w:val="nil"/>
              <w:tr2bl w:val="nil"/>
            </w:tcBorders>
            <w:shd w:val="clear" w:color="auto" w:fill="auto"/>
            <w:vAlign w:val="center"/>
          </w:tcPr>
          <w:p w14:paraId="01B7403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5A576D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D1C3BB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882C749">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50022A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6E1C9AB1">
            <w:pPr>
              <w:keepNext w:val="0"/>
              <w:keepLines w:val="0"/>
              <w:pageBreakBefore w:val="0"/>
              <w:widowControl/>
              <w:kinsoku/>
              <w:wordWrap/>
              <w:overflowPunct/>
              <w:topLinePunct w:val="0"/>
              <w:autoSpaceDE/>
              <w:autoSpaceDN/>
              <w:bidi w:val="0"/>
              <w:adjustRightInd/>
              <w:snapToGrid/>
              <w:spacing w:line="3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66167C1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619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2" w:type="dxa"/>
            <w:vMerge w:val="restart"/>
            <w:tcBorders>
              <w:tl2br w:val="nil"/>
              <w:tr2bl w:val="nil"/>
            </w:tcBorders>
            <w:shd w:val="clear" w:color="auto" w:fill="auto"/>
            <w:vAlign w:val="center"/>
          </w:tcPr>
          <w:p w14:paraId="58CB3A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w:t>
            </w:r>
          </w:p>
        </w:tc>
        <w:tc>
          <w:tcPr>
            <w:tcW w:w="1951" w:type="dxa"/>
            <w:vMerge w:val="restart"/>
            <w:tcBorders>
              <w:tl2br w:val="nil"/>
              <w:tr2bl w:val="nil"/>
            </w:tcBorders>
            <w:shd w:val="clear" w:color="auto" w:fill="auto"/>
            <w:vAlign w:val="center"/>
          </w:tcPr>
          <w:p w14:paraId="30BF30D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互联网上网服务营业场所未悬挂《网络文化经营许可证》或者未成年人禁入标志的</w:t>
            </w:r>
          </w:p>
        </w:tc>
        <w:tc>
          <w:tcPr>
            <w:tcW w:w="6037" w:type="dxa"/>
            <w:vMerge w:val="restart"/>
            <w:tcBorders>
              <w:tl2br w:val="nil"/>
              <w:tr2bl w:val="nil"/>
            </w:tcBorders>
            <w:shd w:val="clear" w:color="auto" w:fill="auto"/>
            <w:vAlign w:val="center"/>
          </w:tcPr>
          <w:p w14:paraId="1304BE6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2DA2B22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（五）未悬挂《网络文化经营许可证》或者未成年人禁入标志的。</w:t>
            </w:r>
          </w:p>
        </w:tc>
        <w:tc>
          <w:tcPr>
            <w:tcW w:w="2119" w:type="dxa"/>
            <w:tcBorders>
              <w:tl2br w:val="nil"/>
              <w:tr2bl w:val="nil"/>
            </w:tcBorders>
            <w:shd w:val="clear" w:color="auto" w:fill="auto"/>
            <w:vAlign w:val="center"/>
          </w:tcPr>
          <w:p w14:paraId="3650D3B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33CFD6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66588B6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5D58F9E7">
            <w:pPr>
              <w:widowControl/>
              <w:jc w:val="center"/>
              <w:rPr>
                <w:rFonts w:ascii="仿宋" w:hAnsi="仿宋" w:eastAsia="仿宋" w:cs="仿宋"/>
                <w:kern w:val="0"/>
                <w:szCs w:val="21"/>
              </w:rPr>
            </w:pPr>
          </w:p>
        </w:tc>
      </w:tr>
      <w:tr w14:paraId="7BF2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42" w:type="dxa"/>
            <w:vMerge w:val="continue"/>
            <w:tcBorders>
              <w:tl2br w:val="nil"/>
              <w:tr2bl w:val="nil"/>
            </w:tcBorders>
            <w:shd w:val="clear" w:color="auto" w:fill="auto"/>
            <w:vAlign w:val="center"/>
          </w:tcPr>
          <w:p w14:paraId="5DEC53C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49A823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0B801B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9DC722A">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78D499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5D7551A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警告，处1万元以下罚款</w:t>
            </w:r>
          </w:p>
        </w:tc>
        <w:tc>
          <w:tcPr>
            <w:tcW w:w="6526" w:type="dxa"/>
            <w:vMerge w:val="continue"/>
            <w:tcBorders>
              <w:tl2br w:val="nil"/>
              <w:tr2bl w:val="nil"/>
            </w:tcBorders>
            <w:shd w:val="clear" w:color="auto" w:fill="auto"/>
            <w:vAlign w:val="center"/>
          </w:tcPr>
          <w:p w14:paraId="0180B96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78D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42" w:type="dxa"/>
            <w:vMerge w:val="continue"/>
            <w:tcBorders>
              <w:tl2br w:val="nil"/>
              <w:tr2bl w:val="nil"/>
            </w:tcBorders>
            <w:shd w:val="clear" w:color="auto" w:fill="auto"/>
            <w:vAlign w:val="center"/>
          </w:tcPr>
          <w:p w14:paraId="64FDF07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3D95A4A">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1C8D03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ABB1CB7">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904FD6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14:paraId="6DDD727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1F948D2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82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continue"/>
            <w:tcBorders>
              <w:tl2br w:val="nil"/>
              <w:tr2bl w:val="nil"/>
            </w:tcBorders>
            <w:shd w:val="clear" w:color="auto" w:fill="auto"/>
            <w:vAlign w:val="center"/>
          </w:tcPr>
          <w:p w14:paraId="741BAE4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E5E876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39E7DF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654DCE0">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557597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14:paraId="3E231B5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3EA269A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B12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42" w:type="dxa"/>
            <w:vMerge w:val="continue"/>
            <w:tcBorders>
              <w:tl2br w:val="nil"/>
              <w:tr2bl w:val="nil"/>
            </w:tcBorders>
            <w:shd w:val="clear" w:color="auto" w:fill="auto"/>
            <w:vAlign w:val="center"/>
          </w:tcPr>
          <w:p w14:paraId="5C977D4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30A436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7F5B951">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7FD216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A4FA68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48C5650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586B5F0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94E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tcBorders>
              <w:tl2br w:val="nil"/>
              <w:tr2bl w:val="nil"/>
            </w:tcBorders>
            <w:shd w:val="clear" w:color="auto" w:fill="auto"/>
            <w:noWrap/>
            <w:vAlign w:val="center"/>
          </w:tcPr>
          <w:p w14:paraId="394EC1A0">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9</w:t>
            </w:r>
          </w:p>
        </w:tc>
        <w:tc>
          <w:tcPr>
            <w:tcW w:w="1951" w:type="dxa"/>
            <w:tcBorders>
              <w:tl2br w:val="nil"/>
              <w:tr2bl w:val="nil"/>
            </w:tcBorders>
            <w:shd w:val="clear" w:color="auto" w:fill="auto"/>
            <w:vAlign w:val="center"/>
          </w:tcPr>
          <w:p w14:paraId="0A4FEC0C">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互联网上网服务营业场所经营单位未履行承诺的信息网络安全责任的</w:t>
            </w:r>
          </w:p>
        </w:tc>
        <w:tc>
          <w:tcPr>
            <w:tcW w:w="6037" w:type="dxa"/>
            <w:tcBorders>
              <w:tl2br w:val="nil"/>
              <w:tr2bl w:val="nil"/>
            </w:tcBorders>
            <w:shd w:val="clear" w:color="auto" w:fill="auto"/>
            <w:vAlign w:val="center"/>
          </w:tcPr>
          <w:p w14:paraId="39EAFAA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5B38BD3A">
            <w:pPr>
              <w:widowControl/>
              <w:spacing w:line="500" w:lineRule="exact"/>
              <w:textAlignment w:val="center"/>
              <w:rPr>
                <w:rStyle w:val="18"/>
                <w:rFonts w:ascii="仿宋" w:hAnsi="仿宋" w:eastAsia="仿宋" w:cs="仿宋"/>
                <w:color w:val="000000" w:themeColor="text1"/>
                <w:sz w:val="24"/>
                <w:szCs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tc>
        <w:tc>
          <w:tcPr>
            <w:tcW w:w="2119" w:type="dxa"/>
            <w:tcBorders>
              <w:tl2br w:val="nil"/>
              <w:tr2bl w:val="nil"/>
            </w:tcBorders>
            <w:shd w:val="clear" w:color="auto" w:fill="auto"/>
            <w:vAlign w:val="center"/>
          </w:tcPr>
          <w:p w14:paraId="2A8FC70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6F69AB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w:t>
            </w:r>
          </w:p>
        </w:tc>
        <w:tc>
          <w:tcPr>
            <w:tcW w:w="5175" w:type="dxa"/>
            <w:tcBorders>
              <w:tl2br w:val="nil"/>
              <w:tr2bl w:val="nil"/>
            </w:tcBorders>
            <w:shd w:val="clear" w:color="auto" w:fill="auto"/>
            <w:noWrap/>
            <w:vAlign w:val="center"/>
          </w:tcPr>
          <w:p w14:paraId="723AD68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14:paraId="6939F13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2022年修订《互联网上网服务营业场所管理条例》产生的行政处罚事项。</w:t>
            </w:r>
          </w:p>
          <w:p w14:paraId="57B35692">
            <w:pPr>
              <w:widowControl/>
              <w:spacing w:line="500" w:lineRule="exact"/>
              <w:rPr>
                <w:rFonts w:ascii="仿宋" w:hAnsi="仿宋" w:eastAsia="仿宋" w:cs="仿宋"/>
                <w:color w:val="000000" w:themeColor="text1"/>
                <w:sz w:val="24"/>
                <w14:textFill>
                  <w14:solidFill>
                    <w14:schemeClr w14:val="tx1"/>
                  </w14:solidFill>
                </w14:textFill>
              </w:rPr>
            </w:pPr>
          </w:p>
          <w:p w14:paraId="28C5D16F">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w:t>
            </w:r>
          </w:p>
          <w:p w14:paraId="524C692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p>
        </w:tc>
      </w:tr>
      <w:tr w14:paraId="0879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vMerge w:val="restart"/>
            <w:tcBorders>
              <w:tl2br w:val="nil"/>
              <w:tr2bl w:val="nil"/>
            </w:tcBorders>
            <w:shd w:val="clear" w:color="auto" w:fill="auto"/>
            <w:noWrap/>
            <w:vAlign w:val="center"/>
          </w:tcPr>
          <w:p w14:paraId="01909B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w:t>
            </w:r>
          </w:p>
        </w:tc>
        <w:tc>
          <w:tcPr>
            <w:tcW w:w="1951" w:type="dxa"/>
            <w:vMerge w:val="restart"/>
            <w:tcBorders>
              <w:tl2br w:val="nil"/>
              <w:tr2bl w:val="nil"/>
            </w:tcBorders>
            <w:shd w:val="clear" w:color="auto" w:fill="auto"/>
            <w:vAlign w:val="center"/>
          </w:tcPr>
          <w:p w14:paraId="504B6BE2">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互联网上网服务营业场所经营单位向上网消费者提供的计算机未通过局域网的方式接入互联网的</w:t>
            </w:r>
          </w:p>
        </w:tc>
        <w:tc>
          <w:tcPr>
            <w:tcW w:w="6037" w:type="dxa"/>
            <w:vMerge w:val="restart"/>
            <w:tcBorders>
              <w:tl2br w:val="nil"/>
              <w:tr2bl w:val="nil"/>
            </w:tcBorders>
            <w:shd w:val="clear" w:color="auto" w:fill="auto"/>
            <w:vAlign w:val="center"/>
          </w:tcPr>
          <w:p w14:paraId="1D22A76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37DB9A1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（一）向上网消费者提供的计算机未通过局域网的方式接入互联网的；</w:t>
            </w:r>
          </w:p>
        </w:tc>
        <w:tc>
          <w:tcPr>
            <w:tcW w:w="2119" w:type="dxa"/>
            <w:tcBorders>
              <w:tl2br w:val="nil"/>
              <w:tr2bl w:val="nil"/>
            </w:tcBorders>
            <w:shd w:val="clear" w:color="auto" w:fill="auto"/>
            <w:vAlign w:val="center"/>
          </w:tcPr>
          <w:p w14:paraId="79CF5211">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13F0D74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noWrap/>
            <w:vAlign w:val="center"/>
          </w:tcPr>
          <w:p w14:paraId="3138C82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4909F5DC">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kern w:val="0"/>
                <w:szCs w:val="21"/>
              </w:rPr>
            </w:pPr>
          </w:p>
        </w:tc>
      </w:tr>
      <w:tr w14:paraId="0627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42" w:type="dxa"/>
            <w:vMerge w:val="continue"/>
            <w:tcBorders>
              <w:tl2br w:val="nil"/>
              <w:tr2bl w:val="nil"/>
            </w:tcBorders>
            <w:shd w:val="clear" w:color="auto" w:fill="auto"/>
            <w:noWrap/>
            <w:vAlign w:val="center"/>
          </w:tcPr>
          <w:p w14:paraId="3A06F8B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AFB8AEF">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585BAA2">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C0DF6A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093FFF1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noWrap/>
            <w:vAlign w:val="center"/>
          </w:tcPr>
          <w:p w14:paraId="0E66AD8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79199772">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2988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42" w:type="dxa"/>
            <w:vMerge w:val="continue"/>
            <w:tcBorders>
              <w:tl2br w:val="nil"/>
              <w:tr2bl w:val="nil"/>
            </w:tcBorders>
            <w:shd w:val="clear" w:color="auto" w:fill="auto"/>
            <w:noWrap/>
            <w:vAlign w:val="center"/>
          </w:tcPr>
          <w:p w14:paraId="6F3FAA7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C90B715">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DC6417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D4DF86B">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6DCA16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noWrap/>
            <w:vAlign w:val="center"/>
          </w:tcPr>
          <w:p w14:paraId="204228F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6E0DD286">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53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continue"/>
            <w:tcBorders>
              <w:tl2br w:val="nil"/>
              <w:tr2bl w:val="nil"/>
            </w:tcBorders>
            <w:shd w:val="clear" w:color="auto" w:fill="auto"/>
            <w:noWrap/>
            <w:vAlign w:val="center"/>
          </w:tcPr>
          <w:p w14:paraId="71D04F1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DCD0CB9">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7CBCE4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7573F3D">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517189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noWrap/>
            <w:vAlign w:val="center"/>
          </w:tcPr>
          <w:p w14:paraId="335CB6E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4FC6A1B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770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continue"/>
            <w:tcBorders>
              <w:tl2br w:val="nil"/>
              <w:tr2bl w:val="nil"/>
            </w:tcBorders>
            <w:shd w:val="clear" w:color="auto" w:fill="auto"/>
            <w:noWrap/>
            <w:vAlign w:val="center"/>
          </w:tcPr>
          <w:p w14:paraId="32B3F31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5EFE035">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D27383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EB23D9C">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CBCB3D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noWrap/>
            <w:vAlign w:val="center"/>
          </w:tcPr>
          <w:p w14:paraId="0B4A71A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76AD13C4">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5B02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42" w:type="dxa"/>
            <w:vMerge w:val="restart"/>
            <w:tcBorders>
              <w:tl2br w:val="nil"/>
              <w:tr2bl w:val="nil"/>
            </w:tcBorders>
            <w:shd w:val="clear" w:color="auto" w:fill="auto"/>
            <w:noWrap/>
            <w:vAlign w:val="center"/>
          </w:tcPr>
          <w:p w14:paraId="61738C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w:t>
            </w:r>
          </w:p>
        </w:tc>
        <w:tc>
          <w:tcPr>
            <w:tcW w:w="1951" w:type="dxa"/>
            <w:vMerge w:val="restart"/>
            <w:tcBorders>
              <w:tl2br w:val="nil"/>
              <w:tr2bl w:val="nil"/>
            </w:tcBorders>
            <w:shd w:val="clear" w:color="auto" w:fill="auto"/>
            <w:vAlign w:val="center"/>
          </w:tcPr>
          <w:p w14:paraId="7920AC1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互联网上网服务营业场所未建立场内巡查制度，或者发现上网消费者的违法行为未予制止并向文化行政部门、公安机关举报的</w:t>
            </w:r>
          </w:p>
        </w:tc>
        <w:tc>
          <w:tcPr>
            <w:tcW w:w="6037" w:type="dxa"/>
            <w:vMerge w:val="restart"/>
            <w:tcBorders>
              <w:tl2br w:val="nil"/>
              <w:tr2bl w:val="nil"/>
            </w:tcBorders>
            <w:shd w:val="clear" w:color="auto" w:fill="auto"/>
            <w:vAlign w:val="center"/>
          </w:tcPr>
          <w:p w14:paraId="7F8B094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4E28292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（二）未建立场内巡查制度，或者发现上网消费者的违法行为未予制止并向文化行政部门、公安机关举报的；</w:t>
            </w:r>
          </w:p>
        </w:tc>
        <w:tc>
          <w:tcPr>
            <w:tcW w:w="2119" w:type="dxa"/>
            <w:tcBorders>
              <w:tl2br w:val="nil"/>
              <w:tr2bl w:val="nil"/>
            </w:tcBorders>
            <w:shd w:val="clear" w:color="auto" w:fill="auto"/>
            <w:vAlign w:val="center"/>
          </w:tcPr>
          <w:p w14:paraId="0B73D3A0">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56EDB21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35ED99B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113B3B84">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63DB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42" w:type="dxa"/>
            <w:vMerge w:val="continue"/>
            <w:tcBorders>
              <w:tl2br w:val="nil"/>
              <w:tr2bl w:val="nil"/>
            </w:tcBorders>
            <w:shd w:val="clear" w:color="auto" w:fill="auto"/>
            <w:noWrap/>
            <w:vAlign w:val="center"/>
          </w:tcPr>
          <w:p w14:paraId="23A4995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507E62A">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CEC83E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860B7F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60D3DC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602D6B8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3FE50EE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4CF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42" w:type="dxa"/>
            <w:vMerge w:val="continue"/>
            <w:tcBorders>
              <w:tl2br w:val="nil"/>
              <w:tr2bl w:val="nil"/>
            </w:tcBorders>
            <w:shd w:val="clear" w:color="auto" w:fill="auto"/>
            <w:noWrap/>
            <w:vAlign w:val="center"/>
          </w:tcPr>
          <w:p w14:paraId="0EB128B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014C92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B140FB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89D3FD9">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DD2057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14:paraId="4E8E553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1E22417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893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vMerge w:val="continue"/>
            <w:tcBorders>
              <w:tl2br w:val="nil"/>
              <w:tr2bl w:val="nil"/>
            </w:tcBorders>
            <w:shd w:val="clear" w:color="auto" w:fill="auto"/>
            <w:noWrap/>
            <w:vAlign w:val="center"/>
          </w:tcPr>
          <w:p w14:paraId="5D653EA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E6F5CF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067FE31">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7ABDAF8">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1EB564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14:paraId="7FF8BF9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14B56A9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CF6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vMerge w:val="continue"/>
            <w:tcBorders>
              <w:tl2br w:val="nil"/>
              <w:tr2bl w:val="nil"/>
            </w:tcBorders>
            <w:shd w:val="clear" w:color="auto" w:fill="auto"/>
            <w:noWrap/>
            <w:vAlign w:val="center"/>
          </w:tcPr>
          <w:p w14:paraId="31258B4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DEA6BC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9CBF02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E7A19AE">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4CFEA2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13E5CEE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701A2F6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9C9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restart"/>
            <w:tcBorders>
              <w:tl2br w:val="nil"/>
              <w:tr2bl w:val="nil"/>
            </w:tcBorders>
            <w:shd w:val="clear" w:color="auto" w:fill="auto"/>
            <w:vAlign w:val="center"/>
          </w:tcPr>
          <w:p w14:paraId="75E2FB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12</w:t>
            </w:r>
          </w:p>
        </w:tc>
        <w:tc>
          <w:tcPr>
            <w:tcW w:w="1951" w:type="dxa"/>
            <w:vMerge w:val="restart"/>
            <w:tcBorders>
              <w:tl2br w:val="nil"/>
              <w:tr2bl w:val="nil"/>
            </w:tcBorders>
            <w:shd w:val="clear" w:color="auto" w:fill="auto"/>
            <w:vAlign w:val="center"/>
          </w:tcPr>
          <w:p w14:paraId="56A0011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互联网上网服务营业场所未按规定核对、登记上网消费者的有效身份证件或者记录有关上网信息的</w:t>
            </w:r>
          </w:p>
        </w:tc>
        <w:tc>
          <w:tcPr>
            <w:tcW w:w="6037" w:type="dxa"/>
            <w:vMerge w:val="restart"/>
            <w:tcBorders>
              <w:tl2br w:val="nil"/>
              <w:tr2bl w:val="nil"/>
            </w:tcBorders>
            <w:shd w:val="clear" w:color="auto" w:fill="auto"/>
            <w:vAlign w:val="center"/>
          </w:tcPr>
          <w:p w14:paraId="2185069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3DCF0A5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（三）未按规定核对、登记上网消费者的有效身份证件或者记录有关上网信息的；</w:t>
            </w:r>
          </w:p>
        </w:tc>
        <w:tc>
          <w:tcPr>
            <w:tcW w:w="2119" w:type="dxa"/>
            <w:tcBorders>
              <w:tl2br w:val="nil"/>
              <w:tr2bl w:val="nil"/>
            </w:tcBorders>
            <w:shd w:val="clear" w:color="auto" w:fill="auto"/>
            <w:vAlign w:val="center"/>
          </w:tcPr>
          <w:p w14:paraId="2B643CE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DCA079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757457B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1F9D14F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9C5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43C0FBE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6266A6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DEB589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9F033BC">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4F2D97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2F81DDF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6F63993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B92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438A9C6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790521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D13A9B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9761AED">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013B6A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14:paraId="354D64A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6362244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78E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7AA30D5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E6C525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A85AF4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C1259DC">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8E2901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14:paraId="022BD7D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557624F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37B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7E72311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416810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00D51A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0ED9DA3">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844F20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631A178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20CDDA9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3B3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restart"/>
            <w:tcBorders>
              <w:tl2br w:val="nil"/>
              <w:tr2bl w:val="nil"/>
            </w:tcBorders>
            <w:shd w:val="clear" w:color="auto" w:fill="auto"/>
            <w:vAlign w:val="center"/>
          </w:tcPr>
          <w:p w14:paraId="13FF5F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13</w:t>
            </w:r>
          </w:p>
        </w:tc>
        <w:tc>
          <w:tcPr>
            <w:tcW w:w="1951" w:type="dxa"/>
            <w:vMerge w:val="restart"/>
            <w:tcBorders>
              <w:tl2br w:val="nil"/>
              <w:tr2bl w:val="nil"/>
            </w:tcBorders>
            <w:shd w:val="clear" w:color="auto" w:fill="auto"/>
            <w:vAlign w:val="center"/>
          </w:tcPr>
          <w:p w14:paraId="6BA1009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互联网上网服务营业场所未按规定时间保存登记内容、记录备份，或者在保存期内修改、删除登记内容、记录备份的</w:t>
            </w:r>
          </w:p>
        </w:tc>
        <w:tc>
          <w:tcPr>
            <w:tcW w:w="6037" w:type="dxa"/>
            <w:vMerge w:val="restart"/>
            <w:tcBorders>
              <w:tl2br w:val="nil"/>
              <w:tr2bl w:val="nil"/>
            </w:tcBorders>
            <w:shd w:val="clear" w:color="auto" w:fill="auto"/>
            <w:vAlign w:val="center"/>
          </w:tcPr>
          <w:p w14:paraId="41F30E4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0198774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（四）未按规定时间保存登记内容、记录备份，或者在保存期内修改、删除登记内容、记录备份的；</w:t>
            </w:r>
          </w:p>
        </w:tc>
        <w:tc>
          <w:tcPr>
            <w:tcW w:w="2119" w:type="dxa"/>
            <w:tcBorders>
              <w:tl2br w:val="nil"/>
              <w:tr2bl w:val="nil"/>
            </w:tcBorders>
            <w:shd w:val="clear" w:color="auto" w:fill="auto"/>
            <w:vAlign w:val="center"/>
          </w:tcPr>
          <w:p w14:paraId="25074C1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9345C0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07520EC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284029A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918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7C63BDE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B6FA39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46F7B8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82D1F88">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FFCA7F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4F2A416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4171F59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73B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5D6BFB1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35B649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D988B86">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7F5F4E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55546FA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2年内第3次查处的 </w:t>
            </w:r>
          </w:p>
        </w:tc>
        <w:tc>
          <w:tcPr>
            <w:tcW w:w="5175" w:type="dxa"/>
            <w:tcBorders>
              <w:tl2br w:val="nil"/>
              <w:tr2bl w:val="nil"/>
            </w:tcBorders>
            <w:shd w:val="clear" w:color="auto" w:fill="auto"/>
            <w:vAlign w:val="center"/>
          </w:tcPr>
          <w:p w14:paraId="3614F4C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3B84F28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E2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7541E0D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203051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9653A1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553357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D574DF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2年内第4次查处的</w:t>
            </w:r>
          </w:p>
        </w:tc>
        <w:tc>
          <w:tcPr>
            <w:tcW w:w="5175" w:type="dxa"/>
            <w:tcBorders>
              <w:tl2br w:val="nil"/>
              <w:tr2bl w:val="nil"/>
            </w:tcBorders>
            <w:shd w:val="clear" w:color="auto" w:fill="auto"/>
            <w:vAlign w:val="center"/>
          </w:tcPr>
          <w:p w14:paraId="4558DD1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7A32820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DDB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614272D7">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3674F2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AC8E8A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6738681">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D7687E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2年内4次以上被查处的</w:t>
            </w:r>
          </w:p>
        </w:tc>
        <w:tc>
          <w:tcPr>
            <w:tcW w:w="5175" w:type="dxa"/>
            <w:tcBorders>
              <w:tl2br w:val="nil"/>
              <w:tr2bl w:val="nil"/>
            </w:tcBorders>
            <w:shd w:val="clear" w:color="auto" w:fill="auto"/>
            <w:vAlign w:val="center"/>
          </w:tcPr>
          <w:p w14:paraId="0C004C4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379CECD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8E8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restart"/>
            <w:tcBorders>
              <w:tl2br w:val="nil"/>
              <w:tr2bl w:val="nil"/>
            </w:tcBorders>
            <w:shd w:val="clear" w:color="auto" w:fill="auto"/>
            <w:vAlign w:val="center"/>
          </w:tcPr>
          <w:p w14:paraId="67301D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14</w:t>
            </w:r>
          </w:p>
        </w:tc>
        <w:tc>
          <w:tcPr>
            <w:tcW w:w="1951" w:type="dxa"/>
            <w:vMerge w:val="restart"/>
            <w:tcBorders>
              <w:tl2br w:val="nil"/>
              <w:tr2bl w:val="nil"/>
            </w:tcBorders>
            <w:shd w:val="clear" w:color="auto" w:fill="auto"/>
            <w:vAlign w:val="center"/>
          </w:tcPr>
          <w:p w14:paraId="2B275D8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互联网上网服务营业场所变更变更</w:t>
            </w:r>
            <w:r>
              <w:rPr>
                <w:rStyle w:val="18"/>
                <w:rFonts w:hint="eastAsia" w:ascii="仿宋" w:hAnsi="仿宋" w:eastAsia="仿宋" w:cs="仿宋"/>
                <w:color w:val="000000" w:themeColor="text1"/>
                <w:sz w:val="24"/>
                <w:szCs w:val="24"/>
                <w:lang w:bidi="ar"/>
                <w14:textFill>
                  <w14:solidFill>
                    <w14:schemeClr w14:val="tx1"/>
                  </w14:solidFill>
                </w14:textFill>
              </w:rPr>
              <w:t>名称、住所、法定代表人或者主要负责人、注册资本、网络地址</w:t>
            </w:r>
            <w:r>
              <w:rPr>
                <w:rFonts w:hint="eastAsia" w:ascii="仿宋" w:hAnsi="仿宋" w:eastAsia="仿宋" w:cs="仿宋"/>
                <w:color w:val="000000" w:themeColor="text1"/>
                <w:kern w:val="0"/>
                <w:sz w:val="24"/>
                <w:lang w:bidi="ar"/>
                <w14:textFill>
                  <w14:solidFill>
                    <w14:schemeClr w14:val="tx1"/>
                  </w14:solidFill>
                </w14:textFill>
              </w:rPr>
              <w:t>或者终止经营活动，未向文化行政部门、公安机关办理有关手续或者备案的</w:t>
            </w:r>
          </w:p>
        </w:tc>
        <w:tc>
          <w:tcPr>
            <w:tcW w:w="6037" w:type="dxa"/>
            <w:vMerge w:val="restart"/>
            <w:tcBorders>
              <w:tl2br w:val="nil"/>
              <w:tr2bl w:val="nil"/>
            </w:tcBorders>
            <w:shd w:val="clear" w:color="auto" w:fill="auto"/>
            <w:vAlign w:val="center"/>
          </w:tcPr>
          <w:p w14:paraId="47B4539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43748C8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第三十三条  </w:t>
            </w: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（五）变更名称、住所、法定代表人或者主要负责人、注册资本、网络地址或者终止经营活动，未向文化行政部门、公安机关办理有关手续或者备案的。</w:t>
            </w:r>
          </w:p>
        </w:tc>
        <w:tc>
          <w:tcPr>
            <w:tcW w:w="2119" w:type="dxa"/>
            <w:tcBorders>
              <w:tl2br w:val="nil"/>
              <w:tr2bl w:val="nil"/>
            </w:tcBorders>
            <w:shd w:val="clear" w:color="auto" w:fill="auto"/>
            <w:vAlign w:val="center"/>
          </w:tcPr>
          <w:p w14:paraId="45461EF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BFAA03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p>
        </w:tc>
        <w:tc>
          <w:tcPr>
            <w:tcW w:w="5175" w:type="dxa"/>
            <w:tcBorders>
              <w:tl2br w:val="nil"/>
              <w:tr2bl w:val="nil"/>
            </w:tcBorders>
            <w:shd w:val="clear" w:color="auto" w:fill="auto"/>
            <w:vAlign w:val="center"/>
          </w:tcPr>
          <w:p w14:paraId="3F9C4BE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569724A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C1A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51816F2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537387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4D02A0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8D9592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10AA1C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5686F7D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43CC1DA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9C2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5EFBA5C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F1730A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6A1A68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5A14114">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302058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283C6A0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警告，处1万元以上15000元以下罚款</w:t>
            </w:r>
          </w:p>
        </w:tc>
        <w:tc>
          <w:tcPr>
            <w:tcW w:w="6526" w:type="dxa"/>
            <w:vMerge w:val="continue"/>
            <w:tcBorders>
              <w:tl2br w:val="nil"/>
              <w:tr2bl w:val="nil"/>
            </w:tcBorders>
            <w:shd w:val="clear" w:color="auto" w:fill="auto"/>
            <w:vAlign w:val="center"/>
          </w:tcPr>
          <w:p w14:paraId="682FD36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0A8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2AAFC70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804F62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ED16851">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87BC01D">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11E099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2年内第4次查处</w:t>
            </w:r>
          </w:p>
        </w:tc>
        <w:tc>
          <w:tcPr>
            <w:tcW w:w="5175" w:type="dxa"/>
            <w:tcBorders>
              <w:tl2br w:val="nil"/>
              <w:tr2bl w:val="nil"/>
            </w:tcBorders>
            <w:shd w:val="clear" w:color="auto" w:fill="auto"/>
            <w:vAlign w:val="center"/>
          </w:tcPr>
          <w:p w14:paraId="7C6B191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责令停业整顿，并处1万元以上15000元以下罚款</w:t>
            </w:r>
          </w:p>
        </w:tc>
        <w:tc>
          <w:tcPr>
            <w:tcW w:w="6526" w:type="dxa"/>
            <w:vMerge w:val="continue"/>
            <w:tcBorders>
              <w:tl2br w:val="nil"/>
              <w:tr2bl w:val="nil"/>
            </w:tcBorders>
            <w:shd w:val="clear" w:color="auto" w:fill="auto"/>
            <w:vAlign w:val="center"/>
          </w:tcPr>
          <w:p w14:paraId="7B143F3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B32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1242" w:type="dxa"/>
            <w:vMerge w:val="continue"/>
            <w:tcBorders>
              <w:tl2br w:val="nil"/>
              <w:tr2bl w:val="nil"/>
            </w:tcBorders>
            <w:shd w:val="clear" w:color="auto" w:fill="auto"/>
            <w:vAlign w:val="center"/>
          </w:tcPr>
          <w:p w14:paraId="0F9F6A1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1663F2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E20CA1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9D04ACB">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FBF11F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2年内4次以上查处</w:t>
            </w:r>
          </w:p>
        </w:tc>
        <w:tc>
          <w:tcPr>
            <w:tcW w:w="5175" w:type="dxa"/>
            <w:tcBorders>
              <w:tl2br w:val="nil"/>
              <w:tr2bl w:val="nil"/>
            </w:tcBorders>
            <w:shd w:val="clear" w:color="auto" w:fill="auto"/>
            <w:vAlign w:val="center"/>
          </w:tcPr>
          <w:p w14:paraId="25F5F3F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吊销《网络文化经营许可证》，并处1万元以上15000元以下罚款</w:t>
            </w:r>
          </w:p>
        </w:tc>
        <w:tc>
          <w:tcPr>
            <w:tcW w:w="6526" w:type="dxa"/>
            <w:vMerge w:val="continue"/>
            <w:tcBorders>
              <w:tl2br w:val="nil"/>
              <w:tr2bl w:val="nil"/>
            </w:tcBorders>
            <w:shd w:val="clear" w:color="auto" w:fill="auto"/>
            <w:vAlign w:val="center"/>
          </w:tcPr>
          <w:p w14:paraId="0C457F3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706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0" w:hRule="atLeast"/>
          <w:jc w:val="center"/>
        </w:trPr>
        <w:tc>
          <w:tcPr>
            <w:tcW w:w="1242" w:type="dxa"/>
            <w:tcBorders>
              <w:tl2br w:val="nil"/>
              <w:tr2bl w:val="nil"/>
            </w:tcBorders>
            <w:shd w:val="clear" w:color="auto" w:fill="auto"/>
            <w:vAlign w:val="center"/>
          </w:tcPr>
          <w:p w14:paraId="5CC144BC">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15</w:t>
            </w:r>
          </w:p>
        </w:tc>
        <w:tc>
          <w:tcPr>
            <w:tcW w:w="1951" w:type="dxa"/>
            <w:tcBorders>
              <w:tl2br w:val="nil"/>
              <w:tr2bl w:val="nil"/>
            </w:tcBorders>
            <w:shd w:val="clear" w:color="auto" w:fill="auto"/>
            <w:vAlign w:val="center"/>
          </w:tcPr>
          <w:p w14:paraId="3CA33DC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经营单位利用明火照明或者发现吸烟不予制止，或未悬挂禁止吸烟标志的，或允许带入或者存放易燃、易爆物品的，或在营业场所安装固定的封闭门窗栅栏的，或营业期间封堵或者锁闭门窗、安全疏散通道或者安全出口的，或擅自停止实施安全技术措施的，情节严重的</w:t>
            </w:r>
          </w:p>
        </w:tc>
        <w:tc>
          <w:tcPr>
            <w:tcW w:w="6037" w:type="dxa"/>
            <w:tcBorders>
              <w:tl2br w:val="nil"/>
              <w:tr2bl w:val="nil"/>
            </w:tcBorders>
            <w:shd w:val="clear" w:color="auto" w:fill="auto"/>
            <w:vAlign w:val="center"/>
          </w:tcPr>
          <w:p w14:paraId="3502E82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4BE3A1C6">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第三十四条　互联网上网服务营业场所经营单位违反本条例的规定，有下列行为之一的，由公安机关给予警告，可以并处15000元以下的罚款；情节严重的，责令停业整顿，直至由文化行政部门吊销《网络文化经营许可证》：</w:t>
            </w:r>
          </w:p>
          <w:p w14:paraId="2C1C38FC">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（一）利用明火照明或者发现吸烟不予制止，或者未悬挂禁止吸烟标志的；</w:t>
            </w:r>
          </w:p>
          <w:p w14:paraId="3A0675D5">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（二）允许带入或者存放易燃、易爆物品的；</w:t>
            </w:r>
          </w:p>
          <w:p w14:paraId="32C6530B">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（三）在营业场所安装固定的封闭门窗栅栏的；</w:t>
            </w:r>
          </w:p>
          <w:p w14:paraId="4F674BB3">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（四）营业期间封堵或者锁闭门窗、安全疏散通道或者安全出口的；</w:t>
            </w:r>
          </w:p>
          <w:p w14:paraId="79F02501">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（五）擅自停止实施安全技术措施的。</w:t>
            </w:r>
          </w:p>
          <w:p w14:paraId="7FB3E724">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513ED3C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E919E1F">
            <w:pPr>
              <w:widowControl/>
              <w:spacing w:line="5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2年内2次以上查处，或有其他严重情节</w:t>
            </w:r>
          </w:p>
        </w:tc>
        <w:tc>
          <w:tcPr>
            <w:tcW w:w="5175" w:type="dxa"/>
            <w:tcBorders>
              <w:tl2br w:val="nil"/>
              <w:tr2bl w:val="nil"/>
            </w:tcBorders>
            <w:shd w:val="clear" w:color="auto" w:fill="auto"/>
            <w:vAlign w:val="center"/>
          </w:tcPr>
          <w:p w14:paraId="7E836DC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14:paraId="065A6D4B">
            <w:pPr>
              <w:widowControl/>
              <w:jc w:val="center"/>
              <w:rPr>
                <w:rFonts w:ascii="仿宋" w:hAnsi="仿宋" w:eastAsia="仿宋" w:cs="仿宋"/>
                <w:kern w:val="0"/>
                <w:szCs w:val="21"/>
              </w:rPr>
            </w:pPr>
          </w:p>
        </w:tc>
      </w:tr>
      <w:tr w14:paraId="69E0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tcBorders>
              <w:tl2br w:val="nil"/>
              <w:tr2bl w:val="nil"/>
            </w:tcBorders>
            <w:shd w:val="clear" w:color="auto" w:fill="auto"/>
            <w:vAlign w:val="top"/>
          </w:tcPr>
          <w:p w14:paraId="0E24F3E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16</w:t>
            </w:r>
          </w:p>
        </w:tc>
        <w:tc>
          <w:tcPr>
            <w:tcW w:w="1951" w:type="dxa"/>
            <w:tcBorders>
              <w:tl2br w:val="nil"/>
              <w:tr2bl w:val="nil"/>
            </w:tcBorders>
            <w:shd w:val="clear" w:color="auto" w:fill="auto"/>
            <w:vAlign w:val="top"/>
          </w:tcPr>
          <w:p w14:paraId="76C3B5A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bookmarkStart w:id="1" w:name="tiao_35_kuan_1"/>
            <w:bookmarkEnd w:id="1"/>
            <w:r>
              <w:rPr>
                <w:rFonts w:hint="eastAsia" w:ascii="仿宋" w:hAnsi="仿宋" w:eastAsia="仿宋" w:cs="仿宋"/>
                <w:color w:val="000000" w:themeColor="text1"/>
                <w:kern w:val="0"/>
                <w:sz w:val="24"/>
                <w:lang w:bidi="ar"/>
                <w14:textFill>
                  <w14:solidFill>
                    <w14:schemeClr w14:val="tx1"/>
                  </w14:solidFill>
                </w14:textFill>
              </w:rPr>
              <w:t>违反国家有关信息网络安全、治安管理、消防管理、工商行政管理、电信管理等规定，尚不够刑事处罚，情节严重的</w:t>
            </w:r>
          </w:p>
        </w:tc>
        <w:tc>
          <w:tcPr>
            <w:tcW w:w="6037" w:type="dxa"/>
            <w:tcBorders>
              <w:tl2br w:val="nil"/>
              <w:tr2bl w:val="nil"/>
            </w:tcBorders>
            <w:shd w:val="clear" w:color="auto" w:fill="auto"/>
            <w:vAlign w:val="top"/>
          </w:tcPr>
          <w:p w14:paraId="06216EB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《互联网上网服务营业场所管理条例》</w:t>
            </w:r>
          </w:p>
          <w:p w14:paraId="16867A9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第三十五条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14:paraId="09BE3A3B">
            <w:pPr>
              <w:pStyle w:val="2"/>
              <w:keepNext w:val="0"/>
              <w:keepLines w:val="0"/>
              <w:pageBreakBefore w:val="0"/>
              <w:kinsoku/>
              <w:wordWrap/>
              <w:overflowPunct/>
              <w:topLinePunct w:val="0"/>
              <w:autoSpaceDE/>
              <w:autoSpaceDN/>
              <w:bidi w:val="0"/>
              <w:adjustRightInd/>
              <w:snapToGrid/>
              <w:spacing w:line="380" w:lineRule="exact"/>
              <w:outlineLvl w:val="9"/>
              <w:rPr>
                <w:lang w:bidi="ar"/>
              </w:rPr>
            </w:pPr>
          </w:p>
        </w:tc>
        <w:tc>
          <w:tcPr>
            <w:tcW w:w="2119" w:type="dxa"/>
            <w:tcBorders>
              <w:tl2br w:val="nil"/>
              <w:tr2bl w:val="nil"/>
            </w:tcBorders>
            <w:shd w:val="clear" w:color="auto" w:fill="auto"/>
            <w:vAlign w:val="top"/>
          </w:tcPr>
          <w:p w14:paraId="4ED6A99D">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top"/>
          </w:tcPr>
          <w:p w14:paraId="2AF516BB">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2年内2次以上查处，或有其他严重情节</w:t>
            </w:r>
          </w:p>
        </w:tc>
        <w:tc>
          <w:tcPr>
            <w:tcW w:w="5175" w:type="dxa"/>
            <w:tcBorders>
              <w:tl2br w:val="nil"/>
              <w:tr2bl w:val="nil"/>
            </w:tcBorders>
            <w:shd w:val="clear" w:color="auto" w:fill="auto"/>
            <w:vAlign w:val="top"/>
          </w:tcPr>
          <w:p w14:paraId="03A81F9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吊销《网络文化经营许可证》</w:t>
            </w:r>
          </w:p>
        </w:tc>
        <w:tc>
          <w:tcPr>
            <w:tcW w:w="6526" w:type="dxa"/>
            <w:tcBorders>
              <w:tl2br w:val="nil"/>
              <w:tr2bl w:val="nil"/>
            </w:tcBorders>
            <w:shd w:val="clear" w:color="auto" w:fill="auto"/>
            <w:vAlign w:val="center"/>
          </w:tcPr>
          <w:p w14:paraId="61592DB8">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42AA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242" w:type="dxa"/>
            <w:vMerge w:val="restart"/>
            <w:tcBorders>
              <w:tl2br w:val="nil"/>
              <w:tr2bl w:val="nil"/>
            </w:tcBorders>
            <w:shd w:val="clear" w:color="auto" w:fill="auto"/>
            <w:vAlign w:val="center"/>
          </w:tcPr>
          <w:p w14:paraId="425D10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17</w:t>
            </w:r>
          </w:p>
        </w:tc>
        <w:tc>
          <w:tcPr>
            <w:tcW w:w="1951" w:type="dxa"/>
            <w:vMerge w:val="restart"/>
            <w:tcBorders>
              <w:tl2br w:val="nil"/>
              <w:tr2bl w:val="nil"/>
            </w:tcBorders>
            <w:shd w:val="clear" w:color="auto" w:fill="auto"/>
            <w:vAlign w:val="center"/>
          </w:tcPr>
          <w:p w14:paraId="5C511766">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擅自从事经营性互联网文化活动的</w:t>
            </w:r>
          </w:p>
        </w:tc>
        <w:tc>
          <w:tcPr>
            <w:tcW w:w="6037" w:type="dxa"/>
            <w:vMerge w:val="restart"/>
            <w:tcBorders>
              <w:tl2br w:val="nil"/>
              <w:tr2bl w:val="nil"/>
            </w:tcBorders>
            <w:shd w:val="clear" w:color="auto" w:fill="auto"/>
            <w:vAlign w:val="center"/>
          </w:tcPr>
          <w:p w14:paraId="78799E9E">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77DED809">
            <w:pPr>
              <w:keepNext w:val="0"/>
              <w:keepLines w:val="0"/>
              <w:pageBreakBefore w:val="0"/>
              <w:widowControl/>
              <w:kinsoku/>
              <w:wordWrap/>
              <w:overflowPunct/>
              <w:topLinePunct w:val="0"/>
              <w:autoSpaceDE/>
              <w:autoSpaceDN/>
              <w:bidi w:val="0"/>
              <w:adjustRightInd/>
              <w:snapToGrid/>
              <w:spacing w:line="38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未经批准，擅自从事经营性互联网文化活动的，由县级以上人民政府文化行政部门或者文化市场综合执法机构责令停止经营性互联网文化活动，予以警告，并处30000元以下罚款；</w:t>
            </w:r>
            <w:r>
              <w:rPr>
                <w:rStyle w:val="18"/>
                <w:rFonts w:hint="eastAsia" w:ascii="仿宋" w:hAnsi="仿宋" w:eastAsia="仿宋" w:cs="仿宋"/>
                <w:color w:val="000000" w:themeColor="text1"/>
                <w:sz w:val="24"/>
                <w:szCs w:val="24"/>
                <w:lang w:bidi="ar"/>
                <w14:textFill>
                  <w14:solidFill>
                    <w14:schemeClr w14:val="tx1"/>
                  </w14:solidFill>
                </w14:textFill>
              </w:rPr>
              <w:t>拒不停止经营活动的，依法列入文化市场黑名单，予以信用惩戒。</w:t>
            </w:r>
          </w:p>
        </w:tc>
        <w:tc>
          <w:tcPr>
            <w:tcW w:w="2119" w:type="dxa"/>
            <w:tcBorders>
              <w:tl2br w:val="nil"/>
              <w:tr2bl w:val="nil"/>
            </w:tcBorders>
            <w:shd w:val="clear" w:color="auto" w:fill="auto"/>
            <w:vAlign w:val="center"/>
          </w:tcPr>
          <w:p w14:paraId="669907E7">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1084E3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2年内查处，认识态度较好并主动整改</w:t>
            </w:r>
          </w:p>
        </w:tc>
        <w:tc>
          <w:tcPr>
            <w:tcW w:w="5175" w:type="dxa"/>
            <w:tcBorders>
              <w:tl2br w:val="nil"/>
              <w:tr2bl w:val="nil"/>
            </w:tcBorders>
            <w:shd w:val="clear" w:color="auto" w:fill="auto"/>
            <w:vAlign w:val="center"/>
          </w:tcPr>
          <w:p w14:paraId="7A302E6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责令停止经营性互联网文化活动，警告，并处20000元以下罚款</w:t>
            </w:r>
          </w:p>
        </w:tc>
        <w:tc>
          <w:tcPr>
            <w:tcW w:w="6526" w:type="dxa"/>
            <w:vMerge w:val="restart"/>
            <w:tcBorders>
              <w:tl2br w:val="nil"/>
              <w:tr2bl w:val="nil"/>
            </w:tcBorders>
            <w:shd w:val="clear" w:color="auto" w:fill="auto"/>
            <w:vAlign w:val="center"/>
          </w:tcPr>
          <w:p w14:paraId="1628414F">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15EA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continue"/>
            <w:tcBorders>
              <w:tl2br w:val="nil"/>
              <w:tr2bl w:val="nil"/>
            </w:tcBorders>
            <w:shd w:val="clear" w:color="auto" w:fill="auto"/>
            <w:vAlign w:val="center"/>
          </w:tcPr>
          <w:p w14:paraId="4D7EF9E7">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1D822C5">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836083F">
            <w:pPr>
              <w:keepNext w:val="0"/>
              <w:keepLines w:val="0"/>
              <w:pageBreakBefore w:val="0"/>
              <w:widowControl/>
              <w:kinsoku/>
              <w:wordWrap/>
              <w:overflowPunct/>
              <w:topLinePunct w:val="0"/>
              <w:autoSpaceDE/>
              <w:autoSpaceDN/>
              <w:bidi w:val="0"/>
              <w:adjustRightInd/>
              <w:snapToGrid/>
              <w:spacing w:line="38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B0DBD4F">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208E2A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2年内查处，情节轻微并立即改正，但有不良后果发生</w:t>
            </w:r>
          </w:p>
        </w:tc>
        <w:tc>
          <w:tcPr>
            <w:tcW w:w="5175" w:type="dxa"/>
            <w:tcBorders>
              <w:tl2br w:val="nil"/>
              <w:tr2bl w:val="nil"/>
            </w:tcBorders>
            <w:shd w:val="clear" w:color="auto" w:fill="auto"/>
            <w:vAlign w:val="center"/>
          </w:tcPr>
          <w:p w14:paraId="65BC6F9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责令停止经营性互联网文化活动，警告，并处20000元以上30000元以下罚款</w:t>
            </w:r>
          </w:p>
        </w:tc>
        <w:tc>
          <w:tcPr>
            <w:tcW w:w="6526" w:type="dxa"/>
            <w:vMerge w:val="continue"/>
            <w:tcBorders>
              <w:tl2br w:val="nil"/>
              <w:tr2bl w:val="nil"/>
            </w:tcBorders>
            <w:shd w:val="clear" w:color="auto" w:fill="auto"/>
            <w:vAlign w:val="center"/>
          </w:tcPr>
          <w:p w14:paraId="02268A8D">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4240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53FFB50">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0BC8FEC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rPr>
            </w:pPr>
          </w:p>
        </w:tc>
        <w:tc>
          <w:tcPr>
            <w:tcW w:w="6037" w:type="dxa"/>
            <w:vMerge w:val="continue"/>
            <w:tcBorders>
              <w:tl2br w:val="nil"/>
              <w:tr2bl w:val="nil"/>
            </w:tcBorders>
            <w:shd w:val="clear" w:color="auto" w:fill="auto"/>
            <w:vAlign w:val="center"/>
          </w:tcPr>
          <w:p w14:paraId="21F26F3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rPr>
            </w:pPr>
          </w:p>
        </w:tc>
        <w:tc>
          <w:tcPr>
            <w:tcW w:w="2119" w:type="dxa"/>
            <w:tcBorders>
              <w:tl2br w:val="nil"/>
              <w:tr2bl w:val="nil"/>
            </w:tcBorders>
            <w:shd w:val="clear" w:color="auto" w:fill="auto"/>
            <w:vAlign w:val="center"/>
          </w:tcPr>
          <w:p w14:paraId="0AA0FA04">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99F56C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2年内查处，态度恶劣，拒不改正</w:t>
            </w:r>
          </w:p>
        </w:tc>
        <w:tc>
          <w:tcPr>
            <w:tcW w:w="5175" w:type="dxa"/>
            <w:tcBorders>
              <w:tl2br w:val="nil"/>
              <w:tr2bl w:val="nil"/>
            </w:tcBorders>
            <w:shd w:val="clear" w:color="auto" w:fill="auto"/>
            <w:vAlign w:val="center"/>
          </w:tcPr>
          <w:p w14:paraId="1B3F871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依法列入文化市场黑名单，予以信用惩戒</w:t>
            </w:r>
          </w:p>
        </w:tc>
        <w:tc>
          <w:tcPr>
            <w:tcW w:w="6526" w:type="dxa"/>
            <w:vMerge w:val="continue"/>
            <w:tcBorders>
              <w:tl2br w:val="nil"/>
              <w:tr2bl w:val="nil"/>
            </w:tcBorders>
            <w:shd w:val="clear" w:color="auto" w:fill="auto"/>
            <w:vAlign w:val="center"/>
          </w:tcPr>
          <w:p w14:paraId="57F8DC2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692A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242" w:type="dxa"/>
            <w:vMerge w:val="restart"/>
            <w:tcBorders>
              <w:tl2br w:val="nil"/>
              <w:tr2bl w:val="nil"/>
            </w:tcBorders>
            <w:shd w:val="clear" w:color="auto" w:fill="auto"/>
            <w:vAlign w:val="center"/>
          </w:tcPr>
          <w:p w14:paraId="0597904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18</w:t>
            </w:r>
          </w:p>
        </w:tc>
        <w:tc>
          <w:tcPr>
            <w:tcW w:w="1951" w:type="dxa"/>
            <w:vMerge w:val="restart"/>
            <w:tcBorders>
              <w:tl2br w:val="nil"/>
              <w:tr2bl w:val="nil"/>
            </w:tcBorders>
            <w:shd w:val="clear" w:color="auto" w:fill="auto"/>
            <w:vAlign w:val="center"/>
          </w:tcPr>
          <w:p w14:paraId="155DD2D2">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非经营性互联网文化单位未按规定办理设立备案手续的</w:t>
            </w:r>
          </w:p>
        </w:tc>
        <w:tc>
          <w:tcPr>
            <w:tcW w:w="6037" w:type="dxa"/>
            <w:vMerge w:val="restart"/>
            <w:tcBorders>
              <w:tl2br w:val="nil"/>
              <w:tr2bl w:val="nil"/>
            </w:tcBorders>
            <w:shd w:val="clear" w:color="auto" w:fill="auto"/>
            <w:vAlign w:val="center"/>
          </w:tcPr>
          <w:p w14:paraId="3BC7F563">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sz w:val="24"/>
              </w:rPr>
            </w:pPr>
            <w:r>
              <w:rPr>
                <w:rFonts w:hint="eastAsia" w:ascii="仿宋" w:hAnsi="仿宋" w:eastAsia="仿宋" w:cs="仿宋"/>
                <w:sz w:val="24"/>
              </w:rPr>
              <w:t xml:space="preserve">《互联网文化管理暂行规定》 </w:t>
            </w:r>
          </w:p>
          <w:p w14:paraId="4EF43AF1">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sz w:val="24"/>
              </w:rPr>
            </w:pPr>
            <w:r>
              <w:rPr>
                <w:rFonts w:hint="eastAsia" w:ascii="仿宋" w:hAnsi="仿宋" w:eastAsia="仿宋" w:cs="仿宋"/>
                <w:sz w:val="24"/>
              </w:rPr>
              <w:t>第二十二条  非经营性互联网文化单位违反本规定第十条，逾期未办理备案手续的，由县级以上人民政府文化行政部门或者文化市场综合执法机构责令限期改正；拒不改正的，责令停止互联网文化活动，并处</w:t>
            </w:r>
            <w:r>
              <w:rPr>
                <w:rFonts w:ascii="仿宋" w:hAnsi="仿宋" w:eastAsia="仿宋" w:cs="仿宋"/>
                <w:sz w:val="24"/>
              </w:rPr>
              <w:t>1000</w:t>
            </w:r>
            <w:r>
              <w:rPr>
                <w:rFonts w:hint="eastAsia" w:ascii="仿宋" w:hAnsi="仿宋" w:eastAsia="仿宋" w:cs="仿宋"/>
                <w:sz w:val="24"/>
              </w:rPr>
              <w:t xml:space="preserve">元以下罚款。 </w:t>
            </w:r>
          </w:p>
          <w:p w14:paraId="1F80ED0A">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第十条：非经营性互联网文化单位，应当自设立之日起</w:t>
            </w:r>
            <w:r>
              <w:rPr>
                <w:rFonts w:ascii="仿宋" w:hAnsi="仿宋" w:eastAsia="仿宋" w:cs="仿宋"/>
                <w:sz w:val="24"/>
              </w:rPr>
              <w:t>60</w:t>
            </w:r>
            <w:r>
              <w:rPr>
                <w:rFonts w:hint="eastAsia" w:ascii="仿宋" w:hAnsi="仿宋" w:eastAsia="仿宋" w:cs="仿宋"/>
                <w:sz w:val="24"/>
              </w:rPr>
              <w:t>日内向所在地省、自治区、直辖市人民政府文化行政部门备案，并提交下列文件：（一）备案表；（二）章程；（三）法定代表人或者主要负责人的身份证明文件；（四）域名登记证明；（五）依法需要提交的其他文件。</w:t>
            </w:r>
          </w:p>
        </w:tc>
        <w:tc>
          <w:tcPr>
            <w:tcW w:w="2119" w:type="dxa"/>
            <w:tcBorders>
              <w:tl2br w:val="nil"/>
              <w:tr2bl w:val="nil"/>
            </w:tcBorders>
            <w:shd w:val="clear" w:color="auto" w:fill="auto"/>
            <w:vAlign w:val="center"/>
          </w:tcPr>
          <w:p w14:paraId="1CCD06B9">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CDEFAB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2年内第1次查处，积极配合改正</w:t>
            </w:r>
          </w:p>
        </w:tc>
        <w:tc>
          <w:tcPr>
            <w:tcW w:w="5175" w:type="dxa"/>
            <w:tcBorders>
              <w:tl2br w:val="nil"/>
              <w:tr2bl w:val="nil"/>
            </w:tcBorders>
            <w:shd w:val="clear" w:color="auto" w:fill="auto"/>
            <w:vAlign w:val="center"/>
          </w:tcPr>
          <w:p w14:paraId="6333F24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不予处罚</w:t>
            </w:r>
          </w:p>
        </w:tc>
        <w:tc>
          <w:tcPr>
            <w:tcW w:w="6526" w:type="dxa"/>
            <w:vMerge w:val="restart"/>
            <w:tcBorders>
              <w:tl2br w:val="nil"/>
              <w:tr2bl w:val="nil"/>
            </w:tcBorders>
            <w:shd w:val="clear" w:color="auto" w:fill="auto"/>
            <w:vAlign w:val="center"/>
          </w:tcPr>
          <w:p w14:paraId="57E216F7">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kern w:val="0"/>
                <w:szCs w:val="21"/>
              </w:rPr>
            </w:pPr>
          </w:p>
        </w:tc>
      </w:tr>
      <w:tr w14:paraId="3A88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242" w:type="dxa"/>
            <w:vMerge w:val="continue"/>
            <w:tcBorders>
              <w:tl2br w:val="nil"/>
              <w:tr2bl w:val="nil"/>
            </w:tcBorders>
            <w:shd w:val="clear" w:color="auto" w:fill="auto"/>
            <w:vAlign w:val="center"/>
          </w:tcPr>
          <w:p w14:paraId="40524678">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12B2051">
            <w:pPr>
              <w:widowControl/>
              <w:spacing w:line="500" w:lineRule="exact"/>
              <w:textAlignment w:val="center"/>
            </w:pPr>
          </w:p>
        </w:tc>
        <w:tc>
          <w:tcPr>
            <w:tcW w:w="6037" w:type="dxa"/>
            <w:vMerge w:val="continue"/>
            <w:tcBorders>
              <w:tl2br w:val="nil"/>
              <w:tr2bl w:val="nil"/>
            </w:tcBorders>
            <w:shd w:val="clear" w:color="auto" w:fill="auto"/>
            <w:vAlign w:val="center"/>
          </w:tcPr>
          <w:p w14:paraId="4DD96443">
            <w:pPr>
              <w:widowControl/>
              <w:spacing w:line="500" w:lineRule="exact"/>
              <w:textAlignment w:val="center"/>
            </w:pPr>
          </w:p>
        </w:tc>
        <w:tc>
          <w:tcPr>
            <w:tcW w:w="2119" w:type="dxa"/>
            <w:tcBorders>
              <w:tl2br w:val="nil"/>
              <w:tr2bl w:val="nil"/>
            </w:tcBorders>
            <w:shd w:val="clear" w:color="auto" w:fill="auto"/>
            <w:vAlign w:val="center"/>
          </w:tcPr>
          <w:p w14:paraId="440131B2">
            <w:pPr>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1554641">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2年内第1次查处、拒不改正的，或有其他严重情节</w:t>
            </w:r>
          </w:p>
        </w:tc>
        <w:tc>
          <w:tcPr>
            <w:tcW w:w="5175" w:type="dxa"/>
            <w:tcBorders>
              <w:tl2br w:val="nil"/>
              <w:tr2bl w:val="nil"/>
            </w:tcBorders>
            <w:shd w:val="clear" w:color="auto" w:fill="auto"/>
            <w:vAlign w:val="center"/>
          </w:tcPr>
          <w:p w14:paraId="59783BE1">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责令停止互联网文化活动，并处</w:t>
            </w:r>
            <w:r>
              <w:rPr>
                <w:rFonts w:ascii="仿宋" w:hAnsi="仿宋" w:eastAsia="仿宋" w:cs="仿宋"/>
                <w:sz w:val="24"/>
              </w:rPr>
              <w:t>1000</w:t>
            </w:r>
            <w:r>
              <w:rPr>
                <w:rFonts w:hint="eastAsia" w:ascii="仿宋" w:hAnsi="仿宋" w:eastAsia="仿宋" w:cs="仿宋"/>
                <w:sz w:val="24"/>
              </w:rPr>
              <w:t>元以下罚款</w:t>
            </w:r>
          </w:p>
        </w:tc>
        <w:tc>
          <w:tcPr>
            <w:tcW w:w="6526" w:type="dxa"/>
            <w:vMerge w:val="continue"/>
            <w:tcBorders>
              <w:tl2br w:val="nil"/>
              <w:tr2bl w:val="nil"/>
            </w:tcBorders>
            <w:shd w:val="clear" w:color="auto" w:fill="auto"/>
            <w:vAlign w:val="center"/>
          </w:tcPr>
          <w:p w14:paraId="7AF1EC7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75A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restart"/>
            <w:tcBorders>
              <w:tl2br w:val="nil"/>
              <w:tr2bl w:val="nil"/>
            </w:tcBorders>
            <w:shd w:val="clear" w:color="auto" w:fill="auto"/>
            <w:vAlign w:val="center"/>
          </w:tcPr>
          <w:p w14:paraId="1D774D7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19</w:t>
            </w:r>
          </w:p>
        </w:tc>
        <w:tc>
          <w:tcPr>
            <w:tcW w:w="1951" w:type="dxa"/>
            <w:vMerge w:val="restart"/>
            <w:tcBorders>
              <w:tl2br w:val="nil"/>
              <w:tr2bl w:val="nil"/>
            </w:tcBorders>
            <w:shd w:val="clear" w:color="auto" w:fill="auto"/>
            <w:vAlign w:val="center"/>
          </w:tcPr>
          <w:p w14:paraId="05A888B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w:t>
            </w:r>
            <w:r>
              <w:rPr>
                <w:rStyle w:val="18"/>
                <w:rFonts w:hint="eastAsia" w:ascii="仿宋" w:hAnsi="仿宋" w:eastAsia="仿宋" w:cs="仿宋"/>
                <w:color w:val="000000" w:themeColor="text1"/>
                <w:sz w:val="24"/>
                <w:szCs w:val="24"/>
                <w:lang w:bidi="ar"/>
                <w14:textFill>
                  <w14:solidFill>
                    <w14:schemeClr w14:val="tx1"/>
                  </w14:solidFill>
                </w14:textFill>
              </w:rPr>
              <w:t>未在其网站主页的显著位置标明文化行政部门颁发的《网络文化经营许可证》编号或者备案编号的</w:t>
            </w:r>
          </w:p>
        </w:tc>
        <w:tc>
          <w:tcPr>
            <w:tcW w:w="6037" w:type="dxa"/>
            <w:vMerge w:val="restart"/>
            <w:tcBorders>
              <w:tl2br w:val="nil"/>
              <w:tr2bl w:val="nil"/>
            </w:tcBorders>
            <w:shd w:val="clear" w:color="auto" w:fill="auto"/>
            <w:vAlign w:val="center"/>
          </w:tcPr>
          <w:p w14:paraId="6082DD9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649A79C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第二十三条第一款  经营性互联网文化单位违反本规定第十二条的，由县级以上人民政府文化行政部门或者文化市场综合执法机构责令限期改正，并可根据情节轻重处10000元以下罚款。</w:t>
            </w:r>
          </w:p>
          <w:p w14:paraId="1C204B8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第十二条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2119" w:type="dxa"/>
            <w:tcBorders>
              <w:tl2br w:val="nil"/>
              <w:tr2bl w:val="nil"/>
            </w:tcBorders>
            <w:shd w:val="clear" w:color="auto" w:fill="auto"/>
            <w:vAlign w:val="center"/>
          </w:tcPr>
          <w:p w14:paraId="15E8F8C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9FB3C2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2年内第1次被查处，情节轻微并立即改正</w:t>
            </w:r>
          </w:p>
        </w:tc>
        <w:tc>
          <w:tcPr>
            <w:tcW w:w="5175" w:type="dxa"/>
            <w:tcBorders>
              <w:tl2br w:val="nil"/>
              <w:tr2bl w:val="nil"/>
            </w:tcBorders>
            <w:shd w:val="clear" w:color="auto" w:fill="auto"/>
            <w:vAlign w:val="center"/>
          </w:tcPr>
          <w:p w14:paraId="488C34F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6DB70B4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4F95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14:paraId="72A326F6">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3CDDC59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44B58E8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5B7F6769">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A67792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2年内第1次被查处，情节轻微并立即改正，但有不良后果发生</w:t>
            </w:r>
          </w:p>
        </w:tc>
        <w:tc>
          <w:tcPr>
            <w:tcW w:w="5175" w:type="dxa"/>
            <w:tcBorders>
              <w:tl2br w:val="nil"/>
              <w:tr2bl w:val="nil"/>
            </w:tcBorders>
            <w:shd w:val="clear" w:color="auto" w:fill="auto"/>
            <w:vAlign w:val="center"/>
          </w:tcPr>
          <w:p w14:paraId="6B8F47D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处3000元以下罚款</w:t>
            </w:r>
          </w:p>
        </w:tc>
        <w:tc>
          <w:tcPr>
            <w:tcW w:w="6526" w:type="dxa"/>
            <w:vMerge w:val="continue"/>
            <w:tcBorders>
              <w:tl2br w:val="nil"/>
              <w:tr2bl w:val="nil"/>
            </w:tcBorders>
            <w:shd w:val="clear" w:color="auto" w:fill="auto"/>
            <w:vAlign w:val="center"/>
          </w:tcPr>
          <w:p w14:paraId="2852B8E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25F3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14:paraId="5285B253">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72391AA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7325679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26C65BF4">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5FE654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2年内累计2次被查处</w:t>
            </w:r>
          </w:p>
        </w:tc>
        <w:tc>
          <w:tcPr>
            <w:tcW w:w="5175" w:type="dxa"/>
            <w:tcBorders>
              <w:tl2br w:val="nil"/>
              <w:tr2bl w:val="nil"/>
            </w:tcBorders>
            <w:shd w:val="clear" w:color="auto" w:fill="auto"/>
            <w:vAlign w:val="center"/>
          </w:tcPr>
          <w:p w14:paraId="64CDB24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处3000元以上8000元以下罚款</w:t>
            </w:r>
          </w:p>
        </w:tc>
        <w:tc>
          <w:tcPr>
            <w:tcW w:w="6526" w:type="dxa"/>
            <w:vMerge w:val="continue"/>
            <w:tcBorders>
              <w:tl2br w:val="nil"/>
              <w:tr2bl w:val="nil"/>
            </w:tcBorders>
            <w:shd w:val="clear" w:color="auto" w:fill="auto"/>
            <w:vAlign w:val="center"/>
          </w:tcPr>
          <w:p w14:paraId="185AB352">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093A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exact"/>
          <w:jc w:val="center"/>
        </w:trPr>
        <w:tc>
          <w:tcPr>
            <w:tcW w:w="1242" w:type="dxa"/>
            <w:vMerge w:val="continue"/>
            <w:tcBorders>
              <w:tl2br w:val="nil"/>
              <w:tr2bl w:val="nil"/>
            </w:tcBorders>
            <w:shd w:val="clear" w:color="auto" w:fill="auto"/>
            <w:vAlign w:val="center"/>
          </w:tcPr>
          <w:p w14:paraId="7DAC2CD6">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A1BFD3E">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CE53FE1">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93FA7B6">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9DDB08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2年内累计2次以上被查处</w:t>
            </w:r>
          </w:p>
        </w:tc>
        <w:tc>
          <w:tcPr>
            <w:tcW w:w="5175" w:type="dxa"/>
            <w:tcBorders>
              <w:tl2br w:val="nil"/>
              <w:tr2bl w:val="nil"/>
            </w:tcBorders>
            <w:shd w:val="clear" w:color="auto" w:fill="auto"/>
            <w:vAlign w:val="center"/>
          </w:tcPr>
          <w:p w14:paraId="16E3485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处8000元以上10000元以下罚款</w:t>
            </w:r>
          </w:p>
        </w:tc>
        <w:tc>
          <w:tcPr>
            <w:tcW w:w="6526" w:type="dxa"/>
            <w:vMerge w:val="continue"/>
            <w:tcBorders>
              <w:tl2br w:val="nil"/>
              <w:tr2bl w:val="nil"/>
            </w:tcBorders>
            <w:shd w:val="clear" w:color="auto" w:fill="auto"/>
            <w:vAlign w:val="center"/>
          </w:tcPr>
          <w:p w14:paraId="2E48DAFD">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0C6C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242" w:type="dxa"/>
            <w:vMerge w:val="restart"/>
            <w:tcBorders>
              <w:tl2br w:val="nil"/>
              <w:tr2bl w:val="nil"/>
            </w:tcBorders>
            <w:shd w:val="clear" w:color="auto" w:fill="auto"/>
            <w:vAlign w:val="center"/>
          </w:tcPr>
          <w:p w14:paraId="4D79B81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1951" w:type="dxa"/>
            <w:vMerge w:val="restart"/>
            <w:tcBorders>
              <w:tl2br w:val="nil"/>
              <w:tr2bl w:val="nil"/>
            </w:tcBorders>
            <w:shd w:val="clear" w:color="auto" w:fill="auto"/>
            <w:vAlign w:val="center"/>
          </w:tcPr>
          <w:p w14:paraId="63CD603C">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lang w:val="en"/>
              </w:rPr>
              <w:t>非经营性互联网文化单位提供含有禁止内容的互联网文化产品，或者提供未经文化部批准进口的互联网文化产品，</w:t>
            </w:r>
            <w:r>
              <w:rPr>
                <w:rFonts w:hint="eastAsia" w:ascii="仿宋" w:hAnsi="仿宋" w:eastAsia="仿宋" w:cs="仿宋"/>
                <w:sz w:val="24"/>
              </w:rPr>
              <w:t>不构成犯罪的</w:t>
            </w:r>
          </w:p>
        </w:tc>
        <w:tc>
          <w:tcPr>
            <w:tcW w:w="6037" w:type="dxa"/>
            <w:vMerge w:val="restart"/>
            <w:tcBorders>
              <w:tl2br w:val="nil"/>
              <w:tr2bl w:val="nil"/>
            </w:tcBorders>
            <w:shd w:val="clear" w:color="auto" w:fill="auto"/>
            <w:vAlign w:val="center"/>
          </w:tcPr>
          <w:p w14:paraId="120FF83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sz w:val="24"/>
                <w:lang w:val="en"/>
              </w:rPr>
            </w:pPr>
            <w:r>
              <w:rPr>
                <w:rFonts w:hint="eastAsia" w:ascii="仿宋" w:hAnsi="仿宋" w:eastAsia="仿宋" w:cs="仿宋"/>
                <w:sz w:val="24"/>
                <w:lang w:val="en"/>
              </w:rPr>
              <w:t xml:space="preserve">《互联网文化管理暂行规定》 </w:t>
            </w:r>
          </w:p>
          <w:p w14:paraId="7D936F8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sz w:val="24"/>
                <w:lang w:val="en"/>
              </w:rPr>
            </w:pPr>
            <w:r>
              <w:rPr>
                <w:rFonts w:hint="eastAsia" w:ascii="仿宋" w:hAnsi="仿宋" w:eastAsia="仿宋" w:cs="仿宋"/>
                <w:sz w:val="24"/>
                <w:lang w:val="en"/>
              </w:rPr>
              <w:t>第二十八条第二款</w:t>
            </w:r>
            <w:r>
              <w:rPr>
                <w:rFonts w:hint="eastAsia" w:ascii="仿宋" w:hAnsi="仿宋" w:eastAsia="仿宋" w:cs="仿宋"/>
                <w:sz w:val="24"/>
              </w:rPr>
              <w:t xml:space="preserve">  </w:t>
            </w:r>
            <w:r>
              <w:rPr>
                <w:rFonts w:hint="eastAsia" w:ascii="仿宋" w:hAnsi="仿宋" w:eastAsia="仿宋" w:cs="仿宋"/>
                <w:sz w:val="24"/>
                <w:lang w:val="en"/>
              </w:rPr>
              <w:t xml:space="preserve">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 </w:t>
            </w:r>
          </w:p>
          <w:p w14:paraId="62BF05F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lang w:val="en"/>
              </w:rPr>
              <w:t>第十六条</w:t>
            </w:r>
            <w:r>
              <w:rPr>
                <w:rFonts w:hint="eastAsia" w:ascii="仿宋" w:hAnsi="仿宋" w:eastAsia="仿宋" w:cs="仿宋"/>
                <w:sz w:val="24"/>
              </w:rPr>
              <w:t xml:space="preserve">  </w:t>
            </w:r>
            <w:r>
              <w:rPr>
                <w:rFonts w:hint="eastAsia" w:ascii="仿宋" w:hAnsi="仿宋" w:eastAsia="仿宋" w:cs="仿宋"/>
                <w:sz w:val="24"/>
                <w:lang w:val="en"/>
              </w:rPr>
              <w:t>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2119" w:type="dxa"/>
            <w:tcBorders>
              <w:tl2br w:val="nil"/>
              <w:tr2bl w:val="nil"/>
            </w:tcBorders>
            <w:shd w:val="clear" w:color="auto" w:fill="auto"/>
            <w:vAlign w:val="center"/>
          </w:tcPr>
          <w:p w14:paraId="76244949">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C9FEF0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w:t>
            </w:r>
          </w:p>
        </w:tc>
        <w:tc>
          <w:tcPr>
            <w:tcW w:w="5175" w:type="dxa"/>
            <w:tcBorders>
              <w:tl2br w:val="nil"/>
              <w:tr2bl w:val="nil"/>
            </w:tcBorders>
            <w:shd w:val="clear" w:color="auto" w:fill="auto"/>
            <w:vAlign w:val="center"/>
          </w:tcPr>
          <w:p w14:paraId="0CBE835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lang w:val="en"/>
              </w:rPr>
              <w:t>处</w:t>
            </w:r>
            <w:r>
              <w:rPr>
                <w:rFonts w:hint="eastAsia" w:ascii="仿宋" w:hAnsi="仿宋" w:eastAsia="仿宋" w:cs="仿宋"/>
                <w:sz w:val="24"/>
              </w:rPr>
              <w:t>300</w:t>
            </w:r>
            <w:r>
              <w:rPr>
                <w:rFonts w:hint="eastAsia" w:ascii="仿宋" w:hAnsi="仿宋" w:eastAsia="仿宋" w:cs="仿宋"/>
                <w:sz w:val="24"/>
                <w:lang w:val="en"/>
              </w:rPr>
              <w:t>元以下罚款</w:t>
            </w:r>
          </w:p>
        </w:tc>
        <w:tc>
          <w:tcPr>
            <w:tcW w:w="6526" w:type="dxa"/>
            <w:vMerge w:val="restart"/>
            <w:tcBorders>
              <w:tl2br w:val="nil"/>
              <w:tr2bl w:val="nil"/>
            </w:tcBorders>
            <w:shd w:val="clear" w:color="auto" w:fill="auto"/>
            <w:vAlign w:val="center"/>
          </w:tcPr>
          <w:p w14:paraId="15F44DA1">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502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242" w:type="dxa"/>
            <w:vMerge w:val="continue"/>
            <w:tcBorders>
              <w:tl2br w:val="nil"/>
              <w:tr2bl w:val="nil"/>
            </w:tcBorders>
            <w:shd w:val="clear" w:color="auto" w:fill="auto"/>
            <w:vAlign w:val="center"/>
          </w:tcPr>
          <w:p w14:paraId="4711EA26">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pPr>
          </w:p>
        </w:tc>
        <w:tc>
          <w:tcPr>
            <w:tcW w:w="1951" w:type="dxa"/>
            <w:vMerge w:val="continue"/>
            <w:tcBorders>
              <w:tl2br w:val="nil"/>
              <w:tr2bl w:val="nil"/>
            </w:tcBorders>
            <w:shd w:val="clear" w:color="auto" w:fill="auto"/>
            <w:vAlign w:val="center"/>
          </w:tcPr>
          <w:p w14:paraId="7F882893">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6037" w:type="dxa"/>
            <w:vMerge w:val="continue"/>
            <w:tcBorders>
              <w:tl2br w:val="nil"/>
              <w:tr2bl w:val="nil"/>
            </w:tcBorders>
            <w:shd w:val="clear" w:color="auto" w:fill="auto"/>
            <w:vAlign w:val="center"/>
          </w:tcPr>
          <w:p w14:paraId="5C82128C">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tcBorders>
              <w:tl2br w:val="nil"/>
              <w:tr2bl w:val="nil"/>
            </w:tcBorders>
            <w:shd w:val="clear" w:color="auto" w:fill="auto"/>
            <w:vAlign w:val="center"/>
          </w:tcPr>
          <w:p w14:paraId="5082CD31">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8D87F8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w:t>
            </w:r>
          </w:p>
        </w:tc>
        <w:tc>
          <w:tcPr>
            <w:tcW w:w="5175" w:type="dxa"/>
            <w:tcBorders>
              <w:tl2br w:val="nil"/>
              <w:tr2bl w:val="nil"/>
            </w:tcBorders>
            <w:shd w:val="clear" w:color="auto" w:fill="auto"/>
            <w:vAlign w:val="center"/>
          </w:tcPr>
          <w:p w14:paraId="3BDCC81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lang w:val="en"/>
              </w:rPr>
              <w:t>处</w:t>
            </w:r>
            <w:r>
              <w:rPr>
                <w:rFonts w:hint="eastAsia" w:ascii="仿宋" w:hAnsi="仿宋" w:eastAsia="仿宋" w:cs="仿宋"/>
                <w:sz w:val="24"/>
              </w:rPr>
              <w:t>300</w:t>
            </w:r>
            <w:r>
              <w:rPr>
                <w:rFonts w:hint="eastAsia" w:ascii="仿宋" w:hAnsi="仿宋" w:eastAsia="仿宋" w:cs="仿宋"/>
                <w:sz w:val="24"/>
                <w:lang w:val="en"/>
              </w:rPr>
              <w:t>元</w:t>
            </w:r>
            <w:r>
              <w:rPr>
                <w:rFonts w:hint="eastAsia" w:ascii="仿宋" w:hAnsi="仿宋" w:eastAsia="仿宋" w:cs="仿宋"/>
                <w:sz w:val="24"/>
              </w:rPr>
              <w:t>以上600元以下</w:t>
            </w:r>
            <w:r>
              <w:rPr>
                <w:rFonts w:hint="eastAsia" w:ascii="仿宋" w:hAnsi="仿宋" w:eastAsia="仿宋" w:cs="仿宋"/>
                <w:sz w:val="24"/>
                <w:lang w:val="en"/>
              </w:rPr>
              <w:t>罚款</w:t>
            </w:r>
          </w:p>
        </w:tc>
        <w:tc>
          <w:tcPr>
            <w:tcW w:w="6526" w:type="dxa"/>
            <w:vMerge w:val="continue"/>
            <w:tcBorders>
              <w:tl2br w:val="nil"/>
              <w:tr2bl w:val="nil"/>
            </w:tcBorders>
            <w:shd w:val="clear" w:color="auto" w:fill="auto"/>
            <w:vAlign w:val="center"/>
          </w:tcPr>
          <w:p w14:paraId="40335B5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2482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1242" w:type="dxa"/>
            <w:vMerge w:val="continue"/>
            <w:tcBorders>
              <w:tl2br w:val="nil"/>
              <w:tr2bl w:val="nil"/>
            </w:tcBorders>
            <w:shd w:val="clear" w:color="auto" w:fill="auto"/>
            <w:vAlign w:val="center"/>
          </w:tcPr>
          <w:p w14:paraId="192A4887">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12CCDC2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4EE9E24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5071060B">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E01ECF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2年内2次以上查处的 </w:t>
            </w:r>
          </w:p>
        </w:tc>
        <w:tc>
          <w:tcPr>
            <w:tcW w:w="5175" w:type="dxa"/>
            <w:tcBorders>
              <w:tl2br w:val="nil"/>
              <w:tr2bl w:val="nil"/>
            </w:tcBorders>
            <w:shd w:val="clear" w:color="auto" w:fill="auto"/>
            <w:vAlign w:val="center"/>
          </w:tcPr>
          <w:p w14:paraId="7A79991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lang w:val="en"/>
              </w:rPr>
              <w:t>处</w:t>
            </w:r>
            <w:r>
              <w:rPr>
                <w:rFonts w:hint="eastAsia" w:ascii="仿宋" w:hAnsi="仿宋" w:eastAsia="仿宋" w:cs="仿宋"/>
                <w:sz w:val="24"/>
              </w:rPr>
              <w:t>600</w:t>
            </w:r>
            <w:r>
              <w:rPr>
                <w:rFonts w:hint="eastAsia" w:ascii="仿宋" w:hAnsi="仿宋" w:eastAsia="仿宋" w:cs="仿宋"/>
                <w:sz w:val="24"/>
                <w:lang w:val="en"/>
              </w:rPr>
              <w:t>元</w:t>
            </w:r>
            <w:r>
              <w:rPr>
                <w:rFonts w:hint="eastAsia" w:ascii="仿宋" w:hAnsi="仿宋" w:eastAsia="仿宋" w:cs="仿宋"/>
                <w:sz w:val="24"/>
              </w:rPr>
              <w:t>以上1000元以下</w:t>
            </w:r>
            <w:r>
              <w:rPr>
                <w:rFonts w:hint="eastAsia" w:ascii="仿宋" w:hAnsi="仿宋" w:eastAsia="仿宋" w:cs="仿宋"/>
                <w:sz w:val="24"/>
                <w:lang w:val="en"/>
              </w:rPr>
              <w:t>罚款</w:t>
            </w:r>
          </w:p>
        </w:tc>
        <w:tc>
          <w:tcPr>
            <w:tcW w:w="6526" w:type="dxa"/>
            <w:vMerge w:val="continue"/>
            <w:tcBorders>
              <w:tl2br w:val="nil"/>
              <w:tr2bl w:val="nil"/>
            </w:tcBorders>
            <w:shd w:val="clear" w:color="auto" w:fill="auto"/>
            <w:vAlign w:val="center"/>
          </w:tcPr>
          <w:p w14:paraId="4FF44F0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48D6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42" w:type="dxa"/>
            <w:vMerge w:val="restart"/>
            <w:tcBorders>
              <w:tl2br w:val="nil"/>
              <w:tr2bl w:val="nil"/>
            </w:tcBorders>
            <w:shd w:val="clear" w:color="auto" w:fill="auto"/>
            <w:vAlign w:val="center"/>
          </w:tcPr>
          <w:p w14:paraId="6175C1B2">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21</w:t>
            </w:r>
          </w:p>
        </w:tc>
        <w:tc>
          <w:tcPr>
            <w:tcW w:w="1951" w:type="dxa"/>
            <w:vMerge w:val="restart"/>
            <w:tcBorders>
              <w:tl2br w:val="nil"/>
              <w:tr2bl w:val="nil"/>
            </w:tcBorders>
            <w:shd w:val="clear" w:color="auto" w:fill="auto"/>
            <w:vAlign w:val="center"/>
          </w:tcPr>
          <w:p w14:paraId="30DE392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经营性互联网文化单位未按规定办理变更或备案手续的</w:t>
            </w:r>
          </w:p>
        </w:tc>
        <w:tc>
          <w:tcPr>
            <w:tcW w:w="6037" w:type="dxa"/>
            <w:vMerge w:val="restart"/>
            <w:tcBorders>
              <w:tl2br w:val="nil"/>
              <w:tr2bl w:val="nil"/>
            </w:tcBorders>
            <w:shd w:val="clear" w:color="auto" w:fill="auto"/>
            <w:vAlign w:val="center"/>
          </w:tcPr>
          <w:p w14:paraId="564D419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355671F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14:paraId="0D39F23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第十三条第一款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c>
          <w:tcPr>
            <w:tcW w:w="2119" w:type="dxa"/>
            <w:tcBorders>
              <w:tl2br w:val="nil"/>
              <w:tr2bl w:val="nil"/>
            </w:tcBorders>
            <w:shd w:val="clear" w:color="auto" w:fill="auto"/>
            <w:vAlign w:val="center"/>
          </w:tcPr>
          <w:p w14:paraId="1C6D96A1">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5BA2EB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2年内第1次查处，违法所得20000元以下</w:t>
            </w:r>
          </w:p>
        </w:tc>
        <w:tc>
          <w:tcPr>
            <w:tcW w:w="5175" w:type="dxa"/>
            <w:tcBorders>
              <w:tl2br w:val="nil"/>
              <w:tr2bl w:val="nil"/>
            </w:tcBorders>
            <w:shd w:val="clear" w:color="auto" w:fill="auto"/>
            <w:vAlign w:val="center"/>
          </w:tcPr>
          <w:p w14:paraId="6C7EED6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没收违法所得，并处10000元以上15000元以下罚款</w:t>
            </w:r>
          </w:p>
        </w:tc>
        <w:tc>
          <w:tcPr>
            <w:tcW w:w="6526" w:type="dxa"/>
            <w:vMerge w:val="restart"/>
            <w:tcBorders>
              <w:tl2br w:val="nil"/>
              <w:tr2bl w:val="nil"/>
            </w:tcBorders>
            <w:shd w:val="clear" w:color="auto" w:fill="auto"/>
            <w:vAlign w:val="center"/>
          </w:tcPr>
          <w:p w14:paraId="457F96BB">
            <w:pPr>
              <w:widowControl/>
              <w:jc w:val="center"/>
              <w:rPr>
                <w:rFonts w:ascii="仿宋" w:hAnsi="仿宋" w:eastAsia="仿宋" w:cs="仿宋"/>
                <w:kern w:val="0"/>
                <w:szCs w:val="21"/>
              </w:rPr>
            </w:pPr>
          </w:p>
        </w:tc>
      </w:tr>
      <w:tr w14:paraId="7B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242" w:type="dxa"/>
            <w:vMerge w:val="continue"/>
            <w:tcBorders>
              <w:tl2br w:val="nil"/>
              <w:tr2bl w:val="nil"/>
            </w:tcBorders>
            <w:shd w:val="clear" w:color="auto" w:fill="auto"/>
            <w:vAlign w:val="center"/>
          </w:tcPr>
          <w:p w14:paraId="49B63A6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9AF1C8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5835FC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27C0C7B">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18F498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2年内第1次查处，违法所得20000元以上</w:t>
            </w:r>
          </w:p>
        </w:tc>
        <w:tc>
          <w:tcPr>
            <w:tcW w:w="5175" w:type="dxa"/>
            <w:tcBorders>
              <w:tl2br w:val="nil"/>
              <w:tr2bl w:val="nil"/>
            </w:tcBorders>
            <w:shd w:val="clear" w:color="auto" w:fill="auto"/>
            <w:vAlign w:val="center"/>
          </w:tcPr>
          <w:p w14:paraId="0D30D6C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没收违法所得，并处15000元以上20000元以下罚款</w:t>
            </w:r>
          </w:p>
        </w:tc>
        <w:tc>
          <w:tcPr>
            <w:tcW w:w="6526" w:type="dxa"/>
            <w:vMerge w:val="continue"/>
            <w:tcBorders>
              <w:tl2br w:val="nil"/>
              <w:tr2bl w:val="nil"/>
            </w:tcBorders>
            <w:shd w:val="clear" w:color="auto" w:fill="auto"/>
            <w:vAlign w:val="center"/>
          </w:tcPr>
          <w:p w14:paraId="0541396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2A3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242" w:type="dxa"/>
            <w:vMerge w:val="continue"/>
            <w:tcBorders>
              <w:tl2br w:val="nil"/>
              <w:tr2bl w:val="nil"/>
            </w:tcBorders>
            <w:shd w:val="clear" w:color="auto" w:fill="auto"/>
            <w:vAlign w:val="center"/>
          </w:tcPr>
          <w:p w14:paraId="79497E8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DE890A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2FD58C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6FE1A57">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252D16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2年内累计2次被查处</w:t>
            </w:r>
          </w:p>
        </w:tc>
        <w:tc>
          <w:tcPr>
            <w:tcW w:w="5175" w:type="dxa"/>
            <w:tcBorders>
              <w:tl2br w:val="nil"/>
              <w:tr2bl w:val="nil"/>
            </w:tcBorders>
            <w:shd w:val="clear" w:color="auto" w:fill="auto"/>
            <w:vAlign w:val="center"/>
          </w:tcPr>
          <w:p w14:paraId="7DB4A7A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w:t>
            </w:r>
          </w:p>
        </w:tc>
        <w:tc>
          <w:tcPr>
            <w:tcW w:w="6526" w:type="dxa"/>
            <w:vMerge w:val="continue"/>
            <w:tcBorders>
              <w:tl2br w:val="nil"/>
              <w:tr2bl w:val="nil"/>
            </w:tcBorders>
            <w:shd w:val="clear" w:color="auto" w:fill="auto"/>
            <w:vAlign w:val="center"/>
          </w:tcPr>
          <w:p w14:paraId="27B4FEB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9B0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242" w:type="dxa"/>
            <w:vMerge w:val="continue"/>
            <w:tcBorders>
              <w:tl2br w:val="nil"/>
              <w:tr2bl w:val="nil"/>
            </w:tcBorders>
            <w:shd w:val="clear" w:color="auto" w:fill="auto"/>
            <w:vAlign w:val="center"/>
          </w:tcPr>
          <w:p w14:paraId="424465E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072A67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EBB0A9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1B6EC1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40E6B7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2年内累计3次被查处</w:t>
            </w:r>
          </w:p>
        </w:tc>
        <w:tc>
          <w:tcPr>
            <w:tcW w:w="5175" w:type="dxa"/>
            <w:tcBorders>
              <w:tl2br w:val="nil"/>
              <w:tr2bl w:val="nil"/>
            </w:tcBorders>
            <w:shd w:val="clear" w:color="auto" w:fill="auto"/>
            <w:vAlign w:val="center"/>
          </w:tcPr>
          <w:p w14:paraId="5D66447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没收违法所得，并处20000元以上30000元以下罚款，责令停业整顿</w:t>
            </w:r>
          </w:p>
        </w:tc>
        <w:tc>
          <w:tcPr>
            <w:tcW w:w="6526" w:type="dxa"/>
            <w:vMerge w:val="continue"/>
            <w:tcBorders>
              <w:tl2br w:val="nil"/>
              <w:tr2bl w:val="nil"/>
            </w:tcBorders>
            <w:shd w:val="clear" w:color="auto" w:fill="auto"/>
            <w:vAlign w:val="center"/>
          </w:tcPr>
          <w:p w14:paraId="1204FE9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A55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42" w:type="dxa"/>
            <w:vMerge w:val="continue"/>
            <w:tcBorders>
              <w:tl2br w:val="nil"/>
              <w:tr2bl w:val="nil"/>
            </w:tcBorders>
            <w:shd w:val="clear" w:color="auto" w:fill="auto"/>
            <w:vAlign w:val="center"/>
          </w:tcPr>
          <w:p w14:paraId="1D862618">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622FF4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E7DAED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4A353C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4B81B1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2年内累计3次以上被查处</w:t>
            </w:r>
          </w:p>
        </w:tc>
        <w:tc>
          <w:tcPr>
            <w:tcW w:w="5175" w:type="dxa"/>
            <w:tcBorders>
              <w:tl2br w:val="nil"/>
              <w:tr2bl w:val="nil"/>
            </w:tcBorders>
            <w:shd w:val="clear" w:color="auto" w:fill="auto"/>
            <w:vAlign w:val="center"/>
          </w:tcPr>
          <w:p w14:paraId="6F3E8A4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没收违法所得，并处20000元以上30000元以下罚款，吊销《网络文化经营许可证》</w:t>
            </w:r>
          </w:p>
        </w:tc>
        <w:tc>
          <w:tcPr>
            <w:tcW w:w="6526" w:type="dxa"/>
            <w:vMerge w:val="continue"/>
            <w:tcBorders>
              <w:tl2br w:val="nil"/>
              <w:tr2bl w:val="nil"/>
            </w:tcBorders>
            <w:shd w:val="clear" w:color="auto" w:fill="auto"/>
            <w:vAlign w:val="center"/>
          </w:tcPr>
          <w:p w14:paraId="08031A2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A5E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242" w:type="dxa"/>
            <w:vMerge w:val="restart"/>
            <w:tcBorders>
              <w:tl2br w:val="nil"/>
              <w:tr2bl w:val="nil"/>
            </w:tcBorders>
            <w:shd w:val="clear" w:color="auto" w:fill="auto"/>
            <w:vAlign w:val="center"/>
          </w:tcPr>
          <w:p w14:paraId="44CA9E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22</w:t>
            </w:r>
          </w:p>
        </w:tc>
        <w:tc>
          <w:tcPr>
            <w:tcW w:w="1951" w:type="dxa"/>
            <w:vMerge w:val="restart"/>
            <w:tcBorders>
              <w:tl2br w:val="nil"/>
              <w:tr2bl w:val="nil"/>
            </w:tcBorders>
            <w:shd w:val="clear" w:color="auto" w:fill="auto"/>
            <w:vAlign w:val="center"/>
          </w:tcPr>
          <w:p w14:paraId="40D9194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经营性互联网文化单位经营进口互联网文化产品未在其显著位置标明文化部批准文号、经营国产互联网文化产品未在其显著位置标明文化部备案编号的</w:t>
            </w:r>
          </w:p>
        </w:tc>
        <w:tc>
          <w:tcPr>
            <w:tcW w:w="6037" w:type="dxa"/>
            <w:vMerge w:val="restart"/>
            <w:tcBorders>
              <w:tl2br w:val="nil"/>
              <w:tr2bl w:val="nil"/>
            </w:tcBorders>
            <w:shd w:val="clear" w:color="auto" w:fill="auto"/>
            <w:vAlign w:val="center"/>
          </w:tcPr>
          <w:p w14:paraId="2DB4DBA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059764C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14:paraId="3DA7A50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第十五条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119" w:type="dxa"/>
            <w:tcBorders>
              <w:tl2br w:val="nil"/>
              <w:tr2bl w:val="nil"/>
            </w:tcBorders>
            <w:shd w:val="clear" w:color="auto" w:fill="auto"/>
            <w:vAlign w:val="center"/>
          </w:tcPr>
          <w:p w14:paraId="596953A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761749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7658F08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4D3515DB">
            <w:pPr>
              <w:widowControl/>
              <w:jc w:val="center"/>
              <w:rPr>
                <w:rFonts w:ascii="仿宋" w:hAnsi="仿宋" w:eastAsia="仿宋" w:cs="仿宋"/>
                <w:kern w:val="0"/>
                <w:szCs w:val="21"/>
              </w:rPr>
            </w:pPr>
          </w:p>
        </w:tc>
      </w:tr>
      <w:tr w14:paraId="1E2C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1242" w:type="dxa"/>
            <w:vMerge w:val="continue"/>
            <w:tcBorders>
              <w:tl2br w:val="nil"/>
              <w:tr2bl w:val="nil"/>
            </w:tcBorders>
            <w:shd w:val="clear" w:color="auto" w:fill="auto"/>
            <w:vAlign w:val="center"/>
          </w:tcPr>
          <w:p w14:paraId="3A5D0B8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5EC844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9A41E66">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4CA6E3E">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09CB38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2年内第1次查处，经教育后整改效果不明显</w:t>
            </w:r>
          </w:p>
        </w:tc>
        <w:tc>
          <w:tcPr>
            <w:tcW w:w="5175" w:type="dxa"/>
            <w:tcBorders>
              <w:tl2br w:val="nil"/>
              <w:tr2bl w:val="nil"/>
            </w:tcBorders>
            <w:shd w:val="clear" w:color="auto" w:fill="auto"/>
            <w:vAlign w:val="center"/>
          </w:tcPr>
          <w:p w14:paraId="70979DA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14:paraId="44E71CE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3DB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1242" w:type="dxa"/>
            <w:vMerge w:val="continue"/>
            <w:tcBorders>
              <w:tl2br w:val="nil"/>
              <w:tr2bl w:val="nil"/>
            </w:tcBorders>
            <w:shd w:val="clear" w:color="auto" w:fill="auto"/>
            <w:vAlign w:val="center"/>
          </w:tcPr>
          <w:p w14:paraId="0AD2233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257895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BF5534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E16F44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6A968C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336F0D1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w:t>
            </w:r>
            <w:r>
              <w:rPr>
                <w:rStyle w:val="18"/>
                <w:rFonts w:hint="eastAsia" w:ascii="仿宋" w:hAnsi="仿宋" w:eastAsia="仿宋" w:cs="仿宋"/>
                <w:color w:val="000000" w:themeColor="text1"/>
                <w:sz w:val="24"/>
                <w:szCs w:val="24"/>
                <w:lang w:bidi="ar"/>
                <w14:textFill>
                  <w14:solidFill>
                    <w14:schemeClr w14:val="tx1"/>
                  </w14:solidFill>
                </w14:textFill>
              </w:rPr>
              <w:t>8000元以下</w:t>
            </w:r>
            <w:r>
              <w:rPr>
                <w:rFonts w:hint="eastAsia" w:ascii="仿宋" w:hAnsi="仿宋" w:eastAsia="仿宋" w:cs="仿宋"/>
                <w:color w:val="000000" w:themeColor="text1"/>
                <w:kern w:val="0"/>
                <w:sz w:val="24"/>
                <w:lang w:bidi="ar"/>
                <w14:textFill>
                  <w14:solidFill>
                    <w14:schemeClr w14:val="tx1"/>
                  </w14:solidFill>
                </w14:textFill>
              </w:rPr>
              <w:t>罚款</w:t>
            </w:r>
          </w:p>
        </w:tc>
        <w:tc>
          <w:tcPr>
            <w:tcW w:w="6526" w:type="dxa"/>
            <w:vMerge w:val="continue"/>
            <w:tcBorders>
              <w:tl2br w:val="nil"/>
              <w:tr2bl w:val="nil"/>
            </w:tcBorders>
            <w:shd w:val="clear" w:color="auto" w:fill="auto"/>
            <w:vAlign w:val="center"/>
          </w:tcPr>
          <w:p w14:paraId="55F2A62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4A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42" w:type="dxa"/>
            <w:vMerge w:val="continue"/>
            <w:tcBorders>
              <w:tl2br w:val="nil"/>
              <w:tr2bl w:val="nil"/>
            </w:tcBorders>
            <w:shd w:val="clear" w:color="auto" w:fill="auto"/>
            <w:vAlign w:val="center"/>
          </w:tcPr>
          <w:p w14:paraId="7354947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AC186D9">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A19908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75511BB">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D39253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2年内累计2次以上查处</w:t>
            </w:r>
          </w:p>
        </w:tc>
        <w:tc>
          <w:tcPr>
            <w:tcW w:w="5175" w:type="dxa"/>
            <w:tcBorders>
              <w:tl2br w:val="nil"/>
              <w:tr2bl w:val="nil"/>
            </w:tcBorders>
            <w:shd w:val="clear" w:color="auto" w:fill="auto"/>
            <w:vAlign w:val="center"/>
          </w:tcPr>
          <w:p w14:paraId="33AF1D2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8000元以上</w:t>
            </w:r>
            <w:r>
              <w:rPr>
                <w:rFonts w:hint="eastAsia" w:ascii="仿宋" w:hAnsi="仿宋" w:eastAsia="仿宋" w:cs="仿宋"/>
                <w:color w:val="000000" w:themeColor="text1"/>
                <w:kern w:val="0"/>
                <w:sz w:val="24"/>
                <w:lang w:bidi="ar"/>
                <w14:textFill>
                  <w14:solidFill>
                    <w14:schemeClr w14:val="tx1"/>
                  </w14:solidFill>
                </w14:textFill>
              </w:rPr>
              <w:t>10000元以下罚款</w:t>
            </w:r>
          </w:p>
        </w:tc>
        <w:tc>
          <w:tcPr>
            <w:tcW w:w="6526" w:type="dxa"/>
            <w:vMerge w:val="continue"/>
            <w:tcBorders>
              <w:tl2br w:val="nil"/>
              <w:tr2bl w:val="nil"/>
            </w:tcBorders>
            <w:shd w:val="clear" w:color="auto" w:fill="auto"/>
            <w:vAlign w:val="center"/>
          </w:tcPr>
          <w:p w14:paraId="22FFB61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156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242" w:type="dxa"/>
            <w:vMerge w:val="restart"/>
            <w:tcBorders>
              <w:tl2br w:val="nil"/>
              <w:tr2bl w:val="nil"/>
            </w:tcBorders>
            <w:shd w:val="clear" w:color="auto" w:fill="auto"/>
            <w:vAlign w:val="center"/>
          </w:tcPr>
          <w:p w14:paraId="36E9D6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23</w:t>
            </w:r>
          </w:p>
        </w:tc>
        <w:tc>
          <w:tcPr>
            <w:tcW w:w="1951" w:type="dxa"/>
            <w:vMerge w:val="restart"/>
            <w:tcBorders>
              <w:tl2br w:val="nil"/>
              <w:tr2bl w:val="nil"/>
            </w:tcBorders>
            <w:shd w:val="clear" w:color="auto" w:fill="auto"/>
            <w:vAlign w:val="center"/>
          </w:tcPr>
          <w:p w14:paraId="5EC54AD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经营性互联网文化单位擅自变更进口互联网文化产品的名称或者增删内容的</w:t>
            </w:r>
          </w:p>
        </w:tc>
        <w:tc>
          <w:tcPr>
            <w:tcW w:w="6037" w:type="dxa"/>
            <w:vMerge w:val="restart"/>
            <w:tcBorders>
              <w:tl2br w:val="nil"/>
              <w:tr2bl w:val="nil"/>
            </w:tcBorders>
            <w:shd w:val="clear" w:color="auto" w:fill="auto"/>
            <w:vAlign w:val="center"/>
          </w:tcPr>
          <w:p w14:paraId="60560CD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2190044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31EF360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第十五条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119" w:type="dxa"/>
            <w:tcBorders>
              <w:tl2br w:val="nil"/>
              <w:tr2bl w:val="nil"/>
            </w:tcBorders>
            <w:shd w:val="clear" w:color="auto" w:fill="auto"/>
            <w:vAlign w:val="center"/>
          </w:tcPr>
          <w:p w14:paraId="569B790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E36393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2年内第1次查处，违法所得不足20000元</w:t>
            </w:r>
          </w:p>
        </w:tc>
        <w:tc>
          <w:tcPr>
            <w:tcW w:w="5175" w:type="dxa"/>
            <w:tcBorders>
              <w:tl2br w:val="nil"/>
              <w:tr2bl w:val="nil"/>
            </w:tcBorders>
            <w:shd w:val="clear" w:color="auto" w:fill="auto"/>
            <w:vAlign w:val="center"/>
          </w:tcPr>
          <w:p w14:paraId="424EECC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没收违法所得，并处10000元以上15000元以下罚款</w:t>
            </w:r>
          </w:p>
        </w:tc>
        <w:tc>
          <w:tcPr>
            <w:tcW w:w="6526" w:type="dxa"/>
            <w:vMerge w:val="restart"/>
            <w:tcBorders>
              <w:tl2br w:val="nil"/>
              <w:tr2bl w:val="nil"/>
            </w:tcBorders>
            <w:shd w:val="clear" w:color="auto" w:fill="auto"/>
            <w:vAlign w:val="center"/>
          </w:tcPr>
          <w:p w14:paraId="4F2D40AA">
            <w:pPr>
              <w:widowControl/>
              <w:jc w:val="center"/>
              <w:rPr>
                <w:rFonts w:ascii="仿宋" w:hAnsi="仿宋" w:eastAsia="仿宋" w:cs="仿宋"/>
                <w:kern w:val="0"/>
                <w:szCs w:val="21"/>
              </w:rPr>
            </w:pPr>
          </w:p>
        </w:tc>
      </w:tr>
      <w:tr w14:paraId="23DB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42" w:type="dxa"/>
            <w:vMerge w:val="continue"/>
            <w:tcBorders>
              <w:tl2br w:val="nil"/>
              <w:tr2bl w:val="nil"/>
            </w:tcBorders>
            <w:shd w:val="clear" w:color="auto" w:fill="auto"/>
            <w:vAlign w:val="center"/>
          </w:tcPr>
          <w:p w14:paraId="43295BE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0419CB4">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798E99A">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CE62A0C">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01773D4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2年内第1次查处，违法所得20000元及以上</w:t>
            </w:r>
          </w:p>
        </w:tc>
        <w:tc>
          <w:tcPr>
            <w:tcW w:w="5175" w:type="dxa"/>
            <w:tcBorders>
              <w:tl2br w:val="nil"/>
              <w:tr2bl w:val="nil"/>
            </w:tcBorders>
            <w:shd w:val="clear" w:color="auto" w:fill="auto"/>
            <w:vAlign w:val="center"/>
          </w:tcPr>
          <w:p w14:paraId="2761468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没收违法所得，并处15000元以上20000元以下罚款</w:t>
            </w:r>
          </w:p>
        </w:tc>
        <w:tc>
          <w:tcPr>
            <w:tcW w:w="6526" w:type="dxa"/>
            <w:vMerge w:val="continue"/>
            <w:tcBorders>
              <w:tl2br w:val="nil"/>
              <w:tr2bl w:val="nil"/>
            </w:tcBorders>
            <w:shd w:val="clear" w:color="auto" w:fill="auto"/>
            <w:vAlign w:val="center"/>
          </w:tcPr>
          <w:p w14:paraId="15F9548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8D9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242" w:type="dxa"/>
            <w:vMerge w:val="continue"/>
            <w:tcBorders>
              <w:tl2br w:val="nil"/>
              <w:tr2bl w:val="nil"/>
            </w:tcBorders>
            <w:shd w:val="clear" w:color="auto" w:fill="auto"/>
            <w:vAlign w:val="center"/>
          </w:tcPr>
          <w:p w14:paraId="32DD0B3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AFB85B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0094F2F">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6E415A7">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99B458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2F9B686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w:t>
            </w:r>
          </w:p>
        </w:tc>
        <w:tc>
          <w:tcPr>
            <w:tcW w:w="6526" w:type="dxa"/>
            <w:vMerge w:val="continue"/>
            <w:tcBorders>
              <w:tl2br w:val="nil"/>
              <w:tr2bl w:val="nil"/>
            </w:tcBorders>
            <w:shd w:val="clear" w:color="auto" w:fill="auto"/>
            <w:vAlign w:val="center"/>
          </w:tcPr>
          <w:p w14:paraId="7FA4542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7CA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242" w:type="dxa"/>
            <w:vMerge w:val="continue"/>
            <w:tcBorders>
              <w:tl2br w:val="nil"/>
              <w:tr2bl w:val="nil"/>
            </w:tcBorders>
            <w:shd w:val="clear" w:color="auto" w:fill="auto"/>
            <w:vAlign w:val="center"/>
          </w:tcPr>
          <w:p w14:paraId="79B5BFF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5E08E96">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A39D3D2">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E280989">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62D8EC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2年内累计3次查处</w:t>
            </w:r>
          </w:p>
        </w:tc>
        <w:tc>
          <w:tcPr>
            <w:tcW w:w="5175" w:type="dxa"/>
            <w:tcBorders>
              <w:tl2br w:val="nil"/>
              <w:tr2bl w:val="nil"/>
            </w:tcBorders>
            <w:shd w:val="clear" w:color="auto" w:fill="auto"/>
            <w:vAlign w:val="center"/>
          </w:tcPr>
          <w:p w14:paraId="74DC5D8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没收违法所得，并处20000元以上30000元以下罚款，责令停业整顿</w:t>
            </w:r>
          </w:p>
        </w:tc>
        <w:tc>
          <w:tcPr>
            <w:tcW w:w="6526" w:type="dxa"/>
            <w:vMerge w:val="continue"/>
            <w:tcBorders>
              <w:tl2br w:val="nil"/>
              <w:tr2bl w:val="nil"/>
            </w:tcBorders>
            <w:shd w:val="clear" w:color="auto" w:fill="auto"/>
            <w:vAlign w:val="center"/>
          </w:tcPr>
          <w:p w14:paraId="6A8995D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F20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42" w:type="dxa"/>
            <w:vMerge w:val="continue"/>
            <w:tcBorders>
              <w:tl2br w:val="nil"/>
              <w:tr2bl w:val="nil"/>
            </w:tcBorders>
            <w:shd w:val="clear" w:color="auto" w:fill="auto"/>
            <w:vAlign w:val="center"/>
          </w:tcPr>
          <w:p w14:paraId="0D822A9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45AD672">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8CE9EF1">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197CB7C">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8549A1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2年内累计3次以上查处</w:t>
            </w:r>
          </w:p>
        </w:tc>
        <w:tc>
          <w:tcPr>
            <w:tcW w:w="5175" w:type="dxa"/>
            <w:tcBorders>
              <w:tl2br w:val="nil"/>
              <w:tr2bl w:val="nil"/>
            </w:tcBorders>
            <w:shd w:val="clear" w:color="auto" w:fill="auto"/>
            <w:vAlign w:val="center"/>
          </w:tcPr>
          <w:p w14:paraId="43565A2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没收违法所得，并处20000元以上30000元以下罚款，吊销《网络文化经营许可证》</w:t>
            </w:r>
          </w:p>
        </w:tc>
        <w:tc>
          <w:tcPr>
            <w:tcW w:w="6526" w:type="dxa"/>
            <w:vMerge w:val="continue"/>
            <w:tcBorders>
              <w:tl2br w:val="nil"/>
              <w:tr2bl w:val="nil"/>
            </w:tcBorders>
            <w:shd w:val="clear" w:color="auto" w:fill="auto"/>
            <w:vAlign w:val="center"/>
          </w:tcPr>
          <w:p w14:paraId="36F75F2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BEE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42" w:type="dxa"/>
            <w:vMerge w:val="restart"/>
            <w:tcBorders>
              <w:tl2br w:val="nil"/>
              <w:tr2bl w:val="nil"/>
            </w:tcBorders>
            <w:shd w:val="clear" w:color="auto" w:fill="auto"/>
            <w:vAlign w:val="center"/>
          </w:tcPr>
          <w:p w14:paraId="1B49E4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24</w:t>
            </w:r>
          </w:p>
        </w:tc>
        <w:tc>
          <w:tcPr>
            <w:tcW w:w="1951" w:type="dxa"/>
            <w:vMerge w:val="restart"/>
            <w:tcBorders>
              <w:tl2br w:val="nil"/>
              <w:tr2bl w:val="nil"/>
            </w:tcBorders>
            <w:shd w:val="clear" w:color="auto" w:fill="auto"/>
            <w:vAlign w:val="center"/>
          </w:tcPr>
          <w:p w14:paraId="742D71E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经营性互联网文化单位经营国产互联网文化产品逾期未报文化行政部门备案的</w:t>
            </w:r>
          </w:p>
        </w:tc>
        <w:tc>
          <w:tcPr>
            <w:tcW w:w="6037" w:type="dxa"/>
            <w:vMerge w:val="restart"/>
            <w:tcBorders>
              <w:tl2br w:val="nil"/>
              <w:tr2bl w:val="nil"/>
            </w:tcBorders>
            <w:shd w:val="clear" w:color="auto" w:fill="auto"/>
            <w:vAlign w:val="center"/>
          </w:tcPr>
          <w:p w14:paraId="16C0AC4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1478FF5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14:paraId="22CCDDE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第十五条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经营进口互联网文化产品的活动应当由取得文化行政部门核发的《网络文化经营许可证》的经营性互联网文化单位实施，进口互联网文化产品应当报文化部进行内容审查。</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文化部应当自受理内容审查申请之日起20日内（不包括专家评审所需时间）做出批准或者不批准的决定。批准的，发给批准文件；不批准的，应当说明理由。</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c>
          <w:tcPr>
            <w:tcW w:w="2119" w:type="dxa"/>
            <w:tcBorders>
              <w:tl2br w:val="nil"/>
              <w:tr2bl w:val="nil"/>
            </w:tcBorders>
            <w:shd w:val="clear" w:color="auto" w:fill="auto"/>
            <w:vAlign w:val="center"/>
          </w:tcPr>
          <w:p w14:paraId="00BD79E6">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11F86AB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019434F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7C059708">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0C73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42" w:type="dxa"/>
            <w:vMerge w:val="continue"/>
            <w:tcBorders>
              <w:tl2br w:val="nil"/>
              <w:tr2bl w:val="nil"/>
            </w:tcBorders>
            <w:shd w:val="clear" w:color="auto" w:fill="auto"/>
            <w:vAlign w:val="center"/>
          </w:tcPr>
          <w:p w14:paraId="7B1C546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4CC110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EB949A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7D6F03A">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0D703F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14:paraId="078893E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14:paraId="2446A85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6F4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42" w:type="dxa"/>
            <w:vMerge w:val="continue"/>
            <w:tcBorders>
              <w:tl2br w:val="nil"/>
              <w:tr2bl w:val="nil"/>
            </w:tcBorders>
            <w:shd w:val="clear" w:color="auto" w:fill="auto"/>
            <w:vAlign w:val="center"/>
          </w:tcPr>
          <w:p w14:paraId="1D33D25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646A3F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98FB0C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51EF779">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5C38C6C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745642F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处5000元以上10000元以下罚款</w:t>
            </w:r>
          </w:p>
        </w:tc>
        <w:tc>
          <w:tcPr>
            <w:tcW w:w="6526" w:type="dxa"/>
            <w:vMerge w:val="continue"/>
            <w:tcBorders>
              <w:tl2br w:val="nil"/>
              <w:tr2bl w:val="nil"/>
            </w:tcBorders>
            <w:shd w:val="clear" w:color="auto" w:fill="auto"/>
            <w:vAlign w:val="center"/>
          </w:tcPr>
          <w:p w14:paraId="1EAC2A1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4E6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42" w:type="dxa"/>
            <w:vMerge w:val="continue"/>
            <w:tcBorders>
              <w:tl2br w:val="nil"/>
              <w:tr2bl w:val="nil"/>
            </w:tcBorders>
            <w:shd w:val="clear" w:color="auto" w:fill="auto"/>
            <w:vAlign w:val="center"/>
          </w:tcPr>
          <w:p w14:paraId="7A79A0D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DEF6B7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C7A1BD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03E7EB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5223AA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2年内累计2次以上查处</w:t>
            </w:r>
          </w:p>
        </w:tc>
        <w:tc>
          <w:tcPr>
            <w:tcW w:w="5175" w:type="dxa"/>
            <w:tcBorders>
              <w:tl2br w:val="nil"/>
              <w:tr2bl w:val="nil"/>
            </w:tcBorders>
            <w:shd w:val="clear" w:color="auto" w:fill="auto"/>
            <w:vAlign w:val="center"/>
          </w:tcPr>
          <w:p w14:paraId="46ED3EC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continue"/>
            <w:tcBorders>
              <w:tl2br w:val="nil"/>
              <w:tr2bl w:val="nil"/>
            </w:tcBorders>
            <w:shd w:val="clear" w:color="auto" w:fill="auto"/>
            <w:vAlign w:val="center"/>
          </w:tcPr>
          <w:p w14:paraId="5A7C370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11D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restart"/>
            <w:tcBorders>
              <w:tl2br w:val="nil"/>
              <w:tr2bl w:val="nil"/>
            </w:tcBorders>
            <w:shd w:val="clear" w:color="auto" w:fill="auto"/>
            <w:vAlign w:val="center"/>
          </w:tcPr>
          <w:p w14:paraId="5AC02C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25</w:t>
            </w:r>
          </w:p>
        </w:tc>
        <w:tc>
          <w:tcPr>
            <w:tcW w:w="1951" w:type="dxa"/>
            <w:vMerge w:val="restart"/>
            <w:tcBorders>
              <w:tl2br w:val="nil"/>
              <w:tr2bl w:val="nil"/>
            </w:tcBorders>
            <w:shd w:val="clear" w:color="auto" w:fill="auto"/>
            <w:vAlign w:val="center"/>
          </w:tcPr>
          <w:p w14:paraId="40CA860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经营性互联网文化单位提供含有禁止内容的互联网文化产品，或者提供未经文化部批准进口的互联网文化产品的</w:t>
            </w:r>
          </w:p>
        </w:tc>
        <w:tc>
          <w:tcPr>
            <w:tcW w:w="6037" w:type="dxa"/>
            <w:vMerge w:val="restart"/>
            <w:tcBorders>
              <w:tl2br w:val="nil"/>
              <w:tr2bl w:val="nil"/>
            </w:tcBorders>
            <w:shd w:val="clear" w:color="auto" w:fill="auto"/>
            <w:vAlign w:val="center"/>
          </w:tcPr>
          <w:p w14:paraId="421875A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5C1CB9F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第二十八条第一款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6F48422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  互联网文化单位不得提供载有以下内容的文化产品：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（六）散布谣言，扰乱社会秩序，破坏社会稳定的；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（七）宣扬淫秽、赌博、暴力或者教唆犯罪的；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（十）有法律、行政法规和国家规定禁止的其他内容的。</w:t>
            </w:r>
          </w:p>
        </w:tc>
        <w:tc>
          <w:tcPr>
            <w:tcW w:w="2119" w:type="dxa"/>
            <w:tcBorders>
              <w:tl2br w:val="nil"/>
              <w:tr2bl w:val="nil"/>
            </w:tcBorders>
            <w:shd w:val="clear" w:color="auto" w:fill="auto"/>
            <w:vAlign w:val="center"/>
          </w:tcPr>
          <w:p w14:paraId="72ACD9C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3F1B8F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2年内第1次查处，违法所得不足20000元的</w:t>
            </w:r>
          </w:p>
        </w:tc>
        <w:tc>
          <w:tcPr>
            <w:tcW w:w="5175" w:type="dxa"/>
            <w:tcBorders>
              <w:tl2br w:val="nil"/>
              <w:tr2bl w:val="nil"/>
            </w:tcBorders>
            <w:shd w:val="clear" w:color="auto" w:fill="auto"/>
            <w:vAlign w:val="center"/>
          </w:tcPr>
          <w:p w14:paraId="3A18BAE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没收违法所得，并处10000元以上15000元以下罚款</w:t>
            </w:r>
          </w:p>
        </w:tc>
        <w:tc>
          <w:tcPr>
            <w:tcW w:w="6526" w:type="dxa"/>
            <w:vMerge w:val="restart"/>
            <w:tcBorders>
              <w:tl2br w:val="nil"/>
              <w:tr2bl w:val="nil"/>
            </w:tcBorders>
            <w:shd w:val="clear" w:color="auto" w:fill="auto"/>
            <w:vAlign w:val="center"/>
          </w:tcPr>
          <w:p w14:paraId="4C36E04E">
            <w:pPr>
              <w:widowControl/>
              <w:jc w:val="center"/>
              <w:rPr>
                <w:rFonts w:ascii="仿宋" w:hAnsi="仿宋" w:eastAsia="仿宋" w:cs="仿宋"/>
                <w:kern w:val="0"/>
                <w:szCs w:val="21"/>
              </w:rPr>
            </w:pPr>
          </w:p>
        </w:tc>
      </w:tr>
      <w:tr w14:paraId="1C98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tcBorders>
              <w:tl2br w:val="nil"/>
              <w:tr2bl w:val="nil"/>
            </w:tcBorders>
            <w:shd w:val="clear" w:color="auto" w:fill="auto"/>
            <w:vAlign w:val="center"/>
          </w:tcPr>
          <w:p w14:paraId="74598E8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3DAEAE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753D251">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0C470FA">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C8C27A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2年内第1次查处，违法所得20000元及以上的</w:t>
            </w:r>
          </w:p>
        </w:tc>
        <w:tc>
          <w:tcPr>
            <w:tcW w:w="5175" w:type="dxa"/>
            <w:tcBorders>
              <w:tl2br w:val="nil"/>
              <w:tr2bl w:val="nil"/>
            </w:tcBorders>
            <w:shd w:val="clear" w:color="auto" w:fill="auto"/>
            <w:vAlign w:val="center"/>
          </w:tcPr>
          <w:p w14:paraId="356BF78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没收违法所得，并处15000元以上20000元以下罚款</w:t>
            </w:r>
          </w:p>
        </w:tc>
        <w:tc>
          <w:tcPr>
            <w:tcW w:w="6526" w:type="dxa"/>
            <w:vMerge w:val="continue"/>
            <w:tcBorders>
              <w:tl2br w:val="nil"/>
              <w:tr2bl w:val="nil"/>
            </w:tcBorders>
            <w:shd w:val="clear" w:color="auto" w:fill="auto"/>
            <w:vAlign w:val="center"/>
          </w:tcPr>
          <w:p w14:paraId="594A966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A32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tcBorders>
              <w:tl2br w:val="nil"/>
              <w:tr2bl w:val="nil"/>
            </w:tcBorders>
            <w:shd w:val="clear" w:color="auto" w:fill="auto"/>
            <w:vAlign w:val="center"/>
          </w:tcPr>
          <w:p w14:paraId="7E13CFC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FC2708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84039E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960C58F">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FB2BF2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1B605D3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w:t>
            </w:r>
          </w:p>
        </w:tc>
        <w:tc>
          <w:tcPr>
            <w:tcW w:w="6526" w:type="dxa"/>
            <w:vMerge w:val="continue"/>
            <w:tcBorders>
              <w:tl2br w:val="nil"/>
              <w:tr2bl w:val="nil"/>
            </w:tcBorders>
            <w:shd w:val="clear" w:color="auto" w:fill="auto"/>
            <w:vAlign w:val="center"/>
          </w:tcPr>
          <w:p w14:paraId="55DBE7B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514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tcBorders>
              <w:tl2br w:val="nil"/>
              <w:tr2bl w:val="nil"/>
            </w:tcBorders>
            <w:shd w:val="clear" w:color="auto" w:fill="auto"/>
            <w:vAlign w:val="center"/>
          </w:tcPr>
          <w:p w14:paraId="75B1D5D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190DE5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750181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16DA6F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FC00F6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2年内累计3次查处</w:t>
            </w:r>
          </w:p>
        </w:tc>
        <w:tc>
          <w:tcPr>
            <w:tcW w:w="5175" w:type="dxa"/>
            <w:tcBorders>
              <w:tl2br w:val="nil"/>
              <w:tr2bl w:val="nil"/>
            </w:tcBorders>
            <w:shd w:val="clear" w:color="auto" w:fill="auto"/>
            <w:vAlign w:val="center"/>
          </w:tcPr>
          <w:p w14:paraId="7976514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没收违法所得，并处20000元以上30000元以下罚款，责令停业整顿</w:t>
            </w:r>
          </w:p>
        </w:tc>
        <w:tc>
          <w:tcPr>
            <w:tcW w:w="6526" w:type="dxa"/>
            <w:vMerge w:val="continue"/>
            <w:tcBorders>
              <w:tl2br w:val="nil"/>
              <w:tr2bl w:val="nil"/>
            </w:tcBorders>
            <w:shd w:val="clear" w:color="auto" w:fill="auto"/>
            <w:vAlign w:val="center"/>
          </w:tcPr>
          <w:p w14:paraId="7646902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FCB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1242" w:type="dxa"/>
            <w:vMerge w:val="continue"/>
            <w:tcBorders>
              <w:tl2br w:val="nil"/>
              <w:tr2bl w:val="nil"/>
            </w:tcBorders>
            <w:shd w:val="clear" w:color="auto" w:fill="auto"/>
            <w:vAlign w:val="center"/>
          </w:tcPr>
          <w:p w14:paraId="12745F0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86F005A">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D53B20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8E0FCAC">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6A3A64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2年内累计3次以上查处</w:t>
            </w:r>
          </w:p>
        </w:tc>
        <w:tc>
          <w:tcPr>
            <w:tcW w:w="5175" w:type="dxa"/>
            <w:tcBorders>
              <w:tl2br w:val="nil"/>
              <w:tr2bl w:val="nil"/>
            </w:tcBorders>
            <w:shd w:val="clear" w:color="auto" w:fill="auto"/>
            <w:vAlign w:val="center"/>
          </w:tcPr>
          <w:p w14:paraId="47AF25E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没收违法所得，并处20000元以上30000元以下罚款，吊销《网络文化经营许可证》</w:t>
            </w:r>
          </w:p>
        </w:tc>
        <w:tc>
          <w:tcPr>
            <w:tcW w:w="6526" w:type="dxa"/>
            <w:vMerge w:val="continue"/>
            <w:tcBorders>
              <w:tl2br w:val="nil"/>
              <w:tr2bl w:val="nil"/>
            </w:tcBorders>
            <w:shd w:val="clear" w:color="auto" w:fill="auto"/>
            <w:vAlign w:val="center"/>
          </w:tcPr>
          <w:p w14:paraId="006F28F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CC4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restart"/>
            <w:tcBorders>
              <w:tl2br w:val="nil"/>
              <w:tr2bl w:val="nil"/>
            </w:tcBorders>
            <w:shd w:val="clear" w:color="auto" w:fill="auto"/>
            <w:vAlign w:val="center"/>
          </w:tcPr>
          <w:p w14:paraId="285697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26</w:t>
            </w:r>
          </w:p>
        </w:tc>
        <w:tc>
          <w:tcPr>
            <w:tcW w:w="1951" w:type="dxa"/>
            <w:vMerge w:val="restart"/>
            <w:tcBorders>
              <w:tl2br w:val="nil"/>
              <w:tr2bl w:val="nil"/>
            </w:tcBorders>
            <w:shd w:val="clear" w:color="auto" w:fill="auto"/>
            <w:vAlign w:val="center"/>
          </w:tcPr>
          <w:p w14:paraId="4A29AFE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经营性互联网文化单位未建立并落实自审制度的</w:t>
            </w:r>
          </w:p>
        </w:tc>
        <w:tc>
          <w:tcPr>
            <w:tcW w:w="6037" w:type="dxa"/>
            <w:vMerge w:val="restart"/>
            <w:tcBorders>
              <w:tl2br w:val="nil"/>
              <w:tr2bl w:val="nil"/>
            </w:tcBorders>
            <w:shd w:val="clear" w:color="auto" w:fill="auto"/>
            <w:vAlign w:val="center"/>
          </w:tcPr>
          <w:p w14:paraId="7F13648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01F6108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第二十九条  经营性互联网文化单位违反本规定第十八条的，由县级以上人民政府文化行政部门或者文化市场综合执法机构责令改正，并可根据情节轻重处20000元以下罚款。</w:t>
            </w:r>
          </w:p>
          <w:p w14:paraId="143DC91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第十八条 </w:t>
            </w:r>
            <w:r>
              <w:rPr>
                <w:rFonts w:ascii="仿宋" w:hAnsi="仿宋" w:eastAsia="仿宋" w:cs="仿宋"/>
                <w:color w:val="000000" w:themeColor="text1"/>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lang w:bidi="ar"/>
                <w14:textFill>
                  <w14:solidFill>
                    <w14:schemeClr w14:val="tx1"/>
                  </w14:solidFill>
                </w14:textFill>
              </w:rPr>
              <w:t>互联网文化单位应当建立自审制度，明确专门部门，配备专业人员负责互联网文化产品内容和活动的自查与管理，保障互联网文化产品内容和活动的合法性。</w:t>
            </w:r>
          </w:p>
        </w:tc>
        <w:tc>
          <w:tcPr>
            <w:tcW w:w="2119" w:type="dxa"/>
            <w:tcBorders>
              <w:tl2br w:val="nil"/>
              <w:tr2bl w:val="nil"/>
            </w:tcBorders>
            <w:shd w:val="clear" w:color="auto" w:fill="auto"/>
            <w:vAlign w:val="center"/>
          </w:tcPr>
          <w:p w14:paraId="34F5B1B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09FE2B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6E8BE51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560B2A62">
            <w:pPr>
              <w:widowControl/>
              <w:jc w:val="center"/>
              <w:rPr>
                <w:rFonts w:ascii="仿宋" w:hAnsi="仿宋" w:eastAsia="仿宋" w:cs="仿宋"/>
                <w:kern w:val="0"/>
                <w:szCs w:val="21"/>
              </w:rPr>
            </w:pPr>
          </w:p>
        </w:tc>
      </w:tr>
      <w:tr w14:paraId="1A8B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2" w:type="dxa"/>
            <w:vMerge w:val="continue"/>
            <w:tcBorders>
              <w:tl2br w:val="nil"/>
              <w:tr2bl w:val="nil"/>
            </w:tcBorders>
            <w:shd w:val="clear" w:color="auto" w:fill="auto"/>
            <w:vAlign w:val="center"/>
          </w:tcPr>
          <w:p w14:paraId="676A0A3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EAF96D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D0C57D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6207680">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17A3F3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2年内第1次查处，经教育后整改效果不明显</w:t>
            </w:r>
          </w:p>
        </w:tc>
        <w:tc>
          <w:tcPr>
            <w:tcW w:w="5175" w:type="dxa"/>
            <w:tcBorders>
              <w:tl2br w:val="nil"/>
              <w:tr2bl w:val="nil"/>
            </w:tcBorders>
            <w:shd w:val="clear" w:color="auto" w:fill="auto"/>
            <w:vAlign w:val="center"/>
          </w:tcPr>
          <w:p w14:paraId="48C7226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处</w:t>
            </w:r>
            <w:r>
              <w:rPr>
                <w:rFonts w:hint="eastAsia" w:ascii="仿宋" w:hAnsi="仿宋" w:eastAsia="仿宋" w:cs="仿宋"/>
                <w:color w:val="000000" w:themeColor="text1"/>
                <w:kern w:val="0"/>
                <w:sz w:val="24"/>
                <w:lang w:bidi="ar"/>
                <w14:textFill>
                  <w14:solidFill>
                    <w14:schemeClr w14:val="tx1"/>
                  </w14:solidFill>
                </w14:textFill>
              </w:rPr>
              <w:t>10000元以下罚款</w:t>
            </w:r>
          </w:p>
        </w:tc>
        <w:tc>
          <w:tcPr>
            <w:tcW w:w="6526" w:type="dxa"/>
            <w:vMerge w:val="continue"/>
            <w:tcBorders>
              <w:tl2br w:val="nil"/>
              <w:tr2bl w:val="nil"/>
            </w:tcBorders>
            <w:shd w:val="clear" w:color="auto" w:fill="auto"/>
            <w:vAlign w:val="center"/>
          </w:tcPr>
          <w:p w14:paraId="14B7DF7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B1F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2" w:type="dxa"/>
            <w:vMerge w:val="continue"/>
            <w:tcBorders>
              <w:tl2br w:val="nil"/>
              <w:tr2bl w:val="nil"/>
            </w:tcBorders>
            <w:shd w:val="clear" w:color="auto" w:fill="auto"/>
            <w:vAlign w:val="center"/>
          </w:tcPr>
          <w:p w14:paraId="6B23A0E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E030DD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0A5674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A755C64">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FE1453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14:paraId="215041C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w:t>
            </w:r>
            <w:r>
              <w:rPr>
                <w:rStyle w:val="18"/>
                <w:rFonts w:hint="eastAsia" w:ascii="仿宋" w:hAnsi="仿宋" w:eastAsia="仿宋" w:cs="仿宋"/>
                <w:color w:val="000000" w:themeColor="text1"/>
                <w:sz w:val="24"/>
                <w:szCs w:val="24"/>
                <w:lang w:bidi="ar"/>
                <w14:textFill>
                  <w14:solidFill>
                    <w14:schemeClr w14:val="tx1"/>
                  </w14:solidFill>
                </w14:textFill>
              </w:rPr>
              <w:t>150000元</w:t>
            </w:r>
            <w:r>
              <w:rPr>
                <w:rFonts w:hint="eastAsia" w:ascii="仿宋" w:hAnsi="仿宋" w:eastAsia="仿宋" w:cs="仿宋"/>
                <w:color w:val="000000" w:themeColor="text1"/>
                <w:kern w:val="0"/>
                <w:sz w:val="24"/>
                <w:lang w:bidi="ar"/>
                <w14:textFill>
                  <w14:solidFill>
                    <w14:schemeClr w14:val="tx1"/>
                  </w14:solidFill>
                </w14:textFill>
              </w:rPr>
              <w:t>以下罚款</w:t>
            </w:r>
          </w:p>
        </w:tc>
        <w:tc>
          <w:tcPr>
            <w:tcW w:w="6526" w:type="dxa"/>
            <w:vMerge w:val="continue"/>
            <w:tcBorders>
              <w:tl2br w:val="nil"/>
              <w:tr2bl w:val="nil"/>
            </w:tcBorders>
            <w:shd w:val="clear" w:color="auto" w:fill="auto"/>
            <w:vAlign w:val="center"/>
          </w:tcPr>
          <w:p w14:paraId="5DBD9C7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564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42" w:type="dxa"/>
            <w:vMerge w:val="continue"/>
            <w:tcBorders>
              <w:tl2br w:val="nil"/>
              <w:tr2bl w:val="nil"/>
            </w:tcBorders>
            <w:shd w:val="clear" w:color="auto" w:fill="auto"/>
            <w:vAlign w:val="center"/>
          </w:tcPr>
          <w:p w14:paraId="6D48A86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520156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87F357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0A252D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3E57ED4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5E8DBA2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15000元以上</w:t>
            </w:r>
            <w:r>
              <w:rPr>
                <w:rFonts w:hint="eastAsia" w:ascii="仿宋" w:hAnsi="仿宋" w:eastAsia="仿宋" w:cs="仿宋"/>
                <w:color w:val="000000" w:themeColor="text1"/>
                <w:kern w:val="0"/>
                <w:sz w:val="24"/>
                <w:lang w:bidi="ar"/>
                <w14:textFill>
                  <w14:solidFill>
                    <w14:schemeClr w14:val="tx1"/>
                  </w14:solidFill>
                </w14:textFill>
              </w:rPr>
              <w:t>20000元以下罚款</w:t>
            </w:r>
          </w:p>
        </w:tc>
        <w:tc>
          <w:tcPr>
            <w:tcW w:w="6526" w:type="dxa"/>
            <w:vMerge w:val="continue"/>
            <w:tcBorders>
              <w:tl2br w:val="nil"/>
              <w:tr2bl w:val="nil"/>
            </w:tcBorders>
            <w:shd w:val="clear" w:color="auto" w:fill="auto"/>
            <w:vAlign w:val="center"/>
          </w:tcPr>
          <w:p w14:paraId="3BD9C42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044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242" w:type="dxa"/>
            <w:vMerge w:val="restart"/>
            <w:tcBorders>
              <w:tl2br w:val="nil"/>
              <w:tr2bl w:val="nil"/>
            </w:tcBorders>
            <w:shd w:val="clear" w:color="auto" w:fill="auto"/>
            <w:vAlign w:val="center"/>
          </w:tcPr>
          <w:p w14:paraId="4FE162D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27</w:t>
            </w:r>
          </w:p>
        </w:tc>
        <w:tc>
          <w:tcPr>
            <w:tcW w:w="1951" w:type="dxa"/>
            <w:vMerge w:val="restart"/>
            <w:tcBorders>
              <w:tl2br w:val="nil"/>
              <w:tr2bl w:val="nil"/>
            </w:tcBorders>
            <w:shd w:val="clear" w:color="auto" w:fill="auto"/>
            <w:vAlign w:val="center"/>
          </w:tcPr>
          <w:p w14:paraId="3BFE9AB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经营性互联网文化单位发现所提供的互联网文化产品含有《互联网文化管理暂行规定》第十六条所列内容之一，未采取相关措施的</w:t>
            </w:r>
          </w:p>
        </w:tc>
        <w:tc>
          <w:tcPr>
            <w:tcW w:w="6037" w:type="dxa"/>
            <w:vMerge w:val="restart"/>
            <w:tcBorders>
              <w:tl2br w:val="nil"/>
              <w:tr2bl w:val="nil"/>
            </w:tcBorders>
            <w:shd w:val="clear" w:color="auto" w:fill="auto"/>
            <w:vAlign w:val="center"/>
          </w:tcPr>
          <w:p w14:paraId="40CE228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《互联网文化管理暂行规定》</w:t>
            </w:r>
          </w:p>
          <w:p w14:paraId="0F3F173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  经营性互联网文化单位违反本规定第十九条的，由县级以上人民政府文化行政部门或者文化市场综合执法机构予以警告，责令限期改正，并处10000元以下罚款。</w:t>
            </w:r>
          </w:p>
          <w:p w14:paraId="5F09936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第十九条：互联网文化单位发现所提供的互联网文化产品含有本规定第十六条所列内容之一的，应当立即停止提供，保存有关记录，向所在地省、自治区、直辖市人民政府文化行政部门报告并抄报文化部。</w:t>
            </w:r>
          </w:p>
          <w:p w14:paraId="3A42412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  互联网文化单位不得提供载有以下内容的文化产品：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（六）散布谣言，扰乱社会秩序，破坏社会稳定的；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（七）宣扬淫秽、赌博、暴力或者教唆犯罪的；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（十）有法律、行政法规和国家规定禁止的其他内容的。</w:t>
            </w:r>
          </w:p>
        </w:tc>
        <w:tc>
          <w:tcPr>
            <w:tcW w:w="2119" w:type="dxa"/>
            <w:tcBorders>
              <w:tl2br w:val="nil"/>
              <w:tr2bl w:val="nil"/>
            </w:tcBorders>
            <w:shd w:val="clear" w:color="auto" w:fill="auto"/>
            <w:vAlign w:val="center"/>
          </w:tcPr>
          <w:p w14:paraId="45151C3F">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7A6A056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2EE58AD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警告，并处5000元以下罚款</w:t>
            </w:r>
          </w:p>
        </w:tc>
        <w:tc>
          <w:tcPr>
            <w:tcW w:w="6526" w:type="dxa"/>
            <w:vMerge w:val="restart"/>
            <w:tcBorders>
              <w:tl2br w:val="nil"/>
              <w:tr2bl w:val="nil"/>
            </w:tcBorders>
            <w:shd w:val="clear" w:color="auto" w:fill="auto"/>
            <w:vAlign w:val="center"/>
          </w:tcPr>
          <w:p w14:paraId="0298CCA9">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1487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1242" w:type="dxa"/>
            <w:vMerge w:val="continue"/>
            <w:tcBorders>
              <w:tl2br w:val="nil"/>
              <w:tr2bl w:val="nil"/>
            </w:tcBorders>
            <w:shd w:val="clear" w:color="auto" w:fill="auto"/>
            <w:vAlign w:val="center"/>
          </w:tcPr>
          <w:p w14:paraId="69DA200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AE51B2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1C72D76">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0520B03">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2626EE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2年内第1次查处，拒不改正</w:t>
            </w:r>
          </w:p>
        </w:tc>
        <w:tc>
          <w:tcPr>
            <w:tcW w:w="5175" w:type="dxa"/>
            <w:tcBorders>
              <w:tl2br w:val="nil"/>
              <w:tr2bl w:val="nil"/>
            </w:tcBorders>
            <w:shd w:val="clear" w:color="auto" w:fill="auto"/>
            <w:vAlign w:val="center"/>
          </w:tcPr>
          <w:p w14:paraId="1E5F8AD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w:t>
            </w:r>
            <w:r>
              <w:rPr>
                <w:rFonts w:ascii="仿宋" w:hAnsi="仿宋" w:eastAsia="仿宋" w:cs="仿宋"/>
                <w:color w:val="000000" w:themeColor="text1"/>
                <w:kern w:val="0"/>
                <w:sz w:val="24"/>
                <w:lang w:bidi="ar"/>
                <w14:textFill>
                  <w14:solidFill>
                    <w14:schemeClr w14:val="tx1"/>
                  </w14:solidFill>
                </w14:textFill>
              </w:rPr>
              <w:t>8</w:t>
            </w:r>
            <w:r>
              <w:rPr>
                <w:rFonts w:hint="eastAsia" w:ascii="仿宋" w:hAnsi="仿宋" w:eastAsia="仿宋" w:cs="仿宋"/>
                <w:color w:val="000000" w:themeColor="text1"/>
                <w:kern w:val="0"/>
                <w:sz w:val="24"/>
                <w:lang w:bidi="ar"/>
                <w14:textFill>
                  <w14:solidFill>
                    <w14:schemeClr w14:val="tx1"/>
                  </w14:solidFill>
                </w14:textFill>
              </w:rPr>
              <w:t>000元以下罚款</w:t>
            </w:r>
          </w:p>
        </w:tc>
        <w:tc>
          <w:tcPr>
            <w:tcW w:w="6526" w:type="dxa"/>
            <w:vMerge w:val="continue"/>
            <w:tcBorders>
              <w:tl2br w:val="nil"/>
              <w:tr2bl w:val="nil"/>
            </w:tcBorders>
            <w:shd w:val="clear" w:color="auto" w:fill="auto"/>
            <w:vAlign w:val="center"/>
          </w:tcPr>
          <w:p w14:paraId="0E9A7223">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0B37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42" w:type="dxa"/>
            <w:vMerge w:val="continue"/>
            <w:tcBorders>
              <w:tl2br w:val="nil"/>
              <w:tr2bl w:val="nil"/>
            </w:tcBorders>
            <w:shd w:val="clear" w:color="auto" w:fill="auto"/>
            <w:vAlign w:val="center"/>
          </w:tcPr>
          <w:p w14:paraId="46CBCA3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6972F71">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2739EAA">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FD417F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7A41A42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 年内累计1次以上查处</w:t>
            </w:r>
          </w:p>
        </w:tc>
        <w:tc>
          <w:tcPr>
            <w:tcW w:w="5175" w:type="dxa"/>
            <w:tcBorders>
              <w:tl2br w:val="nil"/>
              <w:tr2bl w:val="nil"/>
            </w:tcBorders>
            <w:shd w:val="clear" w:color="auto" w:fill="auto"/>
            <w:vAlign w:val="center"/>
          </w:tcPr>
          <w:p w14:paraId="3F47563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w:t>
            </w:r>
            <w:r>
              <w:rPr>
                <w:rFonts w:ascii="仿宋" w:hAnsi="仿宋" w:eastAsia="仿宋" w:cs="仿宋"/>
                <w:color w:val="000000" w:themeColor="text1"/>
                <w:kern w:val="0"/>
                <w:sz w:val="24"/>
                <w:lang w:bidi="ar"/>
                <w14:textFill>
                  <w14:solidFill>
                    <w14:schemeClr w14:val="tx1"/>
                  </w14:solidFill>
                </w14:textFill>
              </w:rPr>
              <w:t>8</w:t>
            </w:r>
            <w:r>
              <w:rPr>
                <w:rFonts w:hint="eastAsia" w:ascii="仿宋" w:hAnsi="仿宋" w:eastAsia="仿宋" w:cs="仿宋"/>
                <w:color w:val="000000" w:themeColor="text1"/>
                <w:kern w:val="0"/>
                <w:sz w:val="24"/>
                <w:lang w:bidi="ar"/>
                <w14:textFill>
                  <w14:solidFill>
                    <w14:schemeClr w14:val="tx1"/>
                  </w14:solidFill>
                </w14:textFill>
              </w:rPr>
              <w:t>000元以上10000元以下罚款</w:t>
            </w:r>
          </w:p>
        </w:tc>
        <w:tc>
          <w:tcPr>
            <w:tcW w:w="6526" w:type="dxa"/>
            <w:vMerge w:val="continue"/>
            <w:tcBorders>
              <w:tl2br w:val="nil"/>
              <w:tr2bl w:val="nil"/>
            </w:tcBorders>
            <w:shd w:val="clear" w:color="auto" w:fill="auto"/>
            <w:vAlign w:val="center"/>
          </w:tcPr>
          <w:p w14:paraId="066A8EB3">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31B8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14:paraId="5064813E">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28</w:t>
            </w:r>
          </w:p>
        </w:tc>
        <w:tc>
          <w:tcPr>
            <w:tcW w:w="1951" w:type="dxa"/>
            <w:tcBorders>
              <w:tl2br w:val="nil"/>
              <w:tr2bl w:val="nil"/>
            </w:tcBorders>
            <w:shd w:val="clear" w:color="auto" w:fill="auto"/>
            <w:vAlign w:val="center"/>
          </w:tcPr>
          <w:p w14:paraId="1ED109D8">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sz w:val="24"/>
              </w:rPr>
            </w:pPr>
            <w:r>
              <w:rPr>
                <w:rFonts w:hint="eastAsia" w:ascii="仿宋" w:hAnsi="仿宋" w:eastAsia="仿宋" w:cs="仿宋"/>
                <w:sz w:val="24"/>
              </w:rPr>
              <w:t>擅自从事娱乐场所经营活动的</w:t>
            </w:r>
          </w:p>
          <w:p w14:paraId="385FC1B8">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p>
        </w:tc>
        <w:tc>
          <w:tcPr>
            <w:tcW w:w="6037" w:type="dxa"/>
            <w:tcBorders>
              <w:tl2br w:val="nil"/>
              <w:tr2bl w:val="nil"/>
            </w:tcBorders>
            <w:shd w:val="clear" w:color="auto" w:fill="auto"/>
            <w:vAlign w:val="center"/>
          </w:tcPr>
          <w:p w14:paraId="7DF8EB54">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sz w:val="24"/>
              </w:rPr>
            </w:pPr>
            <w:r>
              <w:rPr>
                <w:rFonts w:hint="eastAsia" w:ascii="仿宋" w:hAnsi="仿宋" w:eastAsia="仿宋" w:cs="仿宋"/>
                <w:sz w:val="24"/>
              </w:rPr>
              <w:t xml:space="preserve">《娱乐场所管理条例》 </w:t>
            </w:r>
          </w:p>
          <w:p w14:paraId="3FF4FED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 xml:space="preserve">第四十一条   违反本条例规定，擅自从事娱乐场所经营活动的，由文化主管部门依法予以取缔；公安部门在查处治安、刑事案件时，发现擅自从事娱乐场所经营活动的，应当依法予以取缔。 </w:t>
            </w:r>
          </w:p>
        </w:tc>
        <w:tc>
          <w:tcPr>
            <w:tcW w:w="2119" w:type="dxa"/>
            <w:tcBorders>
              <w:tl2br w:val="nil"/>
              <w:tr2bl w:val="nil"/>
            </w:tcBorders>
            <w:shd w:val="clear" w:color="auto" w:fill="auto"/>
            <w:vAlign w:val="center"/>
          </w:tcPr>
          <w:p w14:paraId="18B77230">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635456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14:paraId="60EBEC1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取缔</w:t>
            </w:r>
          </w:p>
        </w:tc>
        <w:tc>
          <w:tcPr>
            <w:tcW w:w="6526" w:type="dxa"/>
            <w:tcBorders>
              <w:tl2br w:val="nil"/>
              <w:tr2bl w:val="nil"/>
            </w:tcBorders>
            <w:shd w:val="clear" w:color="auto" w:fill="auto"/>
            <w:vAlign w:val="center"/>
          </w:tcPr>
          <w:p w14:paraId="29FBFDC7">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kern w:val="0"/>
                <w:szCs w:val="21"/>
              </w:rPr>
            </w:pPr>
          </w:p>
        </w:tc>
      </w:tr>
      <w:tr w14:paraId="0330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14:paraId="44CD91AF">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29</w:t>
            </w:r>
          </w:p>
        </w:tc>
        <w:tc>
          <w:tcPr>
            <w:tcW w:w="1951" w:type="dxa"/>
            <w:tcBorders>
              <w:tl2br w:val="nil"/>
              <w:tr2bl w:val="nil"/>
            </w:tcBorders>
            <w:shd w:val="clear" w:color="auto" w:fill="auto"/>
            <w:vAlign w:val="center"/>
          </w:tcPr>
          <w:p w14:paraId="55D8D8DB">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sz w:val="24"/>
              </w:rPr>
            </w:pPr>
            <w:r>
              <w:rPr>
                <w:rFonts w:hint="eastAsia" w:ascii="仿宋" w:hAnsi="仿宋" w:eastAsia="仿宋" w:cs="仿宋"/>
                <w:sz w:val="24"/>
              </w:rPr>
              <w:t>娱乐场所实施《娱乐场所管理条例》第十四条禁止行为，情节严重的</w:t>
            </w:r>
          </w:p>
          <w:p w14:paraId="15C658A6">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p>
        </w:tc>
        <w:tc>
          <w:tcPr>
            <w:tcW w:w="6037" w:type="dxa"/>
            <w:tcBorders>
              <w:tl2br w:val="nil"/>
              <w:tr2bl w:val="nil"/>
            </w:tcBorders>
            <w:shd w:val="clear" w:color="auto" w:fill="auto"/>
            <w:vAlign w:val="center"/>
          </w:tcPr>
          <w:p w14:paraId="7DC97E2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63C6968F">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 </w:t>
            </w:r>
          </w:p>
          <w:p w14:paraId="6D8DBA1F">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14:paraId="4C133BDE">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娱乐场所的从业人员不得吸食、注射毒品，不得卖淫、嫖娼；娱乐场所及其从业人员不得为进入娱乐场所的人员实施上述行为提供条 </w:t>
            </w:r>
          </w:p>
          <w:p w14:paraId="0795785F">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件。 </w:t>
            </w:r>
          </w:p>
        </w:tc>
        <w:tc>
          <w:tcPr>
            <w:tcW w:w="2119" w:type="dxa"/>
            <w:tcBorders>
              <w:tl2br w:val="nil"/>
              <w:tr2bl w:val="nil"/>
            </w:tcBorders>
            <w:shd w:val="clear" w:color="auto" w:fill="auto"/>
            <w:vAlign w:val="center"/>
          </w:tcPr>
          <w:p w14:paraId="325395BA">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18BE06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 年内累计2次以上查处，或有其他严重情节</w:t>
            </w:r>
          </w:p>
        </w:tc>
        <w:tc>
          <w:tcPr>
            <w:tcW w:w="5175" w:type="dxa"/>
            <w:tcBorders>
              <w:tl2br w:val="nil"/>
              <w:tr2bl w:val="nil"/>
            </w:tcBorders>
            <w:shd w:val="clear" w:color="auto" w:fill="auto"/>
            <w:vAlign w:val="center"/>
          </w:tcPr>
          <w:p w14:paraId="6F60C08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吊销娱乐经营许可证，对直接负责的主管人员和其他直接责任人员处1万元以上2万元以下的罚款</w:t>
            </w:r>
          </w:p>
        </w:tc>
        <w:tc>
          <w:tcPr>
            <w:tcW w:w="6526" w:type="dxa"/>
            <w:tcBorders>
              <w:tl2br w:val="nil"/>
              <w:tr2bl w:val="nil"/>
            </w:tcBorders>
            <w:shd w:val="clear" w:color="auto" w:fill="auto"/>
            <w:vAlign w:val="center"/>
          </w:tcPr>
          <w:p w14:paraId="1003113A">
            <w:pPr>
              <w:widowControl/>
              <w:jc w:val="center"/>
              <w:rPr>
                <w:rFonts w:ascii="Times New Roman" w:hAnsi="Times New Roman" w:eastAsia="方正仿宋简体" w:cs="Times New Roman"/>
                <w:kern w:val="0"/>
                <w:szCs w:val="21"/>
              </w:rPr>
            </w:pPr>
          </w:p>
        </w:tc>
      </w:tr>
      <w:tr w14:paraId="2C5A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14:paraId="342E299D">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30</w:t>
            </w:r>
          </w:p>
        </w:tc>
        <w:tc>
          <w:tcPr>
            <w:tcW w:w="1951" w:type="dxa"/>
            <w:tcBorders>
              <w:tl2br w:val="nil"/>
              <w:tr2bl w:val="nil"/>
            </w:tcBorders>
            <w:shd w:val="clear" w:color="auto" w:fill="auto"/>
            <w:vAlign w:val="center"/>
          </w:tcPr>
          <w:p w14:paraId="63D83478">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娱乐场所指使、纵容从业人员侵害消费者人身权利的，造成严重后果的</w:t>
            </w:r>
          </w:p>
        </w:tc>
        <w:tc>
          <w:tcPr>
            <w:tcW w:w="6037" w:type="dxa"/>
            <w:tcBorders>
              <w:tl2br w:val="nil"/>
              <w:tr2bl w:val="nil"/>
            </w:tcBorders>
            <w:shd w:val="clear" w:color="auto" w:fill="auto"/>
            <w:vAlign w:val="center"/>
          </w:tcPr>
          <w:p w14:paraId="7A324641">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77994114">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  娱乐场所指使、纵容从业人员侵害消费者人身权利的，应当依法承担民事责任，并由县级公安部门责令停业整顿1个月至3个月；造成严重后果的，由原发证机关吊销娱乐经营许可证。</w:t>
            </w:r>
          </w:p>
        </w:tc>
        <w:tc>
          <w:tcPr>
            <w:tcW w:w="2119" w:type="dxa"/>
            <w:tcBorders>
              <w:tl2br w:val="nil"/>
              <w:tr2bl w:val="nil"/>
            </w:tcBorders>
            <w:shd w:val="clear" w:color="auto" w:fill="auto"/>
            <w:vAlign w:val="center"/>
          </w:tcPr>
          <w:p w14:paraId="2E80C07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12115D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造成严重后果的</w:t>
            </w:r>
          </w:p>
        </w:tc>
        <w:tc>
          <w:tcPr>
            <w:tcW w:w="5175" w:type="dxa"/>
            <w:tcBorders>
              <w:tl2br w:val="nil"/>
              <w:tr2bl w:val="nil"/>
            </w:tcBorders>
            <w:shd w:val="clear" w:color="auto" w:fill="auto"/>
            <w:vAlign w:val="center"/>
          </w:tcPr>
          <w:p w14:paraId="4520C60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吊销娱乐经营许可证</w:t>
            </w:r>
          </w:p>
        </w:tc>
        <w:tc>
          <w:tcPr>
            <w:tcW w:w="6526" w:type="dxa"/>
            <w:tcBorders>
              <w:tl2br w:val="nil"/>
              <w:tr2bl w:val="nil"/>
            </w:tcBorders>
            <w:shd w:val="clear" w:color="auto" w:fill="auto"/>
            <w:vAlign w:val="center"/>
          </w:tcPr>
          <w:p w14:paraId="3B7255E7">
            <w:pPr>
              <w:widowControl/>
              <w:jc w:val="center"/>
              <w:rPr>
                <w:rFonts w:ascii="Times New Roman" w:hAnsi="Times New Roman" w:eastAsia="方正仿宋简体" w:cs="Times New Roman"/>
                <w:kern w:val="0"/>
                <w:szCs w:val="21"/>
              </w:rPr>
            </w:pPr>
          </w:p>
        </w:tc>
      </w:tr>
      <w:tr w14:paraId="251A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14:paraId="3FD972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31</w:t>
            </w:r>
          </w:p>
        </w:tc>
        <w:tc>
          <w:tcPr>
            <w:tcW w:w="1951" w:type="dxa"/>
            <w:vMerge w:val="restart"/>
            <w:tcBorders>
              <w:tl2br w:val="nil"/>
              <w:tr2bl w:val="nil"/>
            </w:tcBorders>
            <w:shd w:val="clear" w:color="auto" w:fill="auto"/>
            <w:vAlign w:val="center"/>
          </w:tcPr>
          <w:p w14:paraId="1DD7885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歌舞娱乐场所的歌曲点播系统与境外的曲库联接的</w:t>
            </w:r>
          </w:p>
        </w:tc>
        <w:tc>
          <w:tcPr>
            <w:tcW w:w="6037" w:type="dxa"/>
            <w:vMerge w:val="restart"/>
            <w:tcBorders>
              <w:tl2br w:val="nil"/>
              <w:tr2bl w:val="nil"/>
            </w:tcBorders>
            <w:shd w:val="clear" w:color="auto" w:fill="auto"/>
            <w:vAlign w:val="center"/>
          </w:tcPr>
          <w:p w14:paraId="1084949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7B9AE30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(一)歌舞娱乐场所的歌曲点播系统与境外的曲库联接的；</w:t>
            </w:r>
          </w:p>
        </w:tc>
        <w:tc>
          <w:tcPr>
            <w:tcW w:w="2119" w:type="dxa"/>
            <w:vMerge w:val="restart"/>
            <w:tcBorders>
              <w:tl2br w:val="nil"/>
              <w:tr2bl w:val="nil"/>
            </w:tcBorders>
            <w:shd w:val="clear" w:color="auto" w:fill="auto"/>
            <w:vAlign w:val="center"/>
          </w:tcPr>
          <w:p w14:paraId="1EA8089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14:paraId="1FB436F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歌舞娱乐场所的歌曲点播系统2年内第1次与境外的曲库联接，但未下载、使用境外曲库节目</w:t>
            </w:r>
          </w:p>
        </w:tc>
        <w:tc>
          <w:tcPr>
            <w:tcW w:w="5175" w:type="dxa"/>
            <w:tcBorders>
              <w:tl2br w:val="nil"/>
              <w:tr2bl w:val="nil"/>
            </w:tcBorders>
            <w:shd w:val="clear" w:color="auto" w:fill="auto"/>
            <w:vAlign w:val="center"/>
          </w:tcPr>
          <w:p w14:paraId="10493BF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14:paraId="0004D75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928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14:paraId="5E197003">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12F76CE">
            <w:pPr>
              <w:widowControl/>
              <w:spacing w:line="500" w:lineRule="exact"/>
              <w:textAlignment w:val="center"/>
            </w:pPr>
          </w:p>
        </w:tc>
        <w:tc>
          <w:tcPr>
            <w:tcW w:w="6037" w:type="dxa"/>
            <w:vMerge w:val="continue"/>
            <w:tcBorders>
              <w:tl2br w:val="nil"/>
              <w:tr2bl w:val="nil"/>
            </w:tcBorders>
            <w:shd w:val="clear" w:color="auto" w:fill="auto"/>
            <w:vAlign w:val="center"/>
          </w:tcPr>
          <w:p w14:paraId="5543EB96">
            <w:pPr>
              <w:widowControl/>
              <w:spacing w:line="500" w:lineRule="exact"/>
              <w:textAlignment w:val="center"/>
            </w:pPr>
          </w:p>
        </w:tc>
        <w:tc>
          <w:tcPr>
            <w:tcW w:w="2119" w:type="dxa"/>
            <w:vMerge w:val="continue"/>
            <w:tcBorders>
              <w:tl2br w:val="nil"/>
              <w:tr2bl w:val="nil"/>
            </w:tcBorders>
            <w:shd w:val="clear" w:color="auto" w:fill="auto"/>
            <w:vAlign w:val="center"/>
          </w:tcPr>
          <w:p w14:paraId="0787F372">
            <w:pPr>
              <w:widowControl/>
              <w:spacing w:line="500" w:lineRule="exact"/>
              <w:textAlignment w:val="center"/>
            </w:pPr>
          </w:p>
        </w:tc>
        <w:tc>
          <w:tcPr>
            <w:tcW w:w="4237" w:type="dxa"/>
            <w:vMerge w:val="continue"/>
            <w:tcBorders>
              <w:tl2br w:val="nil"/>
              <w:tr2bl w:val="nil"/>
            </w:tcBorders>
            <w:shd w:val="clear" w:color="auto" w:fill="auto"/>
            <w:vAlign w:val="center"/>
          </w:tcPr>
          <w:p w14:paraId="5D109F1D">
            <w:pPr>
              <w:widowControl/>
              <w:spacing w:line="500" w:lineRule="exact"/>
              <w:textAlignment w:val="center"/>
            </w:pPr>
          </w:p>
        </w:tc>
        <w:tc>
          <w:tcPr>
            <w:tcW w:w="5175" w:type="dxa"/>
            <w:tcBorders>
              <w:tl2br w:val="nil"/>
              <w:tr2bl w:val="nil"/>
            </w:tcBorders>
            <w:shd w:val="clear" w:color="auto" w:fill="auto"/>
            <w:vAlign w:val="center"/>
          </w:tcPr>
          <w:p w14:paraId="1219C47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14:paraId="4509465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AB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BB6A6E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D662E1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FE2603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5641BFC5">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25A90DA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歌舞娱乐场所的歌曲点播系统2年内第1次与境外的曲库联接并下载、使用境外曲库节目被查处</w:t>
            </w:r>
          </w:p>
        </w:tc>
        <w:tc>
          <w:tcPr>
            <w:tcW w:w="5175" w:type="dxa"/>
            <w:tcBorders>
              <w:tl2br w:val="nil"/>
              <w:tr2bl w:val="nil"/>
            </w:tcBorders>
            <w:shd w:val="clear" w:color="auto" w:fill="auto"/>
            <w:vAlign w:val="center"/>
          </w:tcPr>
          <w:p w14:paraId="344A29B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14:paraId="4FAA6F4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A10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89772F9">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50AE8CF">
            <w:pPr>
              <w:widowControl/>
              <w:spacing w:line="500" w:lineRule="exact"/>
              <w:textAlignment w:val="center"/>
            </w:pPr>
          </w:p>
        </w:tc>
        <w:tc>
          <w:tcPr>
            <w:tcW w:w="6037" w:type="dxa"/>
            <w:vMerge w:val="continue"/>
            <w:tcBorders>
              <w:tl2br w:val="nil"/>
              <w:tr2bl w:val="nil"/>
            </w:tcBorders>
            <w:shd w:val="clear" w:color="auto" w:fill="auto"/>
            <w:vAlign w:val="center"/>
          </w:tcPr>
          <w:p w14:paraId="3F316841">
            <w:pPr>
              <w:widowControl/>
              <w:spacing w:line="500" w:lineRule="exact"/>
              <w:textAlignment w:val="center"/>
            </w:pPr>
          </w:p>
        </w:tc>
        <w:tc>
          <w:tcPr>
            <w:tcW w:w="2119" w:type="dxa"/>
            <w:vMerge w:val="continue"/>
            <w:tcBorders>
              <w:tl2br w:val="nil"/>
              <w:tr2bl w:val="nil"/>
            </w:tcBorders>
            <w:shd w:val="clear" w:color="auto" w:fill="auto"/>
            <w:vAlign w:val="center"/>
          </w:tcPr>
          <w:p w14:paraId="58EC27B9">
            <w:pPr>
              <w:widowControl/>
              <w:spacing w:line="500" w:lineRule="exact"/>
              <w:textAlignment w:val="center"/>
            </w:pPr>
          </w:p>
        </w:tc>
        <w:tc>
          <w:tcPr>
            <w:tcW w:w="4237" w:type="dxa"/>
            <w:vMerge w:val="continue"/>
            <w:tcBorders>
              <w:tl2br w:val="nil"/>
              <w:tr2bl w:val="nil"/>
            </w:tcBorders>
            <w:shd w:val="clear" w:color="auto" w:fill="auto"/>
            <w:vAlign w:val="center"/>
          </w:tcPr>
          <w:p w14:paraId="61654BBF">
            <w:pPr>
              <w:widowControl/>
              <w:spacing w:line="500" w:lineRule="exact"/>
              <w:textAlignment w:val="center"/>
            </w:pPr>
          </w:p>
        </w:tc>
        <w:tc>
          <w:tcPr>
            <w:tcW w:w="5175" w:type="dxa"/>
            <w:tcBorders>
              <w:tl2br w:val="nil"/>
              <w:tr2bl w:val="nil"/>
            </w:tcBorders>
            <w:shd w:val="clear" w:color="auto" w:fill="auto"/>
            <w:vAlign w:val="center"/>
          </w:tcPr>
          <w:p w14:paraId="0CF3BFD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14:paraId="5F3312F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9FC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15AB41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727ABC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C9C1D6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3BD1B4A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4A7E082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歌舞娱乐场所的歌曲点播系统2年内累计2次与境外的曲库联接并下载、使用境外曲库节目被查处</w:t>
            </w:r>
          </w:p>
        </w:tc>
        <w:tc>
          <w:tcPr>
            <w:tcW w:w="5175" w:type="dxa"/>
            <w:tcBorders>
              <w:tl2br w:val="nil"/>
              <w:tr2bl w:val="nil"/>
            </w:tcBorders>
            <w:shd w:val="clear" w:color="auto" w:fill="auto"/>
            <w:vAlign w:val="center"/>
          </w:tcPr>
          <w:p w14:paraId="5145406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14:paraId="607659F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DC6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48D3405">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13A9CAB">
            <w:pPr>
              <w:widowControl/>
              <w:spacing w:line="500" w:lineRule="exact"/>
              <w:textAlignment w:val="center"/>
            </w:pPr>
          </w:p>
        </w:tc>
        <w:tc>
          <w:tcPr>
            <w:tcW w:w="6037" w:type="dxa"/>
            <w:vMerge w:val="continue"/>
            <w:tcBorders>
              <w:tl2br w:val="nil"/>
              <w:tr2bl w:val="nil"/>
            </w:tcBorders>
            <w:shd w:val="clear" w:color="auto" w:fill="auto"/>
            <w:vAlign w:val="center"/>
          </w:tcPr>
          <w:p w14:paraId="27254D02">
            <w:pPr>
              <w:widowControl/>
              <w:spacing w:line="500" w:lineRule="exact"/>
              <w:textAlignment w:val="center"/>
            </w:pPr>
          </w:p>
        </w:tc>
        <w:tc>
          <w:tcPr>
            <w:tcW w:w="2119" w:type="dxa"/>
            <w:vMerge w:val="continue"/>
            <w:tcBorders>
              <w:tl2br w:val="nil"/>
              <w:tr2bl w:val="nil"/>
            </w:tcBorders>
            <w:shd w:val="clear" w:color="auto" w:fill="auto"/>
            <w:vAlign w:val="center"/>
          </w:tcPr>
          <w:p w14:paraId="3923392D">
            <w:pPr>
              <w:widowControl/>
              <w:spacing w:line="500" w:lineRule="exact"/>
              <w:textAlignment w:val="center"/>
            </w:pPr>
          </w:p>
        </w:tc>
        <w:tc>
          <w:tcPr>
            <w:tcW w:w="4237" w:type="dxa"/>
            <w:vMerge w:val="continue"/>
            <w:tcBorders>
              <w:tl2br w:val="nil"/>
              <w:tr2bl w:val="nil"/>
            </w:tcBorders>
            <w:shd w:val="clear" w:color="auto" w:fill="auto"/>
            <w:vAlign w:val="center"/>
          </w:tcPr>
          <w:p w14:paraId="7F3202D7">
            <w:pPr>
              <w:widowControl/>
              <w:spacing w:line="500" w:lineRule="exact"/>
              <w:textAlignment w:val="center"/>
            </w:pPr>
          </w:p>
        </w:tc>
        <w:tc>
          <w:tcPr>
            <w:tcW w:w="5175" w:type="dxa"/>
            <w:tcBorders>
              <w:tl2br w:val="nil"/>
              <w:tr2bl w:val="nil"/>
            </w:tcBorders>
            <w:shd w:val="clear" w:color="auto" w:fill="auto"/>
            <w:vAlign w:val="center"/>
          </w:tcPr>
          <w:p w14:paraId="096D949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14:paraId="7C024B6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FE7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84563E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721FD0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234EC21">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FB6DF7F">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00AA032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歌舞娱乐场所的歌曲点播系统2年内累计3次与境外的曲库联接并下载、使用境外曲库节目被查处</w:t>
            </w:r>
          </w:p>
        </w:tc>
        <w:tc>
          <w:tcPr>
            <w:tcW w:w="5175" w:type="dxa"/>
            <w:tcBorders>
              <w:tl2br w:val="nil"/>
              <w:tr2bl w:val="nil"/>
            </w:tcBorders>
            <w:shd w:val="clear" w:color="auto" w:fill="auto"/>
            <w:vAlign w:val="center"/>
          </w:tcPr>
          <w:p w14:paraId="19DC88D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14:paraId="3F3A679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38A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541EBC4">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C921E86">
            <w:pPr>
              <w:widowControl/>
              <w:spacing w:line="500" w:lineRule="exact"/>
              <w:textAlignment w:val="center"/>
            </w:pPr>
          </w:p>
        </w:tc>
        <w:tc>
          <w:tcPr>
            <w:tcW w:w="6037" w:type="dxa"/>
            <w:vMerge w:val="continue"/>
            <w:tcBorders>
              <w:tl2br w:val="nil"/>
              <w:tr2bl w:val="nil"/>
            </w:tcBorders>
            <w:shd w:val="clear" w:color="auto" w:fill="auto"/>
            <w:vAlign w:val="center"/>
          </w:tcPr>
          <w:p w14:paraId="768E5B32">
            <w:pPr>
              <w:widowControl/>
              <w:spacing w:line="500" w:lineRule="exact"/>
              <w:textAlignment w:val="center"/>
            </w:pPr>
          </w:p>
        </w:tc>
        <w:tc>
          <w:tcPr>
            <w:tcW w:w="2119" w:type="dxa"/>
            <w:vMerge w:val="continue"/>
            <w:tcBorders>
              <w:tl2br w:val="nil"/>
              <w:tr2bl w:val="nil"/>
            </w:tcBorders>
            <w:shd w:val="clear" w:color="auto" w:fill="auto"/>
            <w:vAlign w:val="center"/>
          </w:tcPr>
          <w:p w14:paraId="12E51A7E">
            <w:pPr>
              <w:widowControl/>
              <w:spacing w:line="500" w:lineRule="exact"/>
              <w:textAlignment w:val="center"/>
            </w:pPr>
          </w:p>
        </w:tc>
        <w:tc>
          <w:tcPr>
            <w:tcW w:w="4237" w:type="dxa"/>
            <w:vMerge w:val="continue"/>
            <w:tcBorders>
              <w:tl2br w:val="nil"/>
              <w:tr2bl w:val="nil"/>
            </w:tcBorders>
            <w:shd w:val="clear" w:color="auto" w:fill="auto"/>
            <w:vAlign w:val="center"/>
          </w:tcPr>
          <w:p w14:paraId="6EA3EBA8">
            <w:pPr>
              <w:widowControl/>
              <w:spacing w:line="500" w:lineRule="exact"/>
              <w:textAlignment w:val="center"/>
            </w:pPr>
          </w:p>
        </w:tc>
        <w:tc>
          <w:tcPr>
            <w:tcW w:w="5175" w:type="dxa"/>
            <w:tcBorders>
              <w:tl2br w:val="nil"/>
              <w:tr2bl w:val="nil"/>
            </w:tcBorders>
            <w:shd w:val="clear" w:color="auto" w:fill="auto"/>
            <w:vAlign w:val="center"/>
          </w:tcPr>
          <w:p w14:paraId="56240D4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14:paraId="4CA1BB6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06D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ACE5F4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65FE8B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A98997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5BBF6DA">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E2BC2C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歌舞娱乐场所的歌曲点播系统2年内累计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次以上与境外的曲库联接并下载、使用境外曲库节目被查处</w:t>
            </w:r>
          </w:p>
        </w:tc>
        <w:tc>
          <w:tcPr>
            <w:tcW w:w="5175" w:type="dxa"/>
            <w:tcBorders>
              <w:tl2br w:val="nil"/>
              <w:tr2bl w:val="nil"/>
            </w:tcBorders>
            <w:shd w:val="clear" w:color="auto" w:fill="auto"/>
            <w:vAlign w:val="center"/>
          </w:tcPr>
          <w:p w14:paraId="0323EB1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14:paraId="10E55D9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B6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176BFDA1">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2126ECF">
            <w:pPr>
              <w:widowControl/>
              <w:spacing w:line="500" w:lineRule="exact"/>
              <w:textAlignment w:val="center"/>
            </w:pPr>
          </w:p>
        </w:tc>
        <w:tc>
          <w:tcPr>
            <w:tcW w:w="6037" w:type="dxa"/>
            <w:vMerge w:val="continue"/>
            <w:tcBorders>
              <w:tl2br w:val="nil"/>
              <w:tr2bl w:val="nil"/>
            </w:tcBorders>
            <w:shd w:val="clear" w:color="auto" w:fill="auto"/>
            <w:vAlign w:val="center"/>
          </w:tcPr>
          <w:p w14:paraId="44E5CB92">
            <w:pPr>
              <w:widowControl/>
              <w:spacing w:line="500" w:lineRule="exact"/>
              <w:textAlignment w:val="center"/>
            </w:pPr>
          </w:p>
        </w:tc>
        <w:tc>
          <w:tcPr>
            <w:tcW w:w="2119" w:type="dxa"/>
            <w:vMerge w:val="continue"/>
            <w:tcBorders>
              <w:tl2br w:val="nil"/>
              <w:tr2bl w:val="nil"/>
            </w:tcBorders>
            <w:shd w:val="clear" w:color="auto" w:fill="auto"/>
            <w:vAlign w:val="center"/>
          </w:tcPr>
          <w:p w14:paraId="6A9729CC">
            <w:pPr>
              <w:widowControl/>
              <w:spacing w:line="500" w:lineRule="exact"/>
              <w:textAlignment w:val="center"/>
            </w:pPr>
          </w:p>
        </w:tc>
        <w:tc>
          <w:tcPr>
            <w:tcW w:w="4237" w:type="dxa"/>
            <w:vMerge w:val="continue"/>
            <w:tcBorders>
              <w:tl2br w:val="nil"/>
              <w:tr2bl w:val="nil"/>
            </w:tcBorders>
            <w:shd w:val="clear" w:color="auto" w:fill="auto"/>
            <w:vAlign w:val="center"/>
          </w:tcPr>
          <w:p w14:paraId="7ED94FE5">
            <w:pPr>
              <w:widowControl/>
              <w:spacing w:line="500" w:lineRule="exact"/>
              <w:textAlignment w:val="center"/>
            </w:pPr>
          </w:p>
        </w:tc>
        <w:tc>
          <w:tcPr>
            <w:tcW w:w="5175" w:type="dxa"/>
            <w:tcBorders>
              <w:tl2br w:val="nil"/>
              <w:tr2bl w:val="nil"/>
            </w:tcBorders>
            <w:shd w:val="clear" w:color="auto" w:fill="auto"/>
            <w:vAlign w:val="center"/>
          </w:tcPr>
          <w:p w14:paraId="4118CA8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14:paraId="010A0A2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38E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42" w:type="dxa"/>
            <w:vMerge w:val="restart"/>
            <w:tcBorders>
              <w:tl2br w:val="nil"/>
              <w:tr2bl w:val="nil"/>
            </w:tcBorders>
            <w:shd w:val="clear" w:color="auto" w:fill="auto"/>
            <w:vAlign w:val="center"/>
          </w:tcPr>
          <w:p w14:paraId="1A1402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32</w:t>
            </w:r>
          </w:p>
        </w:tc>
        <w:tc>
          <w:tcPr>
            <w:tcW w:w="1951" w:type="dxa"/>
            <w:vMerge w:val="restart"/>
            <w:tcBorders>
              <w:tl2br w:val="nil"/>
              <w:tr2bl w:val="nil"/>
            </w:tcBorders>
            <w:shd w:val="clear" w:color="auto" w:fill="auto"/>
            <w:vAlign w:val="center"/>
          </w:tcPr>
          <w:p w14:paraId="0F6E7BC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歌舞娱乐场所播放的曲目、屏幕画面或者游艺娱乐场所电子游戏机内的游戏项目含有禁止内容的</w:t>
            </w:r>
          </w:p>
        </w:tc>
        <w:tc>
          <w:tcPr>
            <w:tcW w:w="6037" w:type="dxa"/>
            <w:vMerge w:val="restart"/>
            <w:tcBorders>
              <w:tl2br w:val="nil"/>
              <w:tr2bl w:val="nil"/>
            </w:tcBorders>
            <w:shd w:val="clear" w:color="auto" w:fill="auto"/>
            <w:vAlign w:val="center"/>
          </w:tcPr>
          <w:p w14:paraId="0B67DC8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388B527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(二)歌舞娱乐场所播放的曲目、屏幕画面或者游艺娱乐场所电子游戏机内的游戏项目含有本条例第十三条禁止内容的；</w:t>
            </w:r>
          </w:p>
          <w:p w14:paraId="4113CE8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第十三条  国家倡导弘扬民族优秀文化，禁止娱乐场所内的娱乐活动含有下列内容：</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(二)危害国家统一、主权或者领土完整的；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(三)危害国家安全，或者损害国家荣誉、利益的；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(四)煽动民族仇恨、民族歧视，伤害民族感情或者侵害民族风俗、习惯，破坏民族团结的；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(五)违反国家宗教政策，宣扬邪教、迷信的；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(六)宣扬淫秽、赌博、暴力以及与毒品有关的违法犯罪活动，或者教唆犯罪的；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(七)违背社会公德或者民族优秀文化传统的；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(九)法律、行政法规禁止的其他内容。</w:t>
            </w:r>
          </w:p>
        </w:tc>
        <w:tc>
          <w:tcPr>
            <w:tcW w:w="2119" w:type="dxa"/>
            <w:vMerge w:val="restart"/>
            <w:tcBorders>
              <w:tl2br w:val="nil"/>
              <w:tr2bl w:val="nil"/>
            </w:tcBorders>
            <w:shd w:val="clear" w:color="auto" w:fill="auto"/>
            <w:vAlign w:val="center"/>
          </w:tcPr>
          <w:p w14:paraId="6E049CC1">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14:paraId="6101554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2年内第1次因在规定营业时间以外，歌舞娱乐场所播放的曲目、屏幕画面或者游艺娱乐场所电子游戏机内的游戏项目含有《娱乐场所管理条例》第十三条禁止内容的被查处的</w:t>
            </w:r>
          </w:p>
        </w:tc>
        <w:tc>
          <w:tcPr>
            <w:tcW w:w="5175" w:type="dxa"/>
            <w:tcBorders>
              <w:tl2br w:val="nil"/>
              <w:tr2bl w:val="nil"/>
            </w:tcBorders>
            <w:shd w:val="clear" w:color="auto" w:fill="auto"/>
            <w:vAlign w:val="center"/>
          </w:tcPr>
          <w:p w14:paraId="01D323D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14:paraId="7133F52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C9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42" w:type="dxa"/>
            <w:vMerge w:val="continue"/>
            <w:tcBorders>
              <w:tl2br w:val="nil"/>
              <w:tr2bl w:val="nil"/>
            </w:tcBorders>
            <w:shd w:val="clear" w:color="auto" w:fill="auto"/>
            <w:vAlign w:val="center"/>
          </w:tcPr>
          <w:p w14:paraId="4B6D7350">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512810A">
            <w:pPr>
              <w:widowControl/>
              <w:spacing w:line="500" w:lineRule="exact"/>
              <w:textAlignment w:val="center"/>
            </w:pPr>
          </w:p>
        </w:tc>
        <w:tc>
          <w:tcPr>
            <w:tcW w:w="6037" w:type="dxa"/>
            <w:vMerge w:val="continue"/>
            <w:tcBorders>
              <w:tl2br w:val="nil"/>
              <w:tr2bl w:val="nil"/>
            </w:tcBorders>
            <w:shd w:val="clear" w:color="auto" w:fill="auto"/>
            <w:vAlign w:val="center"/>
          </w:tcPr>
          <w:p w14:paraId="529576A0">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0A7C87EE">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3E387CCA">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53AA8C0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14:paraId="74092DA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E6F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255DF7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29DB37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DE4E1F3">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46C0284">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37DBEAD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2年内第1次因在国家法定节假日，游艺娱乐场所向未成年人提供含有《娱乐场所管理条例》第十三条禁止内容游戏项目被查处的</w:t>
            </w:r>
          </w:p>
        </w:tc>
        <w:tc>
          <w:tcPr>
            <w:tcW w:w="5175" w:type="dxa"/>
            <w:tcBorders>
              <w:tl2br w:val="nil"/>
              <w:tr2bl w:val="nil"/>
            </w:tcBorders>
            <w:shd w:val="clear" w:color="auto" w:fill="auto"/>
            <w:vAlign w:val="center"/>
          </w:tcPr>
          <w:p w14:paraId="3B07133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14:paraId="3E57FFD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D55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9F668DC">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21871B2">
            <w:pPr>
              <w:widowControl/>
              <w:spacing w:line="500" w:lineRule="exact"/>
              <w:textAlignment w:val="center"/>
            </w:pPr>
          </w:p>
        </w:tc>
        <w:tc>
          <w:tcPr>
            <w:tcW w:w="6037" w:type="dxa"/>
            <w:vMerge w:val="continue"/>
            <w:tcBorders>
              <w:tl2br w:val="nil"/>
              <w:tr2bl w:val="nil"/>
            </w:tcBorders>
            <w:shd w:val="clear" w:color="auto" w:fill="auto"/>
            <w:vAlign w:val="center"/>
          </w:tcPr>
          <w:p w14:paraId="483F8AB2">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5D3E9898">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5338417C">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3ED1014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14:paraId="45CD8BE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569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14:paraId="3A529AE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F3E3B7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5D27E44">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5FDA3FAB">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2A0992A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2年累计2次查处</w:t>
            </w:r>
          </w:p>
        </w:tc>
        <w:tc>
          <w:tcPr>
            <w:tcW w:w="5175" w:type="dxa"/>
            <w:tcBorders>
              <w:tl2br w:val="nil"/>
              <w:tr2bl w:val="nil"/>
            </w:tcBorders>
            <w:shd w:val="clear" w:color="auto" w:fill="auto"/>
            <w:vAlign w:val="center"/>
          </w:tcPr>
          <w:p w14:paraId="6933081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14:paraId="2D42B58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3E4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14:paraId="19B265E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3D6773F">
            <w:pPr>
              <w:widowControl/>
              <w:spacing w:line="500" w:lineRule="exact"/>
              <w:textAlignment w:val="center"/>
            </w:pPr>
          </w:p>
        </w:tc>
        <w:tc>
          <w:tcPr>
            <w:tcW w:w="6037" w:type="dxa"/>
            <w:vMerge w:val="continue"/>
            <w:tcBorders>
              <w:tl2br w:val="nil"/>
              <w:tr2bl w:val="nil"/>
            </w:tcBorders>
            <w:shd w:val="clear" w:color="auto" w:fill="auto"/>
            <w:vAlign w:val="center"/>
          </w:tcPr>
          <w:p w14:paraId="291BEDBF">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7154910F">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0D4433D1">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66F8C4C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14:paraId="321AA64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A77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14:paraId="2C5AC29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D1F924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FC50C3A">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75DFDBE">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4EC3A02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2年累计3次查处</w:t>
            </w:r>
          </w:p>
        </w:tc>
        <w:tc>
          <w:tcPr>
            <w:tcW w:w="5175" w:type="dxa"/>
            <w:tcBorders>
              <w:tl2br w:val="nil"/>
              <w:tr2bl w:val="nil"/>
            </w:tcBorders>
            <w:shd w:val="clear" w:color="auto" w:fill="auto"/>
            <w:vAlign w:val="center"/>
          </w:tcPr>
          <w:p w14:paraId="24F6CEC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14:paraId="130CE58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D9E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14:paraId="25C80E38">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27DFC8D4">
            <w:pPr>
              <w:widowControl/>
              <w:spacing w:line="500" w:lineRule="exact"/>
              <w:textAlignment w:val="center"/>
            </w:pPr>
          </w:p>
        </w:tc>
        <w:tc>
          <w:tcPr>
            <w:tcW w:w="6037" w:type="dxa"/>
            <w:vMerge w:val="continue"/>
            <w:tcBorders>
              <w:tl2br w:val="nil"/>
              <w:tr2bl w:val="nil"/>
            </w:tcBorders>
            <w:shd w:val="clear" w:color="auto" w:fill="auto"/>
            <w:vAlign w:val="center"/>
          </w:tcPr>
          <w:p w14:paraId="4735C6DD">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723B0022">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5C1FDF31">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6746BD5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14:paraId="2678B2E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18B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2" w:type="dxa"/>
            <w:vMerge w:val="continue"/>
            <w:tcBorders>
              <w:tl2br w:val="nil"/>
              <w:tr2bl w:val="nil"/>
            </w:tcBorders>
            <w:shd w:val="clear" w:color="auto" w:fill="auto"/>
            <w:vAlign w:val="center"/>
          </w:tcPr>
          <w:p w14:paraId="1743B09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5B79D3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E54CFA1">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924D2C2">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1A070E5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69297D4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14:paraId="1815AF7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CC5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exact"/>
          <w:jc w:val="center"/>
        </w:trPr>
        <w:tc>
          <w:tcPr>
            <w:tcW w:w="1242" w:type="dxa"/>
            <w:vMerge w:val="continue"/>
            <w:tcBorders>
              <w:tl2br w:val="nil"/>
              <w:tr2bl w:val="nil"/>
            </w:tcBorders>
            <w:shd w:val="clear" w:color="auto" w:fill="auto"/>
            <w:vAlign w:val="center"/>
          </w:tcPr>
          <w:p w14:paraId="5FA73463">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0CDD081">
            <w:pPr>
              <w:widowControl/>
              <w:spacing w:line="500" w:lineRule="exact"/>
              <w:textAlignment w:val="center"/>
            </w:pPr>
          </w:p>
        </w:tc>
        <w:tc>
          <w:tcPr>
            <w:tcW w:w="6037" w:type="dxa"/>
            <w:vMerge w:val="continue"/>
            <w:tcBorders>
              <w:tl2br w:val="nil"/>
              <w:tr2bl w:val="nil"/>
            </w:tcBorders>
            <w:shd w:val="clear" w:color="auto" w:fill="auto"/>
            <w:vAlign w:val="center"/>
          </w:tcPr>
          <w:p w14:paraId="606DE35E">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3DEE6834">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12194D3B">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120050F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14:paraId="0A292BE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B5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42" w:type="dxa"/>
            <w:vMerge w:val="restart"/>
            <w:tcBorders>
              <w:tl2br w:val="nil"/>
              <w:tr2bl w:val="nil"/>
            </w:tcBorders>
            <w:shd w:val="clear" w:color="auto" w:fill="auto"/>
            <w:vAlign w:val="center"/>
          </w:tcPr>
          <w:p w14:paraId="664BE4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33</w:t>
            </w:r>
          </w:p>
        </w:tc>
        <w:tc>
          <w:tcPr>
            <w:tcW w:w="1951" w:type="dxa"/>
            <w:vMerge w:val="restart"/>
            <w:tcBorders>
              <w:tl2br w:val="nil"/>
              <w:tr2bl w:val="nil"/>
            </w:tcBorders>
            <w:shd w:val="clear" w:color="auto" w:fill="auto"/>
            <w:vAlign w:val="center"/>
          </w:tcPr>
          <w:p w14:paraId="2E6F3B1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歌舞娱乐场所接纳未成年人的</w:t>
            </w:r>
          </w:p>
        </w:tc>
        <w:tc>
          <w:tcPr>
            <w:tcW w:w="6037" w:type="dxa"/>
            <w:vMerge w:val="restart"/>
            <w:tcBorders>
              <w:tl2br w:val="nil"/>
              <w:tr2bl w:val="nil"/>
            </w:tcBorders>
            <w:shd w:val="clear" w:color="auto" w:fill="auto"/>
            <w:vAlign w:val="center"/>
          </w:tcPr>
          <w:p w14:paraId="7742C72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587822A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(三)歌舞娱乐场所接纳未成年人的；</w:t>
            </w:r>
          </w:p>
        </w:tc>
        <w:tc>
          <w:tcPr>
            <w:tcW w:w="2119" w:type="dxa"/>
            <w:vMerge w:val="restart"/>
            <w:tcBorders>
              <w:tl2br w:val="nil"/>
              <w:tr2bl w:val="nil"/>
            </w:tcBorders>
            <w:shd w:val="clear" w:color="auto" w:fill="auto"/>
            <w:vAlign w:val="center"/>
          </w:tcPr>
          <w:p w14:paraId="54A0E671">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14:paraId="3BDE774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2年内第1次查处，或接纳2名以下未成年人，或接纳未成年人并超时经营</w:t>
            </w:r>
          </w:p>
        </w:tc>
        <w:tc>
          <w:tcPr>
            <w:tcW w:w="5175" w:type="dxa"/>
            <w:tcBorders>
              <w:tl2br w:val="nil"/>
              <w:tr2bl w:val="nil"/>
            </w:tcBorders>
            <w:shd w:val="clear" w:color="auto" w:fill="auto"/>
            <w:vAlign w:val="center"/>
          </w:tcPr>
          <w:p w14:paraId="5FD5178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14:paraId="39C31F6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AF2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42" w:type="dxa"/>
            <w:vMerge w:val="continue"/>
            <w:tcBorders>
              <w:tl2br w:val="nil"/>
              <w:tr2bl w:val="nil"/>
            </w:tcBorders>
            <w:shd w:val="clear" w:color="auto" w:fill="auto"/>
            <w:vAlign w:val="center"/>
          </w:tcPr>
          <w:p w14:paraId="0ADC77A9">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561A6C0">
            <w:pPr>
              <w:widowControl/>
              <w:spacing w:line="500" w:lineRule="exact"/>
              <w:textAlignment w:val="center"/>
            </w:pPr>
          </w:p>
        </w:tc>
        <w:tc>
          <w:tcPr>
            <w:tcW w:w="6037" w:type="dxa"/>
            <w:vMerge w:val="continue"/>
            <w:tcBorders>
              <w:tl2br w:val="nil"/>
              <w:tr2bl w:val="nil"/>
            </w:tcBorders>
            <w:shd w:val="clear" w:color="auto" w:fill="auto"/>
            <w:vAlign w:val="center"/>
          </w:tcPr>
          <w:p w14:paraId="5B55DFCE">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0AFEE6E6">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6ADEB241">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0DD7FDA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14:paraId="577CDFC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DF6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42" w:type="dxa"/>
            <w:vMerge w:val="continue"/>
            <w:tcBorders>
              <w:tl2br w:val="nil"/>
              <w:tr2bl w:val="nil"/>
            </w:tcBorders>
            <w:shd w:val="clear" w:color="auto" w:fill="auto"/>
            <w:vAlign w:val="center"/>
          </w:tcPr>
          <w:p w14:paraId="0A3A271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D4A644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A29B678">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50C58B62">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6C9B029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2年内第1次查处，或接纳2名以上8名以下未成年人，接纳未成年人并向其提供含有《娱乐场所管理条例》第十三条禁止内容的，或超时经营接纳未成年人，并向其提供含有《娱乐场所管理条例》第十三条禁止内容</w:t>
            </w:r>
          </w:p>
        </w:tc>
        <w:tc>
          <w:tcPr>
            <w:tcW w:w="5175" w:type="dxa"/>
            <w:tcBorders>
              <w:tl2br w:val="nil"/>
              <w:tr2bl w:val="nil"/>
            </w:tcBorders>
            <w:shd w:val="clear" w:color="auto" w:fill="auto"/>
            <w:vAlign w:val="center"/>
          </w:tcPr>
          <w:p w14:paraId="55DD411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14:paraId="7926EDE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E4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67A6668">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188001A">
            <w:pPr>
              <w:widowControl/>
              <w:spacing w:line="500" w:lineRule="exact"/>
              <w:textAlignment w:val="center"/>
            </w:pPr>
          </w:p>
        </w:tc>
        <w:tc>
          <w:tcPr>
            <w:tcW w:w="6037" w:type="dxa"/>
            <w:vMerge w:val="continue"/>
            <w:tcBorders>
              <w:tl2br w:val="nil"/>
              <w:tr2bl w:val="nil"/>
            </w:tcBorders>
            <w:shd w:val="clear" w:color="auto" w:fill="auto"/>
            <w:vAlign w:val="center"/>
          </w:tcPr>
          <w:p w14:paraId="352BF953">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05623B8A">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2754DC82">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5252169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14:paraId="393273F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7A0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7EF697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CA9AC8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CA11377">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61D0E72F">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5400A4D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4A1A6F0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14:paraId="5A0DC47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9BC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8D05848">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C46C814">
            <w:pPr>
              <w:widowControl/>
              <w:spacing w:line="500" w:lineRule="exact"/>
              <w:textAlignment w:val="center"/>
            </w:pPr>
          </w:p>
        </w:tc>
        <w:tc>
          <w:tcPr>
            <w:tcW w:w="6037" w:type="dxa"/>
            <w:vMerge w:val="continue"/>
            <w:tcBorders>
              <w:tl2br w:val="nil"/>
              <w:tr2bl w:val="nil"/>
            </w:tcBorders>
            <w:shd w:val="clear" w:color="auto" w:fill="auto"/>
            <w:vAlign w:val="center"/>
          </w:tcPr>
          <w:p w14:paraId="5FBE32B2">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6FE8DB0D">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75782175">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168AD90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14:paraId="648E4F5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7A7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4EE1A2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CF1A84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9300F5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889E9AD">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62A5AE2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2年内累计3次查处</w:t>
            </w:r>
          </w:p>
        </w:tc>
        <w:tc>
          <w:tcPr>
            <w:tcW w:w="5175" w:type="dxa"/>
            <w:tcBorders>
              <w:tl2br w:val="nil"/>
              <w:tr2bl w:val="nil"/>
            </w:tcBorders>
            <w:shd w:val="clear" w:color="auto" w:fill="auto"/>
            <w:vAlign w:val="center"/>
          </w:tcPr>
          <w:p w14:paraId="3B1F829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14:paraId="514B3C8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B82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4EEF297">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6E82969">
            <w:pPr>
              <w:widowControl/>
              <w:spacing w:line="500" w:lineRule="exact"/>
              <w:textAlignment w:val="center"/>
            </w:pPr>
          </w:p>
        </w:tc>
        <w:tc>
          <w:tcPr>
            <w:tcW w:w="6037" w:type="dxa"/>
            <w:vMerge w:val="continue"/>
            <w:tcBorders>
              <w:tl2br w:val="nil"/>
              <w:tr2bl w:val="nil"/>
            </w:tcBorders>
            <w:shd w:val="clear" w:color="auto" w:fill="auto"/>
            <w:vAlign w:val="center"/>
          </w:tcPr>
          <w:p w14:paraId="483D3DD4">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3468131C">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1CF6CB95">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3D749D6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14:paraId="357E835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1A7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C6A151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822ACF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4CF6F0D">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7935FAAE">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4F5A7F7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4056010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14:paraId="0279BDF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F10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D40D4A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E3B8DD6">
            <w:pPr>
              <w:widowControl/>
              <w:spacing w:line="500" w:lineRule="exact"/>
              <w:textAlignment w:val="center"/>
            </w:pPr>
          </w:p>
        </w:tc>
        <w:tc>
          <w:tcPr>
            <w:tcW w:w="6037" w:type="dxa"/>
            <w:vMerge w:val="continue"/>
            <w:tcBorders>
              <w:tl2br w:val="nil"/>
              <w:tr2bl w:val="nil"/>
            </w:tcBorders>
            <w:shd w:val="clear" w:color="auto" w:fill="auto"/>
            <w:vAlign w:val="center"/>
          </w:tcPr>
          <w:p w14:paraId="56F290D9">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vMerge w:val="continue"/>
            <w:tcBorders>
              <w:tl2br w:val="nil"/>
              <w:tr2bl w:val="nil"/>
            </w:tcBorders>
            <w:shd w:val="clear" w:color="auto" w:fill="auto"/>
            <w:vAlign w:val="center"/>
          </w:tcPr>
          <w:p w14:paraId="4AE6BF00">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4237" w:type="dxa"/>
            <w:vMerge w:val="continue"/>
            <w:tcBorders>
              <w:tl2br w:val="nil"/>
              <w:tr2bl w:val="nil"/>
            </w:tcBorders>
            <w:shd w:val="clear" w:color="auto" w:fill="auto"/>
            <w:vAlign w:val="center"/>
          </w:tcPr>
          <w:p w14:paraId="3ED285BC">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67FA6FF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14:paraId="3373022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9FF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242" w:type="dxa"/>
            <w:vMerge w:val="restart"/>
            <w:tcBorders>
              <w:tl2br w:val="nil"/>
              <w:tr2bl w:val="nil"/>
            </w:tcBorders>
            <w:shd w:val="clear" w:color="auto" w:fill="auto"/>
            <w:vAlign w:val="center"/>
          </w:tcPr>
          <w:p w14:paraId="70042B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34</w:t>
            </w:r>
          </w:p>
        </w:tc>
        <w:tc>
          <w:tcPr>
            <w:tcW w:w="1951" w:type="dxa"/>
            <w:vMerge w:val="restart"/>
            <w:tcBorders>
              <w:tl2br w:val="nil"/>
              <w:tr2bl w:val="nil"/>
            </w:tcBorders>
            <w:shd w:val="clear" w:color="auto" w:fill="auto"/>
            <w:vAlign w:val="center"/>
          </w:tcPr>
          <w:p w14:paraId="29D3D7A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游艺娱乐场所设置的电子游戏机在国家法定节假日外向未成年人提供的</w:t>
            </w:r>
          </w:p>
        </w:tc>
        <w:tc>
          <w:tcPr>
            <w:tcW w:w="6037" w:type="dxa"/>
            <w:vMerge w:val="restart"/>
            <w:tcBorders>
              <w:tl2br w:val="nil"/>
              <w:tr2bl w:val="nil"/>
            </w:tcBorders>
            <w:shd w:val="clear" w:color="auto" w:fill="auto"/>
            <w:vAlign w:val="center"/>
          </w:tcPr>
          <w:p w14:paraId="0A32B6E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0EEB27E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(四)游艺娱乐场所设置的电子游戏机在国家法定节假日外向未成年人提供的；</w:t>
            </w:r>
          </w:p>
        </w:tc>
        <w:tc>
          <w:tcPr>
            <w:tcW w:w="2119" w:type="dxa"/>
            <w:vMerge w:val="restart"/>
            <w:tcBorders>
              <w:tl2br w:val="nil"/>
              <w:tr2bl w:val="nil"/>
            </w:tcBorders>
            <w:shd w:val="clear" w:color="auto" w:fill="auto"/>
            <w:vAlign w:val="center"/>
          </w:tcPr>
          <w:p w14:paraId="786E740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14:paraId="7342342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2年内第1次查处的，或在国家法定节假日外1次接纳未成年人2名以下的</w:t>
            </w:r>
          </w:p>
        </w:tc>
        <w:tc>
          <w:tcPr>
            <w:tcW w:w="5175" w:type="dxa"/>
            <w:tcBorders>
              <w:tl2br w:val="nil"/>
              <w:tr2bl w:val="nil"/>
            </w:tcBorders>
            <w:shd w:val="clear" w:color="auto" w:fill="auto"/>
            <w:vAlign w:val="center"/>
          </w:tcPr>
          <w:p w14:paraId="0068E05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14:paraId="4B75DE8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22C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242" w:type="dxa"/>
            <w:vMerge w:val="continue"/>
            <w:tcBorders>
              <w:tl2br w:val="nil"/>
              <w:tr2bl w:val="nil"/>
            </w:tcBorders>
            <w:shd w:val="clear" w:color="auto" w:fill="auto"/>
            <w:vAlign w:val="center"/>
          </w:tcPr>
          <w:p w14:paraId="0C0A0FE6">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E27740A">
            <w:pPr>
              <w:widowControl/>
              <w:spacing w:line="500" w:lineRule="exact"/>
              <w:textAlignment w:val="center"/>
            </w:pPr>
          </w:p>
        </w:tc>
        <w:tc>
          <w:tcPr>
            <w:tcW w:w="6037" w:type="dxa"/>
            <w:vMerge w:val="continue"/>
            <w:tcBorders>
              <w:tl2br w:val="nil"/>
              <w:tr2bl w:val="nil"/>
            </w:tcBorders>
            <w:shd w:val="clear" w:color="auto" w:fill="auto"/>
            <w:vAlign w:val="center"/>
          </w:tcPr>
          <w:p w14:paraId="67F908C6">
            <w:pPr>
              <w:widowControl/>
              <w:spacing w:line="500" w:lineRule="exact"/>
              <w:textAlignment w:val="center"/>
            </w:pPr>
          </w:p>
        </w:tc>
        <w:tc>
          <w:tcPr>
            <w:tcW w:w="2119" w:type="dxa"/>
            <w:vMerge w:val="continue"/>
            <w:tcBorders>
              <w:tl2br w:val="nil"/>
              <w:tr2bl w:val="nil"/>
            </w:tcBorders>
            <w:shd w:val="clear" w:color="auto" w:fill="auto"/>
            <w:vAlign w:val="center"/>
          </w:tcPr>
          <w:p w14:paraId="64E0D207">
            <w:pPr>
              <w:widowControl/>
              <w:spacing w:line="500" w:lineRule="exact"/>
              <w:textAlignment w:val="center"/>
            </w:pPr>
          </w:p>
        </w:tc>
        <w:tc>
          <w:tcPr>
            <w:tcW w:w="4237" w:type="dxa"/>
            <w:vMerge w:val="continue"/>
            <w:tcBorders>
              <w:tl2br w:val="nil"/>
              <w:tr2bl w:val="nil"/>
            </w:tcBorders>
            <w:shd w:val="clear" w:color="auto" w:fill="auto"/>
            <w:vAlign w:val="center"/>
          </w:tcPr>
          <w:p w14:paraId="7C541B05">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6158069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14:paraId="4CBF4F3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47F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242" w:type="dxa"/>
            <w:vMerge w:val="continue"/>
            <w:tcBorders>
              <w:tl2br w:val="nil"/>
              <w:tr2bl w:val="nil"/>
            </w:tcBorders>
            <w:shd w:val="clear" w:color="auto" w:fill="auto"/>
            <w:vAlign w:val="center"/>
          </w:tcPr>
          <w:p w14:paraId="64A869F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BEDBC3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AAD2D72">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7FD37F8E">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2497156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 年内第1次查处的，或在国家法定节假日外1次接纳未成年人2名以上8名以下的，或在国家法定节假日外接纳未成年人并超时经营的，或游艺娱乐场所设置的电子游戏机在国家法定节假日外向未成年人提供含有《娱乐场所管理条例》第十三条禁止内容的</w:t>
            </w:r>
          </w:p>
        </w:tc>
        <w:tc>
          <w:tcPr>
            <w:tcW w:w="5175" w:type="dxa"/>
            <w:tcBorders>
              <w:tl2br w:val="nil"/>
              <w:tr2bl w:val="nil"/>
            </w:tcBorders>
            <w:shd w:val="clear" w:color="auto" w:fill="auto"/>
            <w:vAlign w:val="center"/>
          </w:tcPr>
          <w:p w14:paraId="6B03573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14:paraId="30A4C55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958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9BC4549">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A5E7182">
            <w:pPr>
              <w:widowControl/>
              <w:spacing w:line="500" w:lineRule="exact"/>
              <w:textAlignment w:val="center"/>
            </w:pPr>
          </w:p>
        </w:tc>
        <w:tc>
          <w:tcPr>
            <w:tcW w:w="6037" w:type="dxa"/>
            <w:vMerge w:val="continue"/>
            <w:tcBorders>
              <w:tl2br w:val="nil"/>
              <w:tr2bl w:val="nil"/>
            </w:tcBorders>
            <w:shd w:val="clear" w:color="auto" w:fill="auto"/>
            <w:vAlign w:val="center"/>
          </w:tcPr>
          <w:p w14:paraId="35CFE37A">
            <w:pPr>
              <w:widowControl/>
              <w:spacing w:line="500" w:lineRule="exact"/>
              <w:textAlignment w:val="center"/>
            </w:pPr>
          </w:p>
        </w:tc>
        <w:tc>
          <w:tcPr>
            <w:tcW w:w="2119" w:type="dxa"/>
            <w:vMerge w:val="continue"/>
            <w:tcBorders>
              <w:tl2br w:val="nil"/>
              <w:tr2bl w:val="nil"/>
            </w:tcBorders>
            <w:shd w:val="clear" w:color="auto" w:fill="auto"/>
            <w:vAlign w:val="center"/>
          </w:tcPr>
          <w:p w14:paraId="4E9617E9">
            <w:pPr>
              <w:widowControl/>
              <w:spacing w:line="500" w:lineRule="exact"/>
              <w:textAlignment w:val="center"/>
            </w:pPr>
          </w:p>
        </w:tc>
        <w:tc>
          <w:tcPr>
            <w:tcW w:w="4237" w:type="dxa"/>
            <w:vMerge w:val="continue"/>
            <w:tcBorders>
              <w:tl2br w:val="nil"/>
              <w:tr2bl w:val="nil"/>
            </w:tcBorders>
            <w:shd w:val="clear" w:color="auto" w:fill="auto"/>
            <w:vAlign w:val="center"/>
          </w:tcPr>
          <w:p w14:paraId="1FCE02FC">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5175" w:type="dxa"/>
            <w:tcBorders>
              <w:tl2br w:val="nil"/>
              <w:tr2bl w:val="nil"/>
            </w:tcBorders>
            <w:shd w:val="clear" w:color="auto" w:fill="auto"/>
            <w:vAlign w:val="center"/>
          </w:tcPr>
          <w:p w14:paraId="4B0F182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14:paraId="6F72587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EC7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5C46FE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46531B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1B0A25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564E46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75B60F6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2年内第2次查处的，或在国家法定节假日外1次接纳未成年人8名以上的</w:t>
            </w:r>
          </w:p>
        </w:tc>
        <w:tc>
          <w:tcPr>
            <w:tcW w:w="5175" w:type="dxa"/>
            <w:tcBorders>
              <w:tl2br w:val="nil"/>
              <w:tr2bl w:val="nil"/>
            </w:tcBorders>
            <w:shd w:val="clear" w:color="auto" w:fill="auto"/>
            <w:vAlign w:val="center"/>
          </w:tcPr>
          <w:p w14:paraId="4E138E7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14:paraId="1BFD564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03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FBAB464">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8E2BAC1">
            <w:pPr>
              <w:widowControl/>
              <w:spacing w:line="500" w:lineRule="exact"/>
              <w:textAlignment w:val="center"/>
            </w:pPr>
          </w:p>
        </w:tc>
        <w:tc>
          <w:tcPr>
            <w:tcW w:w="6037" w:type="dxa"/>
            <w:vMerge w:val="continue"/>
            <w:tcBorders>
              <w:tl2br w:val="nil"/>
              <w:tr2bl w:val="nil"/>
            </w:tcBorders>
            <w:shd w:val="clear" w:color="auto" w:fill="auto"/>
            <w:vAlign w:val="center"/>
          </w:tcPr>
          <w:p w14:paraId="7E76FAAC">
            <w:pPr>
              <w:widowControl/>
              <w:spacing w:line="500" w:lineRule="exact"/>
              <w:textAlignment w:val="center"/>
            </w:pPr>
          </w:p>
        </w:tc>
        <w:tc>
          <w:tcPr>
            <w:tcW w:w="2119" w:type="dxa"/>
            <w:vMerge w:val="continue"/>
            <w:tcBorders>
              <w:tl2br w:val="nil"/>
              <w:tr2bl w:val="nil"/>
            </w:tcBorders>
            <w:shd w:val="clear" w:color="auto" w:fill="auto"/>
            <w:vAlign w:val="center"/>
          </w:tcPr>
          <w:p w14:paraId="7C3500AD">
            <w:pPr>
              <w:widowControl/>
              <w:spacing w:line="500" w:lineRule="exact"/>
              <w:textAlignment w:val="center"/>
            </w:pPr>
          </w:p>
        </w:tc>
        <w:tc>
          <w:tcPr>
            <w:tcW w:w="4237" w:type="dxa"/>
            <w:vMerge w:val="continue"/>
            <w:tcBorders>
              <w:tl2br w:val="nil"/>
              <w:tr2bl w:val="nil"/>
            </w:tcBorders>
            <w:shd w:val="clear" w:color="auto" w:fill="auto"/>
            <w:vAlign w:val="center"/>
          </w:tcPr>
          <w:p w14:paraId="4BE073E3">
            <w:pPr>
              <w:widowControl/>
              <w:spacing w:line="500" w:lineRule="exact"/>
              <w:textAlignment w:val="center"/>
            </w:pPr>
          </w:p>
        </w:tc>
        <w:tc>
          <w:tcPr>
            <w:tcW w:w="5175" w:type="dxa"/>
            <w:tcBorders>
              <w:tl2br w:val="nil"/>
              <w:tr2bl w:val="nil"/>
            </w:tcBorders>
            <w:shd w:val="clear" w:color="auto" w:fill="auto"/>
            <w:vAlign w:val="center"/>
          </w:tcPr>
          <w:p w14:paraId="70F7D14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14:paraId="4065053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D56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55005D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0EA9EC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AE5B49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D151B4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5B0F4A1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2年内累计3次因游艺娱乐场所设置的电子游戏机在国家法定节假日外向未成年人提供被查处的</w:t>
            </w:r>
          </w:p>
        </w:tc>
        <w:tc>
          <w:tcPr>
            <w:tcW w:w="5175" w:type="dxa"/>
            <w:tcBorders>
              <w:tl2br w:val="nil"/>
              <w:tr2bl w:val="nil"/>
            </w:tcBorders>
            <w:shd w:val="clear" w:color="auto" w:fill="auto"/>
            <w:vAlign w:val="center"/>
          </w:tcPr>
          <w:p w14:paraId="0E95A30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14:paraId="6979923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61E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3F27BA2">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0A97A9E">
            <w:pPr>
              <w:widowControl/>
              <w:spacing w:line="500" w:lineRule="exact"/>
              <w:textAlignment w:val="center"/>
            </w:pPr>
          </w:p>
        </w:tc>
        <w:tc>
          <w:tcPr>
            <w:tcW w:w="6037" w:type="dxa"/>
            <w:vMerge w:val="continue"/>
            <w:tcBorders>
              <w:tl2br w:val="nil"/>
              <w:tr2bl w:val="nil"/>
            </w:tcBorders>
            <w:shd w:val="clear" w:color="auto" w:fill="auto"/>
            <w:vAlign w:val="center"/>
          </w:tcPr>
          <w:p w14:paraId="0B79DF0D">
            <w:pPr>
              <w:widowControl/>
              <w:spacing w:line="500" w:lineRule="exact"/>
              <w:textAlignment w:val="center"/>
            </w:pPr>
          </w:p>
        </w:tc>
        <w:tc>
          <w:tcPr>
            <w:tcW w:w="2119" w:type="dxa"/>
            <w:vMerge w:val="continue"/>
            <w:tcBorders>
              <w:tl2br w:val="nil"/>
              <w:tr2bl w:val="nil"/>
            </w:tcBorders>
            <w:shd w:val="clear" w:color="auto" w:fill="auto"/>
            <w:vAlign w:val="center"/>
          </w:tcPr>
          <w:p w14:paraId="426B1155">
            <w:pPr>
              <w:widowControl/>
              <w:spacing w:line="500" w:lineRule="exact"/>
              <w:textAlignment w:val="center"/>
            </w:pPr>
          </w:p>
        </w:tc>
        <w:tc>
          <w:tcPr>
            <w:tcW w:w="4237" w:type="dxa"/>
            <w:vMerge w:val="continue"/>
            <w:tcBorders>
              <w:tl2br w:val="nil"/>
              <w:tr2bl w:val="nil"/>
            </w:tcBorders>
            <w:shd w:val="clear" w:color="auto" w:fill="auto"/>
            <w:vAlign w:val="center"/>
          </w:tcPr>
          <w:p w14:paraId="3A7E51A1">
            <w:pPr>
              <w:widowControl/>
              <w:spacing w:line="500" w:lineRule="exact"/>
              <w:textAlignment w:val="center"/>
            </w:pPr>
          </w:p>
        </w:tc>
        <w:tc>
          <w:tcPr>
            <w:tcW w:w="5175" w:type="dxa"/>
            <w:tcBorders>
              <w:tl2br w:val="nil"/>
              <w:tr2bl w:val="nil"/>
            </w:tcBorders>
            <w:shd w:val="clear" w:color="auto" w:fill="auto"/>
            <w:vAlign w:val="center"/>
          </w:tcPr>
          <w:p w14:paraId="018F03A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14:paraId="618584C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535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E51B27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8BCF6D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5505D2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351C1FAE">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01C7CD5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次以上因游艺娱乐场所设置的电子游戏机在国家法定节假日外向未成年人提供被查处的</w:t>
            </w:r>
          </w:p>
        </w:tc>
        <w:tc>
          <w:tcPr>
            <w:tcW w:w="5175" w:type="dxa"/>
            <w:tcBorders>
              <w:tl2br w:val="nil"/>
              <w:tr2bl w:val="nil"/>
            </w:tcBorders>
            <w:shd w:val="clear" w:color="auto" w:fill="auto"/>
            <w:vAlign w:val="center"/>
          </w:tcPr>
          <w:p w14:paraId="72BFDC8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14:paraId="2E5050B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B45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242" w:type="dxa"/>
            <w:vMerge w:val="continue"/>
            <w:tcBorders>
              <w:tl2br w:val="nil"/>
              <w:tr2bl w:val="nil"/>
            </w:tcBorders>
            <w:shd w:val="clear" w:color="auto" w:fill="auto"/>
            <w:vAlign w:val="center"/>
          </w:tcPr>
          <w:p w14:paraId="14B9FA88">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A534C10">
            <w:pPr>
              <w:widowControl/>
              <w:spacing w:line="500" w:lineRule="exact"/>
              <w:textAlignment w:val="center"/>
            </w:pPr>
          </w:p>
        </w:tc>
        <w:tc>
          <w:tcPr>
            <w:tcW w:w="6037" w:type="dxa"/>
            <w:vMerge w:val="continue"/>
            <w:tcBorders>
              <w:tl2br w:val="nil"/>
              <w:tr2bl w:val="nil"/>
            </w:tcBorders>
            <w:shd w:val="clear" w:color="auto" w:fill="auto"/>
            <w:vAlign w:val="center"/>
          </w:tcPr>
          <w:p w14:paraId="7B5FA053">
            <w:pPr>
              <w:widowControl/>
              <w:spacing w:line="500" w:lineRule="exact"/>
              <w:textAlignment w:val="center"/>
            </w:pPr>
          </w:p>
        </w:tc>
        <w:tc>
          <w:tcPr>
            <w:tcW w:w="2119" w:type="dxa"/>
            <w:vMerge w:val="continue"/>
            <w:tcBorders>
              <w:tl2br w:val="nil"/>
              <w:tr2bl w:val="nil"/>
            </w:tcBorders>
            <w:shd w:val="clear" w:color="auto" w:fill="auto"/>
            <w:vAlign w:val="center"/>
          </w:tcPr>
          <w:p w14:paraId="0039B50A">
            <w:pPr>
              <w:widowControl/>
              <w:spacing w:line="500" w:lineRule="exact"/>
              <w:textAlignment w:val="center"/>
            </w:pPr>
          </w:p>
        </w:tc>
        <w:tc>
          <w:tcPr>
            <w:tcW w:w="4237" w:type="dxa"/>
            <w:vMerge w:val="continue"/>
            <w:tcBorders>
              <w:tl2br w:val="nil"/>
              <w:tr2bl w:val="nil"/>
            </w:tcBorders>
            <w:shd w:val="clear" w:color="auto" w:fill="auto"/>
            <w:vAlign w:val="center"/>
          </w:tcPr>
          <w:p w14:paraId="6F313CA9">
            <w:pPr>
              <w:widowControl/>
              <w:spacing w:line="500" w:lineRule="exact"/>
              <w:textAlignment w:val="center"/>
            </w:pPr>
          </w:p>
        </w:tc>
        <w:tc>
          <w:tcPr>
            <w:tcW w:w="5175" w:type="dxa"/>
            <w:tcBorders>
              <w:tl2br w:val="nil"/>
              <w:tr2bl w:val="nil"/>
            </w:tcBorders>
            <w:shd w:val="clear" w:color="auto" w:fill="auto"/>
            <w:vAlign w:val="center"/>
          </w:tcPr>
          <w:p w14:paraId="606FDBE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14:paraId="617A146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0B3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14:paraId="2CE851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35</w:t>
            </w:r>
          </w:p>
        </w:tc>
        <w:tc>
          <w:tcPr>
            <w:tcW w:w="1951" w:type="dxa"/>
            <w:vMerge w:val="restart"/>
            <w:tcBorders>
              <w:tl2br w:val="nil"/>
              <w:tr2bl w:val="nil"/>
            </w:tcBorders>
            <w:shd w:val="clear" w:color="auto" w:fill="auto"/>
            <w:vAlign w:val="center"/>
          </w:tcPr>
          <w:p w14:paraId="7F8928F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娱乐场所容纳的消费者超过核定人数的</w:t>
            </w:r>
          </w:p>
        </w:tc>
        <w:tc>
          <w:tcPr>
            <w:tcW w:w="6037" w:type="dxa"/>
            <w:vMerge w:val="restart"/>
            <w:tcBorders>
              <w:tl2br w:val="nil"/>
              <w:tr2bl w:val="nil"/>
            </w:tcBorders>
            <w:shd w:val="clear" w:color="auto" w:fill="auto"/>
            <w:vAlign w:val="center"/>
          </w:tcPr>
          <w:p w14:paraId="09F6A0C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3113E52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(五)娱乐场所容纳的消费者超过核定人数的。</w:t>
            </w:r>
          </w:p>
        </w:tc>
        <w:tc>
          <w:tcPr>
            <w:tcW w:w="2119" w:type="dxa"/>
            <w:vMerge w:val="restart"/>
            <w:tcBorders>
              <w:tl2br w:val="nil"/>
              <w:tr2bl w:val="nil"/>
            </w:tcBorders>
            <w:shd w:val="clear" w:color="auto" w:fill="FFFFFF"/>
            <w:vAlign w:val="center"/>
          </w:tcPr>
          <w:p w14:paraId="3B4B951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FFFFFF"/>
            <w:vAlign w:val="center"/>
          </w:tcPr>
          <w:p w14:paraId="3C53A2A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2年内第1次查处的，或娱乐场所容纳的消费者超过核定人数10％以内的</w:t>
            </w:r>
          </w:p>
        </w:tc>
        <w:tc>
          <w:tcPr>
            <w:tcW w:w="5175" w:type="dxa"/>
            <w:tcBorders>
              <w:tl2br w:val="nil"/>
              <w:tr2bl w:val="nil"/>
            </w:tcBorders>
            <w:shd w:val="clear" w:color="auto" w:fill="auto"/>
            <w:vAlign w:val="center"/>
          </w:tcPr>
          <w:p w14:paraId="3FEFCDE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没收违法所得和非法财物，并处违法所得1倍以上1.5倍以下罚款</w:t>
            </w:r>
          </w:p>
        </w:tc>
        <w:tc>
          <w:tcPr>
            <w:tcW w:w="6526" w:type="dxa"/>
            <w:vMerge w:val="restart"/>
            <w:tcBorders>
              <w:tl2br w:val="nil"/>
              <w:tr2bl w:val="nil"/>
            </w:tcBorders>
            <w:shd w:val="clear" w:color="auto" w:fill="auto"/>
            <w:vAlign w:val="center"/>
          </w:tcPr>
          <w:p w14:paraId="1F11B5A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3C7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14:paraId="6BAA820A">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1958B20">
            <w:pPr>
              <w:widowControl/>
              <w:spacing w:line="500" w:lineRule="exact"/>
              <w:textAlignment w:val="center"/>
            </w:pPr>
          </w:p>
        </w:tc>
        <w:tc>
          <w:tcPr>
            <w:tcW w:w="6037" w:type="dxa"/>
            <w:vMerge w:val="continue"/>
            <w:tcBorders>
              <w:tl2br w:val="nil"/>
              <w:tr2bl w:val="nil"/>
            </w:tcBorders>
            <w:shd w:val="clear" w:color="auto" w:fill="auto"/>
            <w:vAlign w:val="center"/>
          </w:tcPr>
          <w:p w14:paraId="63F1CC0C">
            <w:pPr>
              <w:widowControl/>
              <w:spacing w:line="500" w:lineRule="exact"/>
              <w:textAlignment w:val="center"/>
            </w:pPr>
          </w:p>
        </w:tc>
        <w:tc>
          <w:tcPr>
            <w:tcW w:w="2119" w:type="dxa"/>
            <w:vMerge w:val="continue"/>
            <w:tcBorders>
              <w:tl2br w:val="nil"/>
              <w:tr2bl w:val="nil"/>
            </w:tcBorders>
            <w:shd w:val="clear" w:color="auto" w:fill="FFFFFF"/>
            <w:vAlign w:val="center"/>
          </w:tcPr>
          <w:p w14:paraId="2DB8349B">
            <w:pPr>
              <w:widowControl/>
              <w:spacing w:line="500" w:lineRule="exact"/>
              <w:textAlignment w:val="center"/>
            </w:pPr>
          </w:p>
        </w:tc>
        <w:tc>
          <w:tcPr>
            <w:tcW w:w="4237" w:type="dxa"/>
            <w:vMerge w:val="continue"/>
            <w:tcBorders>
              <w:tl2br w:val="nil"/>
              <w:tr2bl w:val="nil"/>
            </w:tcBorders>
            <w:shd w:val="clear" w:color="auto" w:fill="FFFFFF"/>
            <w:vAlign w:val="center"/>
          </w:tcPr>
          <w:p w14:paraId="771C5371">
            <w:pPr>
              <w:widowControl/>
              <w:spacing w:line="500" w:lineRule="exact"/>
              <w:textAlignment w:val="center"/>
            </w:pPr>
          </w:p>
        </w:tc>
        <w:tc>
          <w:tcPr>
            <w:tcW w:w="5175" w:type="dxa"/>
            <w:tcBorders>
              <w:tl2br w:val="nil"/>
              <w:tr2bl w:val="nil"/>
            </w:tcBorders>
            <w:shd w:val="clear" w:color="auto" w:fill="auto"/>
            <w:vAlign w:val="center"/>
          </w:tcPr>
          <w:p w14:paraId="39713D5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没有违法所得或者违法所得不足1万元的，并处1万元以上15000元以下的罚款</w:t>
            </w:r>
          </w:p>
        </w:tc>
        <w:tc>
          <w:tcPr>
            <w:tcW w:w="6526" w:type="dxa"/>
            <w:vMerge w:val="continue"/>
            <w:tcBorders>
              <w:tl2br w:val="nil"/>
              <w:tr2bl w:val="nil"/>
            </w:tcBorders>
            <w:shd w:val="clear" w:color="auto" w:fill="auto"/>
            <w:vAlign w:val="center"/>
          </w:tcPr>
          <w:p w14:paraId="2895A2A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69D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97CE99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74C41E1">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E9377A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14:paraId="28870290">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FFFFFF"/>
            <w:vAlign w:val="center"/>
          </w:tcPr>
          <w:p w14:paraId="1103F23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2年内第1次查处的，或娱乐场所容纳的消费者超过核定人数10％以上（含10%）、20％以下的</w:t>
            </w:r>
          </w:p>
        </w:tc>
        <w:tc>
          <w:tcPr>
            <w:tcW w:w="5175" w:type="dxa"/>
            <w:tcBorders>
              <w:tl2br w:val="nil"/>
              <w:tr2bl w:val="nil"/>
            </w:tcBorders>
            <w:shd w:val="clear" w:color="auto" w:fill="auto"/>
            <w:vAlign w:val="center"/>
          </w:tcPr>
          <w:p w14:paraId="355CD8C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没收违法所得和非法财物，并处违法所得1.5倍以上2倍以下的罚款</w:t>
            </w:r>
          </w:p>
        </w:tc>
        <w:tc>
          <w:tcPr>
            <w:tcW w:w="6526" w:type="dxa"/>
            <w:vMerge w:val="continue"/>
            <w:tcBorders>
              <w:tl2br w:val="nil"/>
              <w:tr2bl w:val="nil"/>
            </w:tcBorders>
            <w:shd w:val="clear" w:color="auto" w:fill="auto"/>
            <w:vAlign w:val="center"/>
          </w:tcPr>
          <w:p w14:paraId="16951E3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6A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7627C20">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663A3B4">
            <w:pPr>
              <w:widowControl/>
              <w:spacing w:line="500" w:lineRule="exact"/>
              <w:textAlignment w:val="center"/>
            </w:pPr>
          </w:p>
        </w:tc>
        <w:tc>
          <w:tcPr>
            <w:tcW w:w="6037" w:type="dxa"/>
            <w:vMerge w:val="continue"/>
            <w:tcBorders>
              <w:tl2br w:val="nil"/>
              <w:tr2bl w:val="nil"/>
            </w:tcBorders>
            <w:shd w:val="clear" w:color="auto" w:fill="auto"/>
            <w:vAlign w:val="center"/>
          </w:tcPr>
          <w:p w14:paraId="5C137591">
            <w:pPr>
              <w:widowControl/>
              <w:spacing w:line="500" w:lineRule="exact"/>
              <w:textAlignment w:val="center"/>
            </w:pPr>
          </w:p>
        </w:tc>
        <w:tc>
          <w:tcPr>
            <w:tcW w:w="2119" w:type="dxa"/>
            <w:vMerge w:val="continue"/>
            <w:tcBorders>
              <w:tl2br w:val="nil"/>
              <w:tr2bl w:val="nil"/>
            </w:tcBorders>
            <w:shd w:val="clear" w:color="auto" w:fill="FFFFFF"/>
            <w:vAlign w:val="center"/>
          </w:tcPr>
          <w:p w14:paraId="4BA97AB1">
            <w:pPr>
              <w:widowControl/>
              <w:spacing w:line="500" w:lineRule="exact"/>
              <w:textAlignment w:val="center"/>
            </w:pPr>
          </w:p>
        </w:tc>
        <w:tc>
          <w:tcPr>
            <w:tcW w:w="4237" w:type="dxa"/>
            <w:vMerge w:val="continue"/>
            <w:tcBorders>
              <w:tl2br w:val="nil"/>
              <w:tr2bl w:val="nil"/>
            </w:tcBorders>
            <w:shd w:val="clear" w:color="auto" w:fill="FFFFFF"/>
            <w:vAlign w:val="center"/>
          </w:tcPr>
          <w:p w14:paraId="4006C86B">
            <w:pPr>
              <w:widowControl/>
              <w:spacing w:line="500" w:lineRule="exact"/>
              <w:textAlignment w:val="center"/>
            </w:pPr>
          </w:p>
        </w:tc>
        <w:tc>
          <w:tcPr>
            <w:tcW w:w="5175" w:type="dxa"/>
            <w:tcBorders>
              <w:tl2br w:val="nil"/>
              <w:tr2bl w:val="nil"/>
            </w:tcBorders>
            <w:shd w:val="clear" w:color="auto" w:fill="auto"/>
            <w:vAlign w:val="center"/>
          </w:tcPr>
          <w:p w14:paraId="0588311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没有违法所得或者违法所得不足1万元的，并处15000元以上2万元以下的罚款</w:t>
            </w:r>
          </w:p>
        </w:tc>
        <w:tc>
          <w:tcPr>
            <w:tcW w:w="6526" w:type="dxa"/>
            <w:vMerge w:val="continue"/>
            <w:tcBorders>
              <w:tl2br w:val="nil"/>
              <w:tr2bl w:val="nil"/>
            </w:tcBorders>
            <w:shd w:val="clear" w:color="auto" w:fill="auto"/>
            <w:vAlign w:val="center"/>
          </w:tcPr>
          <w:p w14:paraId="74B2701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8F3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68717A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EC5159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0A9759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14:paraId="1C0B2008">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FFFFFF"/>
            <w:vAlign w:val="center"/>
          </w:tcPr>
          <w:p w14:paraId="64692D0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2年内第2次查处的，或娱乐场所容纳的消费者超过核定人数20％以上（含20％）、50％以下的</w:t>
            </w:r>
          </w:p>
        </w:tc>
        <w:tc>
          <w:tcPr>
            <w:tcW w:w="5175" w:type="dxa"/>
            <w:tcBorders>
              <w:tl2br w:val="nil"/>
              <w:tr2bl w:val="nil"/>
            </w:tcBorders>
            <w:shd w:val="clear" w:color="auto" w:fill="auto"/>
            <w:vAlign w:val="center"/>
          </w:tcPr>
          <w:p w14:paraId="100D8C2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w:t>
            </w:r>
          </w:p>
        </w:tc>
        <w:tc>
          <w:tcPr>
            <w:tcW w:w="6526" w:type="dxa"/>
            <w:vMerge w:val="continue"/>
            <w:tcBorders>
              <w:tl2br w:val="nil"/>
              <w:tr2bl w:val="nil"/>
            </w:tcBorders>
            <w:shd w:val="clear" w:color="auto" w:fill="auto"/>
            <w:vAlign w:val="center"/>
          </w:tcPr>
          <w:p w14:paraId="63EE120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EA7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1535F4C1">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7FAFFE5">
            <w:pPr>
              <w:widowControl/>
              <w:spacing w:line="500" w:lineRule="exact"/>
              <w:textAlignment w:val="center"/>
            </w:pPr>
          </w:p>
        </w:tc>
        <w:tc>
          <w:tcPr>
            <w:tcW w:w="6037" w:type="dxa"/>
            <w:vMerge w:val="continue"/>
            <w:tcBorders>
              <w:tl2br w:val="nil"/>
              <w:tr2bl w:val="nil"/>
            </w:tcBorders>
            <w:shd w:val="clear" w:color="auto" w:fill="auto"/>
            <w:vAlign w:val="center"/>
          </w:tcPr>
          <w:p w14:paraId="41AF9170">
            <w:pPr>
              <w:widowControl/>
              <w:spacing w:line="500" w:lineRule="exact"/>
              <w:textAlignment w:val="center"/>
            </w:pPr>
          </w:p>
        </w:tc>
        <w:tc>
          <w:tcPr>
            <w:tcW w:w="2119" w:type="dxa"/>
            <w:vMerge w:val="continue"/>
            <w:tcBorders>
              <w:tl2br w:val="nil"/>
              <w:tr2bl w:val="nil"/>
            </w:tcBorders>
            <w:shd w:val="clear" w:color="auto" w:fill="FFFFFF"/>
            <w:vAlign w:val="center"/>
          </w:tcPr>
          <w:p w14:paraId="01F3D5CE">
            <w:pPr>
              <w:widowControl/>
              <w:spacing w:line="500" w:lineRule="exact"/>
              <w:textAlignment w:val="center"/>
            </w:pPr>
          </w:p>
        </w:tc>
        <w:tc>
          <w:tcPr>
            <w:tcW w:w="4237" w:type="dxa"/>
            <w:vMerge w:val="continue"/>
            <w:tcBorders>
              <w:tl2br w:val="nil"/>
              <w:tr2bl w:val="nil"/>
            </w:tcBorders>
            <w:shd w:val="clear" w:color="auto" w:fill="FFFFFF"/>
            <w:vAlign w:val="center"/>
          </w:tcPr>
          <w:p w14:paraId="56F9748D">
            <w:pPr>
              <w:widowControl/>
              <w:spacing w:line="500" w:lineRule="exact"/>
              <w:textAlignment w:val="center"/>
            </w:pPr>
          </w:p>
        </w:tc>
        <w:tc>
          <w:tcPr>
            <w:tcW w:w="5175" w:type="dxa"/>
            <w:tcBorders>
              <w:tl2br w:val="nil"/>
              <w:tr2bl w:val="nil"/>
            </w:tcBorders>
            <w:shd w:val="clear" w:color="auto" w:fill="auto"/>
            <w:vAlign w:val="center"/>
          </w:tcPr>
          <w:p w14:paraId="236866F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w:t>
            </w:r>
          </w:p>
        </w:tc>
        <w:tc>
          <w:tcPr>
            <w:tcW w:w="6526" w:type="dxa"/>
            <w:vMerge w:val="continue"/>
            <w:tcBorders>
              <w:tl2br w:val="nil"/>
              <w:tr2bl w:val="nil"/>
            </w:tcBorders>
            <w:shd w:val="clear" w:color="auto" w:fill="auto"/>
            <w:vAlign w:val="center"/>
          </w:tcPr>
          <w:p w14:paraId="1BE7047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BA4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776C13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6C1E9B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797A07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14:paraId="2803FEA2">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FFFFFF"/>
            <w:vAlign w:val="center"/>
          </w:tcPr>
          <w:p w14:paraId="4260EFF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2年内第3次查处的，或娱乐场所容纳的消费者超过核定人数50％以上（含50％）的</w:t>
            </w:r>
          </w:p>
        </w:tc>
        <w:tc>
          <w:tcPr>
            <w:tcW w:w="5175" w:type="dxa"/>
            <w:tcBorders>
              <w:tl2br w:val="nil"/>
              <w:tr2bl w:val="nil"/>
            </w:tcBorders>
            <w:shd w:val="clear" w:color="auto" w:fill="auto"/>
            <w:vAlign w:val="center"/>
          </w:tcPr>
          <w:p w14:paraId="4CCFFBA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没收违法所得和非法财物，并处违法所得2倍以上3倍以下的罚款，责令停业整顿1个月至3个月</w:t>
            </w:r>
          </w:p>
        </w:tc>
        <w:tc>
          <w:tcPr>
            <w:tcW w:w="6526" w:type="dxa"/>
            <w:vMerge w:val="continue"/>
            <w:tcBorders>
              <w:tl2br w:val="nil"/>
              <w:tr2bl w:val="nil"/>
            </w:tcBorders>
            <w:shd w:val="clear" w:color="auto" w:fill="auto"/>
            <w:vAlign w:val="center"/>
          </w:tcPr>
          <w:p w14:paraId="445BA23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E5A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A3BC1E4">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219EAA5">
            <w:pPr>
              <w:widowControl/>
              <w:spacing w:line="500" w:lineRule="exact"/>
              <w:textAlignment w:val="center"/>
            </w:pPr>
          </w:p>
        </w:tc>
        <w:tc>
          <w:tcPr>
            <w:tcW w:w="6037" w:type="dxa"/>
            <w:vMerge w:val="continue"/>
            <w:tcBorders>
              <w:tl2br w:val="nil"/>
              <w:tr2bl w:val="nil"/>
            </w:tcBorders>
            <w:shd w:val="clear" w:color="auto" w:fill="auto"/>
            <w:vAlign w:val="center"/>
          </w:tcPr>
          <w:p w14:paraId="5010D262">
            <w:pPr>
              <w:widowControl/>
              <w:spacing w:line="500" w:lineRule="exact"/>
              <w:textAlignment w:val="center"/>
            </w:pPr>
          </w:p>
        </w:tc>
        <w:tc>
          <w:tcPr>
            <w:tcW w:w="2119" w:type="dxa"/>
            <w:vMerge w:val="continue"/>
            <w:tcBorders>
              <w:tl2br w:val="nil"/>
              <w:tr2bl w:val="nil"/>
            </w:tcBorders>
            <w:shd w:val="clear" w:color="auto" w:fill="FFFFFF"/>
            <w:vAlign w:val="center"/>
          </w:tcPr>
          <w:p w14:paraId="1F2F5844">
            <w:pPr>
              <w:widowControl/>
              <w:spacing w:line="500" w:lineRule="exact"/>
              <w:textAlignment w:val="center"/>
            </w:pPr>
          </w:p>
        </w:tc>
        <w:tc>
          <w:tcPr>
            <w:tcW w:w="4237" w:type="dxa"/>
            <w:vMerge w:val="continue"/>
            <w:tcBorders>
              <w:tl2br w:val="nil"/>
              <w:tr2bl w:val="nil"/>
            </w:tcBorders>
            <w:shd w:val="clear" w:color="auto" w:fill="FFFFFF"/>
            <w:vAlign w:val="center"/>
          </w:tcPr>
          <w:p w14:paraId="26A2DFD1">
            <w:pPr>
              <w:widowControl/>
              <w:spacing w:line="500" w:lineRule="exact"/>
              <w:textAlignment w:val="center"/>
            </w:pPr>
          </w:p>
        </w:tc>
        <w:tc>
          <w:tcPr>
            <w:tcW w:w="5175" w:type="dxa"/>
            <w:tcBorders>
              <w:tl2br w:val="nil"/>
              <w:tr2bl w:val="nil"/>
            </w:tcBorders>
            <w:shd w:val="clear" w:color="auto" w:fill="auto"/>
            <w:vAlign w:val="center"/>
          </w:tcPr>
          <w:p w14:paraId="54EB3AB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没有违法所得或者违法所得不足1万元的，并处2万元以上3万元以下的罚款，责令停业整顿1个月至3个月</w:t>
            </w:r>
          </w:p>
        </w:tc>
        <w:tc>
          <w:tcPr>
            <w:tcW w:w="6526" w:type="dxa"/>
            <w:vMerge w:val="continue"/>
            <w:tcBorders>
              <w:tl2br w:val="nil"/>
              <w:tr2bl w:val="nil"/>
            </w:tcBorders>
            <w:shd w:val="clear" w:color="auto" w:fill="auto"/>
            <w:vAlign w:val="center"/>
          </w:tcPr>
          <w:p w14:paraId="0F8976A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555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4F5C95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6507F8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3AF480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FFFFFF"/>
            <w:vAlign w:val="center"/>
          </w:tcPr>
          <w:p w14:paraId="4E35A880">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FFFFFF"/>
            <w:vAlign w:val="center"/>
          </w:tcPr>
          <w:p w14:paraId="0B48CF2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次以上因娱乐场所容纳的消费者超过核定人数被查处的</w:t>
            </w:r>
          </w:p>
        </w:tc>
        <w:tc>
          <w:tcPr>
            <w:tcW w:w="5175" w:type="dxa"/>
            <w:tcBorders>
              <w:tl2br w:val="nil"/>
              <w:tr2bl w:val="nil"/>
            </w:tcBorders>
            <w:shd w:val="clear" w:color="auto" w:fill="auto"/>
            <w:vAlign w:val="center"/>
          </w:tcPr>
          <w:p w14:paraId="75D3FAE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没收违法所得和非法财物，并处违法所得3倍的罚款，责令停业整顿3个月至6个月</w:t>
            </w:r>
          </w:p>
        </w:tc>
        <w:tc>
          <w:tcPr>
            <w:tcW w:w="6526" w:type="dxa"/>
            <w:vMerge w:val="continue"/>
            <w:tcBorders>
              <w:tl2br w:val="nil"/>
              <w:tr2bl w:val="nil"/>
            </w:tcBorders>
            <w:shd w:val="clear" w:color="auto" w:fill="auto"/>
            <w:vAlign w:val="center"/>
          </w:tcPr>
          <w:p w14:paraId="322C575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1EC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C74924C">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4B16CDD">
            <w:pPr>
              <w:widowControl/>
              <w:spacing w:line="500" w:lineRule="exact"/>
              <w:textAlignment w:val="center"/>
            </w:pPr>
          </w:p>
        </w:tc>
        <w:tc>
          <w:tcPr>
            <w:tcW w:w="6037" w:type="dxa"/>
            <w:vMerge w:val="continue"/>
            <w:tcBorders>
              <w:tl2br w:val="nil"/>
              <w:tr2bl w:val="nil"/>
            </w:tcBorders>
            <w:shd w:val="clear" w:color="auto" w:fill="auto"/>
            <w:vAlign w:val="center"/>
          </w:tcPr>
          <w:p w14:paraId="5EE60FB0">
            <w:pPr>
              <w:widowControl/>
              <w:spacing w:line="500" w:lineRule="exact"/>
              <w:textAlignment w:val="center"/>
            </w:pPr>
          </w:p>
        </w:tc>
        <w:tc>
          <w:tcPr>
            <w:tcW w:w="2119" w:type="dxa"/>
            <w:vMerge w:val="continue"/>
            <w:tcBorders>
              <w:tl2br w:val="nil"/>
              <w:tr2bl w:val="nil"/>
            </w:tcBorders>
            <w:shd w:val="clear" w:color="auto" w:fill="FFFFFF"/>
            <w:vAlign w:val="center"/>
          </w:tcPr>
          <w:p w14:paraId="3039E281">
            <w:pPr>
              <w:widowControl/>
              <w:spacing w:line="500" w:lineRule="exact"/>
              <w:textAlignment w:val="center"/>
            </w:pPr>
          </w:p>
        </w:tc>
        <w:tc>
          <w:tcPr>
            <w:tcW w:w="4237" w:type="dxa"/>
            <w:vMerge w:val="continue"/>
            <w:tcBorders>
              <w:tl2br w:val="nil"/>
              <w:tr2bl w:val="nil"/>
            </w:tcBorders>
            <w:shd w:val="clear" w:color="auto" w:fill="FFFFFF"/>
            <w:vAlign w:val="center"/>
          </w:tcPr>
          <w:p w14:paraId="7EB03F6C">
            <w:pPr>
              <w:widowControl/>
              <w:spacing w:line="500" w:lineRule="exact"/>
              <w:textAlignment w:val="center"/>
            </w:pPr>
          </w:p>
        </w:tc>
        <w:tc>
          <w:tcPr>
            <w:tcW w:w="5175" w:type="dxa"/>
            <w:tcBorders>
              <w:tl2br w:val="nil"/>
              <w:tr2bl w:val="nil"/>
            </w:tcBorders>
            <w:shd w:val="clear" w:color="auto" w:fill="auto"/>
            <w:vAlign w:val="center"/>
          </w:tcPr>
          <w:p w14:paraId="563D5E2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没有违法所得或者违法所得不足1万元的，并处3万元罚款，责令停业整顿3个月至6个月</w:t>
            </w:r>
          </w:p>
        </w:tc>
        <w:tc>
          <w:tcPr>
            <w:tcW w:w="6526" w:type="dxa"/>
            <w:vMerge w:val="continue"/>
            <w:tcBorders>
              <w:tl2br w:val="nil"/>
              <w:tr2bl w:val="nil"/>
            </w:tcBorders>
            <w:shd w:val="clear" w:color="auto" w:fill="auto"/>
            <w:vAlign w:val="center"/>
          </w:tcPr>
          <w:p w14:paraId="64BAD06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A81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restart"/>
            <w:tcBorders>
              <w:tl2br w:val="nil"/>
              <w:tr2bl w:val="nil"/>
            </w:tcBorders>
            <w:shd w:val="clear" w:color="auto" w:fill="auto"/>
            <w:vAlign w:val="center"/>
          </w:tcPr>
          <w:p w14:paraId="189280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36</w:t>
            </w:r>
          </w:p>
        </w:tc>
        <w:tc>
          <w:tcPr>
            <w:tcW w:w="1951" w:type="dxa"/>
            <w:vMerge w:val="restart"/>
            <w:tcBorders>
              <w:tl2br w:val="nil"/>
              <w:tr2bl w:val="nil"/>
            </w:tcBorders>
            <w:shd w:val="clear" w:color="auto" w:fill="auto"/>
            <w:vAlign w:val="center"/>
          </w:tcPr>
          <w:p w14:paraId="116D0CD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娱乐场所变更有关事项未按规定申请重新核发娱乐经营许可证的</w:t>
            </w:r>
          </w:p>
        </w:tc>
        <w:tc>
          <w:tcPr>
            <w:tcW w:w="6037" w:type="dxa"/>
            <w:vMerge w:val="restart"/>
            <w:tcBorders>
              <w:tl2br w:val="nil"/>
              <w:tr2bl w:val="nil"/>
            </w:tcBorders>
            <w:shd w:val="clear" w:color="auto" w:fill="auto"/>
            <w:vAlign w:val="center"/>
          </w:tcPr>
          <w:p w14:paraId="749DEDB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30FB104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(一)变更有关事项，未按照本条例规定申请重新核发娱乐经营许可证的；</w:t>
            </w:r>
          </w:p>
        </w:tc>
        <w:tc>
          <w:tcPr>
            <w:tcW w:w="2119" w:type="dxa"/>
            <w:tcBorders>
              <w:tl2br w:val="nil"/>
              <w:tr2bl w:val="nil"/>
            </w:tcBorders>
            <w:shd w:val="clear" w:color="auto" w:fill="auto"/>
            <w:vAlign w:val="center"/>
          </w:tcPr>
          <w:p w14:paraId="7E4BEE0C">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3BBA024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w:t>
            </w:r>
          </w:p>
        </w:tc>
        <w:tc>
          <w:tcPr>
            <w:tcW w:w="5175" w:type="dxa"/>
            <w:tcBorders>
              <w:tl2br w:val="nil"/>
              <w:tr2bl w:val="nil"/>
            </w:tcBorders>
            <w:shd w:val="clear" w:color="auto" w:fill="auto"/>
            <w:vAlign w:val="center"/>
          </w:tcPr>
          <w:p w14:paraId="19CDF2F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6E56B2F1">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510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continue"/>
            <w:tcBorders>
              <w:tl2br w:val="nil"/>
              <w:tr2bl w:val="nil"/>
            </w:tcBorders>
            <w:shd w:val="clear" w:color="auto" w:fill="auto"/>
            <w:vAlign w:val="center"/>
          </w:tcPr>
          <w:p w14:paraId="5986765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D14D77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CF7586E">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84C3D06">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B496DD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369F2FE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14:paraId="2C114714">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32ED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continue"/>
            <w:tcBorders>
              <w:tl2br w:val="nil"/>
              <w:tr2bl w:val="nil"/>
            </w:tcBorders>
            <w:shd w:val="clear" w:color="auto" w:fill="auto"/>
            <w:vAlign w:val="center"/>
          </w:tcPr>
          <w:p w14:paraId="4493DF3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E4DCD2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BF9AF0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E606C86">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9473D1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2AB1C63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14:paraId="7CDD453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4746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42" w:type="dxa"/>
            <w:vMerge w:val="restart"/>
            <w:tcBorders>
              <w:tl2br w:val="nil"/>
              <w:tr2bl w:val="nil"/>
            </w:tcBorders>
            <w:shd w:val="clear" w:color="auto" w:fill="auto"/>
            <w:vAlign w:val="center"/>
          </w:tcPr>
          <w:p w14:paraId="0A9578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37</w:t>
            </w:r>
          </w:p>
        </w:tc>
        <w:tc>
          <w:tcPr>
            <w:tcW w:w="1951" w:type="dxa"/>
            <w:vMerge w:val="restart"/>
            <w:tcBorders>
              <w:tl2br w:val="nil"/>
              <w:tr2bl w:val="nil"/>
            </w:tcBorders>
            <w:shd w:val="clear" w:color="auto" w:fill="auto"/>
            <w:vAlign w:val="center"/>
          </w:tcPr>
          <w:p w14:paraId="3682BBD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娱乐场所在规定的禁止营业时间内营业的</w:t>
            </w:r>
          </w:p>
        </w:tc>
        <w:tc>
          <w:tcPr>
            <w:tcW w:w="6037" w:type="dxa"/>
            <w:vMerge w:val="restart"/>
            <w:tcBorders>
              <w:tl2br w:val="nil"/>
              <w:tr2bl w:val="nil"/>
            </w:tcBorders>
            <w:shd w:val="clear" w:color="auto" w:fill="auto"/>
            <w:vAlign w:val="center"/>
          </w:tcPr>
          <w:p w14:paraId="6B46BA5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73C5578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(二)在本条例规定的禁止营业时间内营业的；</w:t>
            </w:r>
          </w:p>
        </w:tc>
        <w:tc>
          <w:tcPr>
            <w:tcW w:w="2119" w:type="dxa"/>
            <w:tcBorders>
              <w:tl2br w:val="nil"/>
              <w:tr2bl w:val="nil"/>
            </w:tcBorders>
            <w:shd w:val="clear" w:color="auto" w:fill="auto"/>
            <w:vAlign w:val="center"/>
          </w:tcPr>
          <w:p w14:paraId="3E1F6ECF">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70EBF7B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2年内第1次查处，认识态度较好、主动终止违法行为</w:t>
            </w:r>
          </w:p>
        </w:tc>
        <w:tc>
          <w:tcPr>
            <w:tcW w:w="5175" w:type="dxa"/>
            <w:tcBorders>
              <w:tl2br w:val="nil"/>
              <w:tr2bl w:val="nil"/>
            </w:tcBorders>
            <w:shd w:val="clear" w:color="auto" w:fill="auto"/>
            <w:vAlign w:val="center"/>
          </w:tcPr>
          <w:p w14:paraId="6774D0B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01F64B2D">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0A1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42" w:type="dxa"/>
            <w:vMerge w:val="continue"/>
            <w:tcBorders>
              <w:tl2br w:val="nil"/>
              <w:tr2bl w:val="nil"/>
            </w:tcBorders>
            <w:shd w:val="clear" w:color="auto" w:fill="auto"/>
            <w:vAlign w:val="center"/>
          </w:tcPr>
          <w:p w14:paraId="5A1A0E8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2539E6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97DBD3C">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54C00C1">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08A11A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36EAB49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14:paraId="6ED2681B">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06A0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14:paraId="3F6A710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23E60EB">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6EA9E26">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00C06D7">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C7007D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598A219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14:paraId="4D401F46">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67F2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tcBorders>
              <w:tl2br w:val="nil"/>
              <w:tr2bl w:val="nil"/>
            </w:tcBorders>
            <w:shd w:val="clear" w:color="auto" w:fill="auto"/>
            <w:vAlign w:val="center"/>
          </w:tcPr>
          <w:p w14:paraId="36EB24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38</w:t>
            </w:r>
          </w:p>
        </w:tc>
        <w:tc>
          <w:tcPr>
            <w:tcW w:w="1951" w:type="dxa"/>
            <w:vMerge w:val="restart"/>
            <w:tcBorders>
              <w:tl2br w:val="nil"/>
              <w:tr2bl w:val="nil"/>
            </w:tcBorders>
            <w:shd w:val="clear" w:color="auto" w:fill="auto"/>
            <w:vAlign w:val="center"/>
          </w:tcPr>
          <w:p w14:paraId="372211A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娱乐场所从业人员在营业期间未统一着装并佩带工作标志的</w:t>
            </w:r>
          </w:p>
        </w:tc>
        <w:tc>
          <w:tcPr>
            <w:tcW w:w="6037" w:type="dxa"/>
            <w:vMerge w:val="restart"/>
            <w:tcBorders>
              <w:tl2br w:val="nil"/>
              <w:tr2bl w:val="nil"/>
            </w:tcBorders>
            <w:shd w:val="clear" w:color="auto" w:fill="auto"/>
            <w:vAlign w:val="center"/>
          </w:tcPr>
          <w:p w14:paraId="47A956E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1B50BDD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娱乐场所违反本条例规定，有下列情形之一的，由县级人民政府文化主管部门责令改正，给予警告；情节严重的，责令停业整顿1个月至3个月：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(三)从业人员在营业期间未统一着装并佩带工作标志的。</w:t>
            </w:r>
          </w:p>
        </w:tc>
        <w:tc>
          <w:tcPr>
            <w:tcW w:w="2119" w:type="dxa"/>
            <w:tcBorders>
              <w:tl2br w:val="nil"/>
              <w:tr2bl w:val="nil"/>
            </w:tcBorders>
            <w:shd w:val="clear" w:color="auto" w:fill="auto"/>
            <w:vAlign w:val="center"/>
          </w:tcPr>
          <w:p w14:paraId="17468D2F">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7D9546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7B3BD08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02E7F887">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572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42" w:type="dxa"/>
            <w:vMerge w:val="continue"/>
            <w:tcBorders>
              <w:tl2br w:val="nil"/>
              <w:tr2bl w:val="nil"/>
            </w:tcBorders>
            <w:shd w:val="clear" w:color="auto" w:fill="auto"/>
            <w:vAlign w:val="center"/>
          </w:tcPr>
          <w:p w14:paraId="34B9649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347096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90A902A">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99954B4">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F26062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484904A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14:paraId="094D842B">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1BFE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14:paraId="34ECA5F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952A7BA">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2C9D65C">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6510338">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C977A0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14:paraId="4A99530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14:paraId="2717442F">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10B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restart"/>
            <w:tcBorders>
              <w:tl2br w:val="nil"/>
              <w:tr2bl w:val="nil"/>
            </w:tcBorders>
            <w:shd w:val="clear" w:color="auto" w:fill="auto"/>
            <w:vAlign w:val="center"/>
          </w:tcPr>
          <w:p w14:paraId="5BFE92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39</w:t>
            </w:r>
          </w:p>
        </w:tc>
        <w:tc>
          <w:tcPr>
            <w:tcW w:w="1951" w:type="dxa"/>
            <w:vMerge w:val="restart"/>
            <w:tcBorders>
              <w:tl2br w:val="nil"/>
              <w:tr2bl w:val="nil"/>
            </w:tcBorders>
            <w:shd w:val="clear" w:color="auto" w:fill="FFFFFF"/>
            <w:vAlign w:val="center"/>
          </w:tcPr>
          <w:p w14:paraId="4C8A2A2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娱乐场所未按规定建立从业人员名簿、营业日志的</w:t>
            </w:r>
          </w:p>
        </w:tc>
        <w:tc>
          <w:tcPr>
            <w:tcW w:w="6037" w:type="dxa"/>
            <w:vMerge w:val="restart"/>
            <w:tcBorders>
              <w:tl2br w:val="nil"/>
              <w:tr2bl w:val="nil"/>
            </w:tcBorders>
            <w:shd w:val="clear" w:color="auto" w:fill="auto"/>
            <w:vAlign w:val="center"/>
          </w:tcPr>
          <w:p w14:paraId="1CDDECC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31E710D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119" w:type="dxa"/>
            <w:tcBorders>
              <w:tl2br w:val="nil"/>
              <w:tr2bl w:val="nil"/>
            </w:tcBorders>
            <w:shd w:val="clear" w:color="auto" w:fill="auto"/>
            <w:vAlign w:val="center"/>
          </w:tcPr>
          <w:p w14:paraId="373C4C1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B0B184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05FBF83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28AF280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EF1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14:paraId="1912CCD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FFFFFF"/>
            <w:vAlign w:val="center"/>
          </w:tcPr>
          <w:p w14:paraId="0448E12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4403C5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E6C6B94">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95A3FC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2年内第1次查处，态度恶劣，拒不改正的，或经责令改正后娱乐场所仍未按照《娱乐场所管理条例》规定建立从业人员名簿、营业日志</w:t>
            </w:r>
          </w:p>
        </w:tc>
        <w:tc>
          <w:tcPr>
            <w:tcW w:w="5175" w:type="dxa"/>
            <w:tcBorders>
              <w:tl2br w:val="nil"/>
              <w:tr2bl w:val="nil"/>
            </w:tcBorders>
            <w:shd w:val="clear" w:color="auto" w:fill="auto"/>
            <w:vAlign w:val="center"/>
          </w:tcPr>
          <w:p w14:paraId="6186794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14:paraId="3EFE450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34D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242" w:type="dxa"/>
            <w:vMerge w:val="continue"/>
            <w:tcBorders>
              <w:tl2br w:val="nil"/>
              <w:tr2bl w:val="nil"/>
            </w:tcBorders>
            <w:shd w:val="clear" w:color="auto" w:fill="auto"/>
            <w:vAlign w:val="center"/>
          </w:tcPr>
          <w:p w14:paraId="7F01C1D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FFFFFF"/>
            <w:vAlign w:val="center"/>
          </w:tcPr>
          <w:p w14:paraId="45B49BC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13F3FA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0649CBE">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750E77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1D733D0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14:paraId="3DB294D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4AA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42" w:type="dxa"/>
            <w:vMerge w:val="restart"/>
            <w:tcBorders>
              <w:tl2br w:val="nil"/>
              <w:tr2bl w:val="nil"/>
            </w:tcBorders>
            <w:shd w:val="clear" w:color="auto" w:fill="auto"/>
            <w:vAlign w:val="center"/>
          </w:tcPr>
          <w:p w14:paraId="754671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40</w:t>
            </w:r>
          </w:p>
        </w:tc>
        <w:tc>
          <w:tcPr>
            <w:tcW w:w="1951" w:type="dxa"/>
            <w:vMerge w:val="restart"/>
            <w:tcBorders>
              <w:tl2br w:val="nil"/>
              <w:tr2bl w:val="nil"/>
            </w:tcBorders>
            <w:shd w:val="clear" w:color="auto" w:fill="auto"/>
            <w:vAlign w:val="center"/>
          </w:tcPr>
          <w:p w14:paraId="1FF6D3D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娱乐场所发现违法犯罪行为未按规定报告的</w:t>
            </w:r>
          </w:p>
        </w:tc>
        <w:tc>
          <w:tcPr>
            <w:tcW w:w="6037" w:type="dxa"/>
            <w:vMerge w:val="restart"/>
            <w:tcBorders>
              <w:tl2br w:val="nil"/>
              <w:tr2bl w:val="nil"/>
            </w:tcBorders>
            <w:shd w:val="clear" w:color="auto" w:fill="auto"/>
            <w:vAlign w:val="center"/>
          </w:tcPr>
          <w:p w14:paraId="2C2767E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《娱乐场所管理条例》</w:t>
            </w:r>
          </w:p>
          <w:p w14:paraId="0B38ACE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119" w:type="dxa"/>
            <w:tcBorders>
              <w:tl2br w:val="nil"/>
              <w:tr2bl w:val="nil"/>
            </w:tcBorders>
            <w:shd w:val="clear" w:color="auto" w:fill="auto"/>
            <w:vAlign w:val="center"/>
          </w:tcPr>
          <w:p w14:paraId="2EF361A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36E26F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2年内第1次查处，事后采取积极补救措施、主动配合相关部门进行调查</w:t>
            </w:r>
          </w:p>
        </w:tc>
        <w:tc>
          <w:tcPr>
            <w:tcW w:w="5175" w:type="dxa"/>
            <w:tcBorders>
              <w:tl2br w:val="nil"/>
              <w:tr2bl w:val="nil"/>
            </w:tcBorders>
            <w:shd w:val="clear" w:color="auto" w:fill="auto"/>
            <w:vAlign w:val="center"/>
          </w:tcPr>
          <w:p w14:paraId="59F0048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3419EB5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C83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continue"/>
            <w:tcBorders>
              <w:tl2br w:val="nil"/>
              <w:tr2bl w:val="nil"/>
            </w:tcBorders>
            <w:shd w:val="clear" w:color="auto" w:fill="auto"/>
            <w:vAlign w:val="center"/>
          </w:tcPr>
          <w:p w14:paraId="763C48A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EDF501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4B2453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6ED4486">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451C3F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2年内第1次查处，态度恶劣，拒不改正，或因娱乐场所发现违法犯罪行为未按照《娱乐场所管理条例》规定报告而导致事态进一步恶化或升级</w:t>
            </w:r>
          </w:p>
        </w:tc>
        <w:tc>
          <w:tcPr>
            <w:tcW w:w="5175" w:type="dxa"/>
            <w:tcBorders>
              <w:tl2br w:val="nil"/>
              <w:tr2bl w:val="nil"/>
            </w:tcBorders>
            <w:shd w:val="clear" w:color="auto" w:fill="auto"/>
            <w:vAlign w:val="center"/>
          </w:tcPr>
          <w:p w14:paraId="1D6CF65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责令停业整顿1个月至</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w:t>
            </w:r>
          </w:p>
        </w:tc>
        <w:tc>
          <w:tcPr>
            <w:tcW w:w="6526" w:type="dxa"/>
            <w:vMerge w:val="continue"/>
            <w:tcBorders>
              <w:tl2br w:val="nil"/>
              <w:tr2bl w:val="nil"/>
            </w:tcBorders>
            <w:shd w:val="clear" w:color="auto" w:fill="auto"/>
            <w:vAlign w:val="center"/>
          </w:tcPr>
          <w:p w14:paraId="380DF55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8C2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42" w:type="dxa"/>
            <w:vMerge w:val="continue"/>
            <w:tcBorders>
              <w:tl2br w:val="nil"/>
              <w:tr2bl w:val="nil"/>
            </w:tcBorders>
            <w:shd w:val="clear" w:color="auto" w:fill="auto"/>
            <w:vAlign w:val="center"/>
          </w:tcPr>
          <w:p w14:paraId="51BEFC6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3A6644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B463E9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271E0B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1ECC9C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5AB8F92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责令停业整顿</w:t>
            </w:r>
            <w:r>
              <w:rPr>
                <w:rStyle w:val="18"/>
                <w:rFonts w:hint="eastAsia" w:ascii="仿宋" w:hAnsi="仿宋" w:eastAsia="仿宋" w:cs="仿宋"/>
                <w:color w:val="000000" w:themeColor="text1"/>
                <w:sz w:val="24"/>
                <w:szCs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个月至3个月</w:t>
            </w:r>
          </w:p>
        </w:tc>
        <w:tc>
          <w:tcPr>
            <w:tcW w:w="6526" w:type="dxa"/>
            <w:vMerge w:val="continue"/>
            <w:tcBorders>
              <w:tl2br w:val="nil"/>
              <w:tr2bl w:val="nil"/>
            </w:tcBorders>
            <w:shd w:val="clear" w:color="auto" w:fill="auto"/>
            <w:vAlign w:val="center"/>
          </w:tcPr>
          <w:p w14:paraId="1FC517D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ED1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42" w:type="dxa"/>
            <w:tcBorders>
              <w:tl2br w:val="nil"/>
              <w:tr2bl w:val="nil"/>
            </w:tcBorders>
            <w:shd w:val="clear" w:color="auto" w:fill="auto"/>
            <w:vAlign w:val="center"/>
          </w:tcPr>
          <w:p w14:paraId="21248CA6">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41</w:t>
            </w:r>
          </w:p>
        </w:tc>
        <w:tc>
          <w:tcPr>
            <w:tcW w:w="1951" w:type="dxa"/>
            <w:tcBorders>
              <w:tl2br w:val="nil"/>
              <w:tr2bl w:val="nil"/>
            </w:tcBorders>
            <w:shd w:val="clear" w:color="auto" w:fill="auto"/>
            <w:vAlign w:val="center"/>
          </w:tcPr>
          <w:p w14:paraId="689ECA7D">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娱乐场所未按《娱乐场所管理条例》规定悬挂警示标志、未成年人禁入或者限入标志的</w:t>
            </w:r>
          </w:p>
        </w:tc>
        <w:tc>
          <w:tcPr>
            <w:tcW w:w="6037" w:type="dxa"/>
            <w:tcBorders>
              <w:tl2br w:val="nil"/>
              <w:tr2bl w:val="nil"/>
            </w:tcBorders>
            <w:shd w:val="clear" w:color="auto" w:fill="auto"/>
            <w:vAlign w:val="center"/>
          </w:tcPr>
          <w:p w14:paraId="6B8A8474">
            <w:pPr>
              <w:spacing w:line="360" w:lineRule="auto"/>
              <w:rPr>
                <w:rFonts w:ascii="仿宋" w:hAnsi="仿宋" w:eastAsia="仿宋" w:cs="仿宋"/>
                <w:sz w:val="24"/>
              </w:rPr>
            </w:pPr>
            <w:r>
              <w:rPr>
                <w:rFonts w:hint="eastAsia" w:ascii="仿宋" w:hAnsi="仿宋" w:eastAsia="仿宋" w:cs="仿宋"/>
                <w:sz w:val="24"/>
              </w:rPr>
              <w:t xml:space="preserve">《娱乐场所管理条例》 </w:t>
            </w:r>
          </w:p>
          <w:p w14:paraId="0639F13B">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第五十一条   娱乐场所未按照本条例规定悬挂警示标志、未成年人禁入或者限入标志的，由县级人民政府文化主管部门、县级公安部门依据法定职权责令改正，给予警告。</w:t>
            </w:r>
          </w:p>
        </w:tc>
        <w:tc>
          <w:tcPr>
            <w:tcW w:w="2119" w:type="dxa"/>
            <w:tcBorders>
              <w:tl2br w:val="nil"/>
              <w:tr2bl w:val="nil"/>
            </w:tcBorders>
            <w:shd w:val="clear" w:color="auto" w:fill="auto"/>
            <w:vAlign w:val="center"/>
          </w:tcPr>
          <w:p w14:paraId="27FE5DD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7DDAF9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14:paraId="4BB48E5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tcBorders>
              <w:tl2br w:val="nil"/>
              <w:tr2bl w:val="nil"/>
            </w:tcBorders>
            <w:shd w:val="clear" w:color="auto" w:fill="auto"/>
            <w:vAlign w:val="center"/>
          </w:tcPr>
          <w:p w14:paraId="5F1FD788">
            <w:pPr>
              <w:widowControl/>
              <w:spacing w:line="500" w:lineRule="exact"/>
              <w:jc w:val="center"/>
              <w:textAlignment w:val="center"/>
              <w:rPr>
                <w:rFonts w:ascii="仿宋" w:hAnsi="仿宋" w:eastAsia="仿宋" w:cs="仿宋"/>
                <w:kern w:val="0"/>
                <w:szCs w:val="21"/>
              </w:rPr>
            </w:pPr>
          </w:p>
        </w:tc>
      </w:tr>
      <w:tr w14:paraId="6FBB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242" w:type="dxa"/>
            <w:vMerge w:val="restart"/>
            <w:tcBorders>
              <w:tl2br w:val="nil"/>
              <w:tr2bl w:val="nil"/>
            </w:tcBorders>
            <w:shd w:val="clear" w:color="auto" w:fill="auto"/>
            <w:vAlign w:val="center"/>
          </w:tcPr>
          <w:p w14:paraId="0C10767A">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42</w:t>
            </w:r>
          </w:p>
        </w:tc>
        <w:tc>
          <w:tcPr>
            <w:tcW w:w="1951" w:type="dxa"/>
            <w:vMerge w:val="restart"/>
            <w:tcBorders>
              <w:tl2br w:val="nil"/>
              <w:tr2bl w:val="nil"/>
            </w:tcBorders>
            <w:shd w:val="clear" w:color="auto" w:fill="auto"/>
            <w:vAlign w:val="center"/>
          </w:tcPr>
          <w:p w14:paraId="6C30C8C4">
            <w:pPr>
              <w:spacing w:line="360" w:lineRule="auto"/>
              <w:rPr>
                <w:rFonts w:ascii="仿宋" w:hAnsi="仿宋" w:eastAsia="仿宋" w:cs="仿宋"/>
                <w:sz w:val="24"/>
              </w:rPr>
            </w:pPr>
            <w:r>
              <w:rPr>
                <w:rFonts w:hint="eastAsia" w:ascii="仿宋" w:hAnsi="仿宋" w:eastAsia="仿宋" w:cs="仿宋"/>
                <w:sz w:val="24"/>
              </w:rPr>
              <w:t>娱乐场所因违反《娱乐场所管理条例》规定，2年内被处以3次警告或者罚款、被2次责令停业整顿又有违反《娱乐场所管理条例》的行为应受行政处罚的</w:t>
            </w:r>
          </w:p>
        </w:tc>
        <w:tc>
          <w:tcPr>
            <w:tcW w:w="6037" w:type="dxa"/>
            <w:vMerge w:val="restart"/>
            <w:tcBorders>
              <w:tl2br w:val="nil"/>
              <w:tr2bl w:val="nil"/>
            </w:tcBorders>
            <w:shd w:val="clear" w:color="auto" w:fill="auto"/>
            <w:vAlign w:val="center"/>
          </w:tcPr>
          <w:p w14:paraId="7C29D7EC">
            <w:pPr>
              <w:spacing w:line="360" w:lineRule="auto"/>
              <w:rPr>
                <w:rFonts w:ascii="仿宋" w:hAnsi="仿宋" w:eastAsia="仿宋" w:cs="仿宋"/>
                <w:sz w:val="24"/>
              </w:rPr>
            </w:pPr>
            <w:r>
              <w:rPr>
                <w:rFonts w:hint="eastAsia" w:ascii="仿宋" w:hAnsi="仿宋" w:eastAsia="仿宋" w:cs="仿宋"/>
                <w:sz w:val="24"/>
              </w:rPr>
              <w:t xml:space="preserve">《娱乐场所管理条例》 </w:t>
            </w:r>
          </w:p>
          <w:p w14:paraId="5CBFAD57">
            <w:pPr>
              <w:spacing w:line="360" w:lineRule="auto"/>
              <w:rPr>
                <w:rFonts w:ascii="仿宋" w:hAnsi="仿宋" w:eastAsia="仿宋" w:cs="仿宋"/>
                <w:sz w:val="24"/>
              </w:rPr>
            </w:pPr>
            <w:r>
              <w:rPr>
                <w:rFonts w:hint="eastAsia" w:ascii="仿宋" w:hAnsi="仿宋" w:eastAsia="仿宋" w:cs="仿宋"/>
                <w:sz w:val="24"/>
              </w:rPr>
              <w:t>第五十三条第三款   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119" w:type="dxa"/>
            <w:tcBorders>
              <w:tl2br w:val="nil"/>
              <w:tr2bl w:val="nil"/>
            </w:tcBorders>
            <w:shd w:val="clear" w:color="auto" w:fill="auto"/>
            <w:vAlign w:val="center"/>
          </w:tcPr>
          <w:p w14:paraId="7078581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FCF153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2年内被处以3次警告或者罚款又有违反本条例的行为应受行政处罚</w:t>
            </w:r>
          </w:p>
        </w:tc>
        <w:tc>
          <w:tcPr>
            <w:tcW w:w="5175" w:type="dxa"/>
            <w:tcBorders>
              <w:tl2br w:val="nil"/>
              <w:tr2bl w:val="nil"/>
            </w:tcBorders>
            <w:shd w:val="clear" w:color="auto" w:fill="auto"/>
            <w:vAlign w:val="center"/>
          </w:tcPr>
          <w:p w14:paraId="25D2B33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责令停业整顿3至6个月</w:t>
            </w:r>
          </w:p>
        </w:tc>
        <w:tc>
          <w:tcPr>
            <w:tcW w:w="6526" w:type="dxa"/>
            <w:vMerge w:val="restart"/>
            <w:tcBorders>
              <w:tl2br w:val="nil"/>
              <w:tr2bl w:val="nil"/>
            </w:tcBorders>
            <w:shd w:val="clear" w:color="auto" w:fill="auto"/>
            <w:vAlign w:val="center"/>
          </w:tcPr>
          <w:p w14:paraId="5DC58D8B">
            <w:pPr>
              <w:widowControl/>
              <w:jc w:val="center"/>
              <w:rPr>
                <w:rFonts w:ascii="Times New Roman" w:hAnsi="Times New Roman" w:eastAsia="方正仿宋简体" w:cs="Times New Roman"/>
                <w:kern w:val="0"/>
                <w:szCs w:val="21"/>
              </w:rPr>
            </w:pPr>
          </w:p>
        </w:tc>
      </w:tr>
      <w:tr w14:paraId="6C1A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242" w:type="dxa"/>
            <w:vMerge w:val="continue"/>
            <w:tcBorders>
              <w:tl2br w:val="nil"/>
              <w:tr2bl w:val="nil"/>
            </w:tcBorders>
            <w:shd w:val="clear" w:color="auto" w:fill="auto"/>
            <w:vAlign w:val="center"/>
          </w:tcPr>
          <w:p w14:paraId="4441E582">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69F5759">
            <w:pPr>
              <w:widowControl/>
              <w:spacing w:line="500" w:lineRule="exact"/>
              <w:textAlignment w:val="center"/>
            </w:pPr>
          </w:p>
        </w:tc>
        <w:tc>
          <w:tcPr>
            <w:tcW w:w="6037" w:type="dxa"/>
            <w:vMerge w:val="continue"/>
            <w:tcBorders>
              <w:tl2br w:val="nil"/>
              <w:tr2bl w:val="nil"/>
            </w:tcBorders>
            <w:shd w:val="clear" w:color="auto" w:fill="auto"/>
            <w:vAlign w:val="center"/>
          </w:tcPr>
          <w:p w14:paraId="48BF7DBA">
            <w:pPr>
              <w:widowControl/>
              <w:spacing w:line="500" w:lineRule="exact"/>
              <w:textAlignment w:val="center"/>
            </w:pPr>
          </w:p>
        </w:tc>
        <w:tc>
          <w:tcPr>
            <w:tcW w:w="2119" w:type="dxa"/>
            <w:tcBorders>
              <w:tl2br w:val="nil"/>
              <w:tr2bl w:val="nil"/>
            </w:tcBorders>
            <w:shd w:val="clear" w:color="auto" w:fill="auto"/>
            <w:vAlign w:val="center"/>
          </w:tcPr>
          <w:p w14:paraId="5BEB468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FA09EA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2年内被2次责令停业整顿又有违反本条例的行为应受行政处罚</w:t>
            </w:r>
          </w:p>
        </w:tc>
        <w:tc>
          <w:tcPr>
            <w:tcW w:w="5175" w:type="dxa"/>
            <w:tcBorders>
              <w:tl2br w:val="nil"/>
              <w:tr2bl w:val="nil"/>
            </w:tcBorders>
            <w:shd w:val="clear" w:color="auto" w:fill="auto"/>
            <w:vAlign w:val="center"/>
          </w:tcPr>
          <w:p w14:paraId="7549F5F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吊销娱乐经营许可证</w:t>
            </w:r>
          </w:p>
        </w:tc>
        <w:tc>
          <w:tcPr>
            <w:tcW w:w="6526" w:type="dxa"/>
            <w:vMerge w:val="continue"/>
            <w:tcBorders>
              <w:tl2br w:val="nil"/>
              <w:tr2bl w:val="nil"/>
            </w:tcBorders>
            <w:shd w:val="clear" w:color="auto" w:fill="auto"/>
            <w:vAlign w:val="center"/>
          </w:tcPr>
          <w:p w14:paraId="6EB4888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15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42" w:type="dxa"/>
            <w:vMerge w:val="restart"/>
            <w:tcBorders>
              <w:tl2br w:val="nil"/>
              <w:tr2bl w:val="nil"/>
            </w:tcBorders>
            <w:shd w:val="clear" w:color="auto" w:fill="auto"/>
            <w:vAlign w:val="center"/>
          </w:tcPr>
          <w:p w14:paraId="2C2BDD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43</w:t>
            </w:r>
          </w:p>
        </w:tc>
        <w:tc>
          <w:tcPr>
            <w:tcW w:w="1951" w:type="dxa"/>
            <w:vMerge w:val="restart"/>
            <w:tcBorders>
              <w:tl2br w:val="nil"/>
              <w:tr2bl w:val="nil"/>
            </w:tcBorders>
            <w:shd w:val="clear" w:color="auto" w:fill="auto"/>
            <w:vAlign w:val="center"/>
          </w:tcPr>
          <w:p w14:paraId="7DDF507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游艺娱乐场所设置未经</w:t>
            </w:r>
            <w:r>
              <w:rPr>
                <w:rStyle w:val="18"/>
                <w:rFonts w:hint="eastAsia" w:ascii="仿宋" w:hAnsi="仿宋" w:eastAsia="仿宋" w:cs="仿宋"/>
                <w:color w:val="000000" w:themeColor="text1"/>
                <w:sz w:val="24"/>
                <w:szCs w:val="24"/>
                <w:lang w:bidi="ar"/>
                <w14:textFill>
                  <w14:solidFill>
                    <w14:schemeClr w14:val="tx1"/>
                  </w14:solidFill>
                </w14:textFill>
              </w:rPr>
              <w:t>文化和旅游主管部门</w:t>
            </w:r>
            <w:r>
              <w:rPr>
                <w:rFonts w:hint="eastAsia" w:ascii="仿宋" w:hAnsi="仿宋" w:eastAsia="仿宋" w:cs="仿宋"/>
                <w:color w:val="000000" w:themeColor="text1"/>
                <w:kern w:val="0"/>
                <w:sz w:val="24"/>
                <w:lang w:bidi="ar"/>
                <w14:textFill>
                  <w14:solidFill>
                    <w14:schemeClr w14:val="tx1"/>
                  </w14:solidFill>
                </w14:textFill>
              </w:rPr>
              <w:t>主管部门内容核查的游戏游艺设备的</w:t>
            </w:r>
          </w:p>
        </w:tc>
        <w:tc>
          <w:tcPr>
            <w:tcW w:w="6037" w:type="dxa"/>
            <w:vMerge w:val="restart"/>
            <w:tcBorders>
              <w:tl2br w:val="nil"/>
              <w:tr2bl w:val="nil"/>
            </w:tcBorders>
            <w:shd w:val="clear" w:color="auto" w:fill="auto"/>
            <w:vAlign w:val="center"/>
          </w:tcPr>
          <w:p w14:paraId="4D06EC7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14:paraId="7015DAA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14:paraId="47D5273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游艺娱乐场所经营应当符合以下规定：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（一）不得设置未经</w:t>
            </w:r>
            <w:r>
              <w:rPr>
                <w:rStyle w:val="18"/>
                <w:rFonts w:hint="eastAsia" w:ascii="仿宋" w:hAnsi="仿宋" w:eastAsia="仿宋" w:cs="仿宋"/>
                <w:color w:val="000000" w:themeColor="text1"/>
                <w:sz w:val="24"/>
                <w:szCs w:val="24"/>
                <w:lang w:bidi="ar"/>
                <w14:textFill>
                  <w14:solidFill>
                    <w14:schemeClr w14:val="tx1"/>
                  </w14:solidFill>
                </w14:textFill>
              </w:rPr>
              <w:t>文化和旅游主管部门</w:t>
            </w:r>
            <w:r>
              <w:rPr>
                <w:rFonts w:hint="eastAsia" w:ascii="仿宋" w:hAnsi="仿宋" w:eastAsia="仿宋" w:cs="仿宋"/>
                <w:color w:val="000000" w:themeColor="text1"/>
                <w:kern w:val="0"/>
                <w:sz w:val="24"/>
                <w:lang w:bidi="ar"/>
                <w14:textFill>
                  <w14:solidFill>
                    <w14:schemeClr w14:val="tx1"/>
                  </w14:solidFill>
                </w14:textFill>
              </w:rPr>
              <w:t>内容核查的游戏游艺设备；</w:t>
            </w:r>
          </w:p>
        </w:tc>
        <w:tc>
          <w:tcPr>
            <w:tcW w:w="2119" w:type="dxa"/>
            <w:tcBorders>
              <w:tl2br w:val="nil"/>
              <w:tr2bl w:val="nil"/>
            </w:tcBorders>
            <w:shd w:val="clear" w:color="auto" w:fill="auto"/>
            <w:vAlign w:val="center"/>
          </w:tcPr>
          <w:p w14:paraId="4936800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38A258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59F8539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处5000元以上7000元以下罚款</w:t>
            </w:r>
          </w:p>
        </w:tc>
        <w:tc>
          <w:tcPr>
            <w:tcW w:w="6526" w:type="dxa"/>
            <w:vMerge w:val="restart"/>
            <w:tcBorders>
              <w:tl2br w:val="nil"/>
              <w:tr2bl w:val="nil"/>
            </w:tcBorders>
            <w:shd w:val="clear" w:color="auto" w:fill="auto"/>
            <w:vAlign w:val="center"/>
          </w:tcPr>
          <w:p w14:paraId="0DE9683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A22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242" w:type="dxa"/>
            <w:vMerge w:val="continue"/>
            <w:tcBorders>
              <w:tl2br w:val="nil"/>
              <w:tr2bl w:val="nil"/>
            </w:tcBorders>
            <w:shd w:val="clear" w:color="auto" w:fill="auto"/>
            <w:vAlign w:val="center"/>
          </w:tcPr>
          <w:p w14:paraId="75E4F64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5B472E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140B3D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EC35E3F">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D6E488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2年内第1次因查处，态度恶劣，拒不改正</w:t>
            </w:r>
          </w:p>
        </w:tc>
        <w:tc>
          <w:tcPr>
            <w:tcW w:w="5175" w:type="dxa"/>
            <w:tcBorders>
              <w:tl2br w:val="nil"/>
              <w:tr2bl w:val="nil"/>
            </w:tcBorders>
            <w:shd w:val="clear" w:color="auto" w:fill="auto"/>
            <w:vAlign w:val="center"/>
          </w:tcPr>
          <w:p w14:paraId="409DD98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14:paraId="551DCF7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F86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continue"/>
            <w:tcBorders>
              <w:tl2br w:val="nil"/>
              <w:tr2bl w:val="nil"/>
            </w:tcBorders>
            <w:shd w:val="clear" w:color="auto" w:fill="auto"/>
            <w:vAlign w:val="center"/>
          </w:tcPr>
          <w:p w14:paraId="6B83E2F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78177F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6A46B82">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9A64CAB">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63FA6B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7D54320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14:paraId="35C214C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628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242" w:type="dxa"/>
            <w:vMerge w:val="restart"/>
            <w:tcBorders>
              <w:tl2br w:val="nil"/>
              <w:tr2bl w:val="nil"/>
            </w:tcBorders>
            <w:shd w:val="clear" w:color="auto" w:fill="auto"/>
            <w:vAlign w:val="center"/>
          </w:tcPr>
          <w:p w14:paraId="1AA11D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44</w:t>
            </w:r>
          </w:p>
        </w:tc>
        <w:tc>
          <w:tcPr>
            <w:tcW w:w="1951" w:type="dxa"/>
            <w:vMerge w:val="restart"/>
            <w:tcBorders>
              <w:tl2br w:val="nil"/>
              <w:tr2bl w:val="nil"/>
            </w:tcBorders>
            <w:shd w:val="clear" w:color="auto" w:fill="auto"/>
            <w:vAlign w:val="center"/>
          </w:tcPr>
          <w:p w14:paraId="329ACFF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游艺娱乐场所有奖经营活动奖品目录未办理备案的</w:t>
            </w:r>
          </w:p>
        </w:tc>
        <w:tc>
          <w:tcPr>
            <w:tcW w:w="6037" w:type="dxa"/>
            <w:vMerge w:val="restart"/>
            <w:tcBorders>
              <w:tl2br w:val="nil"/>
              <w:tr2bl w:val="nil"/>
            </w:tcBorders>
            <w:shd w:val="clear" w:color="auto" w:fill="auto"/>
            <w:vAlign w:val="center"/>
          </w:tcPr>
          <w:p w14:paraId="603CBE0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14:paraId="3E3F19D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第三十条  游艺娱乐场所违反本办法第二十一条第（一）项、第（二）项规定的，由县级以上人民政府文化和旅游主管部门责令改正，并处5000元以上1万元以下的罚款；</w:t>
            </w:r>
            <w:r>
              <w:rPr>
                <w:rStyle w:val="20"/>
                <w:rFonts w:hint="eastAsia" w:ascii="仿宋" w:hAnsi="仿宋" w:eastAsia="仿宋" w:cs="仿宋"/>
                <w:color w:val="000000" w:themeColor="text1"/>
                <w:sz w:val="24"/>
                <w:szCs w:val="24"/>
                <w:lang w:bidi="ar"/>
                <w14:textFill>
                  <w14:solidFill>
                    <w14:schemeClr w14:val="tx1"/>
                  </w14:solidFill>
                </w14:textFill>
              </w:rPr>
              <w:t>违反本办法第二十一条第（三）项规定的，由县级以上人民政府文化和旅游主管部门依照《条例》第四十八条予以处罚。</w:t>
            </w:r>
          </w:p>
          <w:p w14:paraId="5E66D9C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游艺娱乐场所经营应当符合以下规定：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（二）进行有奖经营活动的，奖品目录应当报所在地县级文化和旅游主管部门备案；</w:t>
            </w:r>
          </w:p>
        </w:tc>
        <w:tc>
          <w:tcPr>
            <w:tcW w:w="2119" w:type="dxa"/>
            <w:tcBorders>
              <w:tl2br w:val="nil"/>
              <w:tr2bl w:val="nil"/>
            </w:tcBorders>
            <w:shd w:val="clear" w:color="auto" w:fill="auto"/>
            <w:vAlign w:val="center"/>
          </w:tcPr>
          <w:p w14:paraId="3AD42486">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BE7BF3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492D721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处5000元以上7000元以下罚款</w:t>
            </w:r>
          </w:p>
        </w:tc>
        <w:tc>
          <w:tcPr>
            <w:tcW w:w="6526" w:type="dxa"/>
            <w:vMerge w:val="restart"/>
            <w:tcBorders>
              <w:tl2br w:val="nil"/>
              <w:tr2bl w:val="nil"/>
            </w:tcBorders>
            <w:shd w:val="clear" w:color="auto" w:fill="auto"/>
            <w:vAlign w:val="center"/>
          </w:tcPr>
          <w:p w14:paraId="3510535D">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6129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42" w:type="dxa"/>
            <w:vMerge w:val="continue"/>
            <w:tcBorders>
              <w:tl2br w:val="nil"/>
              <w:tr2bl w:val="nil"/>
            </w:tcBorders>
            <w:shd w:val="clear" w:color="auto" w:fill="auto"/>
            <w:vAlign w:val="center"/>
          </w:tcPr>
          <w:p w14:paraId="2BF85DD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A2B4862">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5770F58">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70EF34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1E60FD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64B0229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14:paraId="6854FCE5">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DA3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047EA48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0EC7E9D">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5FC5C24">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2E257F5">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546CE53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4DB48B7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14:paraId="3D7B9B8B">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4132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vMerge w:val="restart"/>
            <w:tcBorders>
              <w:tl2br w:val="nil"/>
              <w:tr2bl w:val="nil"/>
            </w:tcBorders>
            <w:shd w:val="clear" w:color="auto" w:fill="auto"/>
            <w:vAlign w:val="center"/>
          </w:tcPr>
          <w:p w14:paraId="0FC294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45</w:t>
            </w:r>
          </w:p>
        </w:tc>
        <w:tc>
          <w:tcPr>
            <w:tcW w:w="1951" w:type="dxa"/>
            <w:vMerge w:val="restart"/>
            <w:tcBorders>
              <w:tl2br w:val="nil"/>
              <w:tr2bl w:val="nil"/>
            </w:tcBorders>
            <w:shd w:val="clear" w:color="auto" w:fill="auto"/>
            <w:vAlign w:val="center"/>
          </w:tcPr>
          <w:p w14:paraId="3C98EA77">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娱乐场所为未经文化主管部门批准的营业性演出活动提供场地的</w:t>
            </w:r>
          </w:p>
        </w:tc>
        <w:tc>
          <w:tcPr>
            <w:tcW w:w="6037" w:type="dxa"/>
            <w:vMerge w:val="restart"/>
            <w:tcBorders>
              <w:tl2br w:val="nil"/>
              <w:tr2bl w:val="nil"/>
            </w:tcBorders>
            <w:shd w:val="clear" w:color="auto" w:fill="auto"/>
            <w:vAlign w:val="center"/>
          </w:tcPr>
          <w:p w14:paraId="2D0EE19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14:paraId="37ACBAC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娱乐场所违反本办法第二十二条第一款规定的，由县级以上人民政府文化和旅游主管部门责令改正，并处5000元以上1万元以下罚款。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《娱乐场所管理办法》</w:t>
            </w:r>
          </w:p>
          <w:p w14:paraId="092B79B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第二十二条第一款  娱乐场所不得为未经文化和旅游主管部门批准的营业性演出活动提供场地。</w:t>
            </w:r>
          </w:p>
        </w:tc>
        <w:tc>
          <w:tcPr>
            <w:tcW w:w="2119" w:type="dxa"/>
            <w:tcBorders>
              <w:tl2br w:val="nil"/>
              <w:tr2bl w:val="nil"/>
            </w:tcBorders>
            <w:shd w:val="clear" w:color="auto" w:fill="auto"/>
            <w:vAlign w:val="center"/>
          </w:tcPr>
          <w:p w14:paraId="5213E13E">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57FB4CA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21D3E1B8">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处5000元以上7000元以下罚款</w:t>
            </w:r>
          </w:p>
        </w:tc>
        <w:tc>
          <w:tcPr>
            <w:tcW w:w="6526" w:type="dxa"/>
            <w:vMerge w:val="restart"/>
            <w:tcBorders>
              <w:tl2br w:val="nil"/>
              <w:tr2bl w:val="nil"/>
            </w:tcBorders>
            <w:shd w:val="clear" w:color="auto" w:fill="auto"/>
            <w:vAlign w:val="center"/>
          </w:tcPr>
          <w:p w14:paraId="479C2FDF">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586A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14:paraId="023508B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CCF1C8B">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FE2A5D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472B92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A4869D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0097B0B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14:paraId="1FFAAA02">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6779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2" w:type="dxa"/>
            <w:vMerge w:val="continue"/>
            <w:tcBorders>
              <w:tl2br w:val="nil"/>
              <w:tr2bl w:val="nil"/>
            </w:tcBorders>
            <w:shd w:val="clear" w:color="auto" w:fill="auto"/>
            <w:vAlign w:val="center"/>
          </w:tcPr>
          <w:p w14:paraId="0DB5A29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5D13983">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C1E5C63">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DED2E83">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5D62EE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15FEF2D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14:paraId="3623323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5A3C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tcBorders>
              <w:tl2br w:val="nil"/>
              <w:tr2bl w:val="nil"/>
            </w:tcBorders>
            <w:shd w:val="clear" w:color="auto" w:fill="auto"/>
            <w:vAlign w:val="center"/>
          </w:tcPr>
          <w:p w14:paraId="1C554445">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46</w:t>
            </w:r>
          </w:p>
        </w:tc>
        <w:tc>
          <w:tcPr>
            <w:tcW w:w="1951" w:type="dxa"/>
            <w:tcBorders>
              <w:tl2br w:val="nil"/>
              <w:tr2bl w:val="nil"/>
            </w:tcBorders>
            <w:shd w:val="clear" w:color="auto" w:fill="auto"/>
            <w:vAlign w:val="center"/>
          </w:tcPr>
          <w:p w14:paraId="6353434E">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lang w:val="en"/>
              </w:rPr>
              <w:t>娱乐场所未在显著位置悬挂娱乐经营许可证、未成年人禁入或者限入标志，标志未注明“12318”文化市场举报电话的行政处罚</w:t>
            </w:r>
            <w:r>
              <w:rPr>
                <w:rFonts w:hint="eastAsia" w:ascii="仿宋" w:hAnsi="仿宋" w:eastAsia="仿宋" w:cs="仿宋"/>
                <w:sz w:val="24"/>
              </w:rPr>
              <w:t>的</w:t>
            </w:r>
          </w:p>
        </w:tc>
        <w:tc>
          <w:tcPr>
            <w:tcW w:w="6037" w:type="dxa"/>
            <w:tcBorders>
              <w:tl2br w:val="nil"/>
              <w:tr2bl w:val="nil"/>
            </w:tcBorders>
            <w:shd w:val="clear" w:color="auto" w:fill="auto"/>
            <w:vAlign w:val="center"/>
          </w:tcPr>
          <w:p w14:paraId="77482A5B">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sz w:val="24"/>
                <w:lang w:val="en"/>
              </w:rPr>
            </w:pPr>
            <w:r>
              <w:rPr>
                <w:rFonts w:hint="eastAsia" w:ascii="仿宋" w:hAnsi="仿宋" w:eastAsia="仿宋" w:cs="仿宋"/>
                <w:sz w:val="24"/>
                <w:lang w:val="en"/>
              </w:rPr>
              <w:t xml:space="preserve">《娱乐场所管理办法》 </w:t>
            </w:r>
          </w:p>
          <w:p w14:paraId="5C339A65">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sz w:val="24"/>
                <w:lang w:val="en"/>
              </w:rPr>
            </w:pPr>
            <w:r>
              <w:rPr>
                <w:rFonts w:hint="eastAsia" w:ascii="仿宋" w:hAnsi="仿宋" w:eastAsia="仿宋" w:cs="仿宋"/>
                <w:sz w:val="24"/>
                <w:lang w:val="en"/>
              </w:rPr>
              <w:t>第三十三条</w:t>
            </w:r>
            <w:r>
              <w:rPr>
                <w:rFonts w:hint="eastAsia" w:ascii="仿宋" w:hAnsi="仿宋" w:eastAsia="仿宋" w:cs="仿宋"/>
                <w:sz w:val="24"/>
              </w:rPr>
              <w:t xml:space="preserve">  </w:t>
            </w:r>
            <w:r>
              <w:rPr>
                <w:rFonts w:hint="eastAsia" w:ascii="仿宋" w:hAnsi="仿宋" w:eastAsia="仿宋" w:cs="仿宋"/>
                <w:sz w:val="24"/>
                <w:lang w:val="en"/>
              </w:rPr>
              <w:t xml:space="preserve">娱乐场所违反本办法第二十四条规定的，由县级以上人民政府文化和旅游主管部门责令改正，予以警告。 </w:t>
            </w:r>
          </w:p>
          <w:p w14:paraId="5A0BE331">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lang w:val="en"/>
              </w:rPr>
              <w:t>第二十四条</w:t>
            </w:r>
            <w:r>
              <w:rPr>
                <w:rFonts w:hint="eastAsia" w:ascii="仿宋" w:hAnsi="仿宋" w:eastAsia="仿宋" w:cs="仿宋"/>
                <w:sz w:val="24"/>
              </w:rPr>
              <w:t xml:space="preserve">  </w:t>
            </w:r>
            <w:r>
              <w:rPr>
                <w:rFonts w:hint="eastAsia" w:ascii="仿宋" w:hAnsi="仿宋" w:eastAsia="仿宋" w:cs="仿宋"/>
                <w:sz w:val="24"/>
                <w:lang w:val="en"/>
              </w:rPr>
              <w:t>娱乐场所应当在显著位置悬挂娱乐经营许可证、未成年人禁入或者限入标志，标志应当注明举报电话。</w:t>
            </w:r>
          </w:p>
        </w:tc>
        <w:tc>
          <w:tcPr>
            <w:tcW w:w="2119" w:type="dxa"/>
            <w:tcBorders>
              <w:tl2br w:val="nil"/>
              <w:tr2bl w:val="nil"/>
            </w:tcBorders>
            <w:shd w:val="clear" w:color="auto" w:fill="auto"/>
            <w:vAlign w:val="center"/>
          </w:tcPr>
          <w:p w14:paraId="6A3D73BD">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08A9549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14:paraId="34EAC26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tcBorders>
              <w:tl2br w:val="nil"/>
              <w:tr2bl w:val="nil"/>
            </w:tcBorders>
            <w:shd w:val="clear" w:color="auto" w:fill="auto"/>
            <w:vAlign w:val="center"/>
          </w:tcPr>
          <w:p w14:paraId="4D823D19">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Times New Roman" w:hAnsi="Times New Roman" w:eastAsia="方正仿宋简体" w:cs="Times New Roman"/>
                <w:kern w:val="0"/>
                <w:szCs w:val="21"/>
              </w:rPr>
            </w:pPr>
          </w:p>
        </w:tc>
      </w:tr>
      <w:tr w14:paraId="4B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vMerge w:val="restart"/>
            <w:tcBorders>
              <w:tl2br w:val="nil"/>
              <w:tr2bl w:val="nil"/>
            </w:tcBorders>
            <w:shd w:val="clear" w:color="auto" w:fill="auto"/>
            <w:vAlign w:val="center"/>
          </w:tcPr>
          <w:p w14:paraId="3526E7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47</w:t>
            </w:r>
          </w:p>
        </w:tc>
        <w:tc>
          <w:tcPr>
            <w:tcW w:w="1951" w:type="dxa"/>
            <w:vMerge w:val="restart"/>
            <w:tcBorders>
              <w:tl2br w:val="nil"/>
              <w:tr2bl w:val="nil"/>
            </w:tcBorders>
            <w:shd w:val="clear" w:color="auto" w:fill="auto"/>
            <w:vAlign w:val="center"/>
          </w:tcPr>
          <w:p w14:paraId="2087431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娱乐场所拒不配合文化主管部门的日常检查和技术监管措施的</w:t>
            </w:r>
          </w:p>
        </w:tc>
        <w:tc>
          <w:tcPr>
            <w:tcW w:w="6037" w:type="dxa"/>
            <w:vMerge w:val="restart"/>
            <w:tcBorders>
              <w:tl2br w:val="nil"/>
              <w:tr2bl w:val="nil"/>
            </w:tcBorders>
            <w:shd w:val="clear" w:color="auto" w:fill="auto"/>
            <w:vAlign w:val="center"/>
          </w:tcPr>
          <w:p w14:paraId="7C385626">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《娱乐场所管理办法》</w:t>
            </w:r>
          </w:p>
          <w:p w14:paraId="5C54FE5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第三十四条  娱乐场所违反本办法第二十五条规定的，由县级以上人民政府文化和旅游主管部门予以警告，并处5000元以上1万元以下罚款。</w:t>
            </w:r>
          </w:p>
          <w:p w14:paraId="539B4B5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娱乐场所应当配合文化和旅游主管部门的日常检查和技术监管措施。</w:t>
            </w:r>
          </w:p>
        </w:tc>
        <w:tc>
          <w:tcPr>
            <w:tcW w:w="2119" w:type="dxa"/>
            <w:tcBorders>
              <w:tl2br w:val="nil"/>
              <w:tr2bl w:val="nil"/>
            </w:tcBorders>
            <w:shd w:val="clear" w:color="auto" w:fill="auto"/>
            <w:vAlign w:val="center"/>
          </w:tcPr>
          <w:p w14:paraId="19E049EE">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748DA98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3805FC9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警告，并处5000元以上7000元以下罚款</w:t>
            </w:r>
          </w:p>
        </w:tc>
        <w:tc>
          <w:tcPr>
            <w:tcW w:w="6526" w:type="dxa"/>
            <w:vMerge w:val="restart"/>
            <w:tcBorders>
              <w:tl2br w:val="nil"/>
              <w:tr2bl w:val="nil"/>
            </w:tcBorders>
            <w:shd w:val="clear" w:color="auto" w:fill="auto"/>
            <w:vAlign w:val="center"/>
          </w:tcPr>
          <w:p w14:paraId="303A5E54">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kern w:val="0"/>
                <w:szCs w:val="21"/>
              </w:rPr>
            </w:pPr>
          </w:p>
        </w:tc>
      </w:tr>
      <w:tr w14:paraId="282E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0AB409A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93CFAA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2A789B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987007B">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112F32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5B18960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14:paraId="37AEA98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C84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42" w:type="dxa"/>
            <w:vMerge w:val="continue"/>
            <w:tcBorders>
              <w:tl2br w:val="nil"/>
              <w:tr2bl w:val="nil"/>
            </w:tcBorders>
            <w:shd w:val="clear" w:color="auto" w:fill="auto"/>
            <w:vAlign w:val="center"/>
          </w:tcPr>
          <w:p w14:paraId="74D88F7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3E18EF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395C8C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B9A135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718A50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144446C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14:paraId="3941BD6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6F4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Merge w:val="restart"/>
            <w:tcBorders>
              <w:tl2br w:val="nil"/>
              <w:tr2bl w:val="nil"/>
            </w:tcBorders>
            <w:shd w:val="clear" w:color="auto" w:fill="auto"/>
            <w:vAlign w:val="center"/>
          </w:tcPr>
          <w:p w14:paraId="68D53B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48</w:t>
            </w:r>
          </w:p>
        </w:tc>
        <w:tc>
          <w:tcPr>
            <w:tcW w:w="1951" w:type="dxa"/>
            <w:vMerge w:val="restart"/>
            <w:tcBorders>
              <w:tl2br w:val="nil"/>
              <w:tr2bl w:val="nil"/>
            </w:tcBorders>
            <w:shd w:val="clear" w:color="auto" w:fill="auto"/>
            <w:vAlign w:val="center"/>
          </w:tcPr>
          <w:p w14:paraId="44BBB74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娱乐场所卸载、故意损毁或者擅自更改技术监管设施设备等造成技术监管系统不能正常使用的</w:t>
            </w:r>
          </w:p>
        </w:tc>
        <w:tc>
          <w:tcPr>
            <w:tcW w:w="6037" w:type="dxa"/>
            <w:vMerge w:val="restart"/>
            <w:tcBorders>
              <w:tl2br w:val="nil"/>
              <w:tr2bl w:val="nil"/>
            </w:tcBorders>
            <w:shd w:val="clear" w:color="auto" w:fill="auto"/>
            <w:vAlign w:val="center"/>
          </w:tcPr>
          <w:p w14:paraId="3E4218D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14:paraId="56B9000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第三十四条  娱乐场所卸载、故意损毁或者擅自更改技术监管设施设备等造成技术监管系统不能正常使用的，由县级公安机关、县级文化行政主管部门或者依法授权的文化市场综合执法机构按照各自职责，责令限期改正，给予警告；并可处5000元以上1万元以下的罚款。</w:t>
            </w:r>
          </w:p>
        </w:tc>
        <w:tc>
          <w:tcPr>
            <w:tcW w:w="2119" w:type="dxa"/>
            <w:tcBorders>
              <w:tl2br w:val="nil"/>
              <w:tr2bl w:val="nil"/>
            </w:tcBorders>
            <w:shd w:val="clear" w:color="auto" w:fill="auto"/>
            <w:vAlign w:val="center"/>
          </w:tcPr>
          <w:p w14:paraId="650BD60B">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1036758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次查处，认识态度较好并主动整改</w:t>
            </w:r>
          </w:p>
        </w:tc>
        <w:tc>
          <w:tcPr>
            <w:tcW w:w="5175" w:type="dxa"/>
            <w:tcBorders>
              <w:tl2br w:val="nil"/>
              <w:tr2bl w:val="nil"/>
            </w:tcBorders>
            <w:shd w:val="clear" w:color="auto" w:fill="auto"/>
            <w:vAlign w:val="center"/>
          </w:tcPr>
          <w:p w14:paraId="2CBABE0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6522C05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7B7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14:paraId="78D6E66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14F4AB3">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0BD3BC1">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77E6B27">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1E4F485">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2年内查处，态度恶劣，拒不整改的</w:t>
            </w:r>
          </w:p>
        </w:tc>
        <w:tc>
          <w:tcPr>
            <w:tcW w:w="5175" w:type="dxa"/>
            <w:tcBorders>
              <w:tl2br w:val="nil"/>
              <w:tr2bl w:val="nil"/>
            </w:tcBorders>
            <w:shd w:val="clear" w:color="auto" w:fill="auto"/>
            <w:vAlign w:val="center"/>
          </w:tcPr>
          <w:p w14:paraId="0F9CEFC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w:t>
            </w:r>
            <w:r>
              <w:rPr>
                <w:rStyle w:val="18"/>
                <w:rFonts w:hint="eastAsia" w:ascii="仿宋" w:hAnsi="仿宋" w:eastAsia="仿宋" w:cs="仿宋"/>
                <w:color w:val="000000" w:themeColor="text1"/>
                <w:sz w:val="24"/>
                <w:szCs w:val="24"/>
                <w:lang w:bidi="ar"/>
                <w14:textFill>
                  <w14:solidFill>
                    <w14:schemeClr w14:val="tx1"/>
                  </w14:solidFill>
                </w14:textFill>
              </w:rPr>
              <w:t>8000元以</w:t>
            </w:r>
            <w:r>
              <w:rPr>
                <w:rFonts w:hint="eastAsia" w:ascii="仿宋" w:hAnsi="仿宋" w:eastAsia="仿宋" w:cs="仿宋"/>
                <w:color w:val="000000" w:themeColor="text1"/>
                <w:kern w:val="0"/>
                <w:sz w:val="24"/>
                <w:lang w:bidi="ar"/>
                <w14:textFill>
                  <w14:solidFill>
                    <w14:schemeClr w14:val="tx1"/>
                  </w14:solidFill>
                </w14:textFill>
              </w:rPr>
              <w:t>下罚款</w:t>
            </w:r>
          </w:p>
        </w:tc>
        <w:tc>
          <w:tcPr>
            <w:tcW w:w="6526" w:type="dxa"/>
            <w:vMerge w:val="continue"/>
            <w:tcBorders>
              <w:tl2br w:val="nil"/>
              <w:tr2bl w:val="nil"/>
            </w:tcBorders>
            <w:shd w:val="clear" w:color="auto" w:fill="auto"/>
            <w:vAlign w:val="center"/>
          </w:tcPr>
          <w:p w14:paraId="40650C0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F7E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42" w:type="dxa"/>
            <w:vMerge w:val="continue"/>
            <w:tcBorders>
              <w:tl2br w:val="nil"/>
              <w:tr2bl w:val="nil"/>
            </w:tcBorders>
            <w:shd w:val="clear" w:color="auto" w:fill="auto"/>
            <w:vAlign w:val="center"/>
          </w:tcPr>
          <w:p w14:paraId="6433F35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0B6A18D">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D9DD9F5">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326FB55">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B1026E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4A9A212C">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w:t>
            </w:r>
            <w:r>
              <w:rPr>
                <w:rStyle w:val="18"/>
                <w:rFonts w:hint="eastAsia" w:ascii="仿宋" w:hAnsi="仿宋" w:eastAsia="仿宋" w:cs="仿宋"/>
                <w:color w:val="000000" w:themeColor="text1"/>
                <w:sz w:val="24"/>
                <w:szCs w:val="24"/>
                <w:lang w:bidi="ar"/>
                <w14:textFill>
                  <w14:solidFill>
                    <w14:schemeClr w14:val="tx1"/>
                  </w14:solidFill>
                </w14:textFill>
              </w:rPr>
              <w:t>8000元</w:t>
            </w:r>
            <w:r>
              <w:rPr>
                <w:rFonts w:hint="eastAsia" w:ascii="仿宋" w:hAnsi="仿宋" w:eastAsia="仿宋" w:cs="仿宋"/>
                <w:color w:val="000000" w:themeColor="text1"/>
                <w:kern w:val="0"/>
                <w:sz w:val="24"/>
                <w:lang w:bidi="ar"/>
                <w14:textFill>
                  <w14:solidFill>
                    <w14:schemeClr w14:val="tx1"/>
                  </w14:solidFill>
                </w14:textFill>
              </w:rPr>
              <w:t>以上1万元以下罚款</w:t>
            </w:r>
          </w:p>
        </w:tc>
        <w:tc>
          <w:tcPr>
            <w:tcW w:w="6526" w:type="dxa"/>
            <w:vMerge w:val="continue"/>
            <w:tcBorders>
              <w:tl2br w:val="nil"/>
              <w:tr2bl w:val="nil"/>
            </w:tcBorders>
            <w:shd w:val="clear" w:color="auto" w:fill="auto"/>
            <w:vAlign w:val="center"/>
          </w:tcPr>
          <w:p w14:paraId="29F509B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4FD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restart"/>
            <w:tcBorders>
              <w:tl2br w:val="nil"/>
              <w:tr2bl w:val="nil"/>
            </w:tcBorders>
            <w:shd w:val="clear" w:color="auto" w:fill="auto"/>
            <w:vAlign w:val="center"/>
          </w:tcPr>
          <w:p w14:paraId="62B364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49</w:t>
            </w:r>
          </w:p>
        </w:tc>
        <w:tc>
          <w:tcPr>
            <w:tcW w:w="1951" w:type="dxa"/>
            <w:vMerge w:val="restart"/>
            <w:tcBorders>
              <w:tl2br w:val="nil"/>
              <w:tr2bl w:val="nil"/>
            </w:tcBorders>
            <w:shd w:val="clear" w:color="auto" w:fill="auto"/>
            <w:vAlign w:val="center"/>
          </w:tcPr>
          <w:p w14:paraId="5BEB7BC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娱乐场所转租、转包他人经营的</w:t>
            </w:r>
          </w:p>
        </w:tc>
        <w:tc>
          <w:tcPr>
            <w:tcW w:w="6037" w:type="dxa"/>
            <w:vMerge w:val="restart"/>
            <w:tcBorders>
              <w:tl2br w:val="nil"/>
              <w:tr2bl w:val="nil"/>
            </w:tcBorders>
            <w:shd w:val="clear" w:color="auto" w:fill="auto"/>
            <w:vAlign w:val="center"/>
          </w:tcPr>
          <w:p w14:paraId="23D7049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14:paraId="5469DB4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第三十五条   违反本办法规定，有下列情形之一的，由县级文化行政主管部门或者依法授权的文化市场综合执法机构责令改正，给予警告，并可处5000元以上3万元以下罚款：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（一）娱乐场所转租、转包他人经营的。</w:t>
            </w:r>
          </w:p>
        </w:tc>
        <w:tc>
          <w:tcPr>
            <w:tcW w:w="2119" w:type="dxa"/>
            <w:tcBorders>
              <w:tl2br w:val="nil"/>
              <w:tr2bl w:val="nil"/>
            </w:tcBorders>
            <w:shd w:val="clear" w:color="auto" w:fill="auto"/>
            <w:vAlign w:val="center"/>
          </w:tcPr>
          <w:p w14:paraId="3BE6E05F">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7C11B4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2年内第1次查处，认识态度较好并主动整改，未造成不良影响</w:t>
            </w:r>
          </w:p>
        </w:tc>
        <w:tc>
          <w:tcPr>
            <w:tcW w:w="5175" w:type="dxa"/>
            <w:tcBorders>
              <w:tl2br w:val="nil"/>
              <w:tr2bl w:val="nil"/>
            </w:tcBorders>
            <w:shd w:val="clear" w:color="auto" w:fill="auto"/>
            <w:vAlign w:val="center"/>
          </w:tcPr>
          <w:p w14:paraId="3424965A">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0631839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41A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42" w:type="dxa"/>
            <w:vMerge w:val="continue"/>
            <w:tcBorders>
              <w:tl2br w:val="nil"/>
              <w:tr2bl w:val="nil"/>
            </w:tcBorders>
            <w:shd w:val="clear" w:color="auto" w:fill="auto"/>
            <w:vAlign w:val="center"/>
          </w:tcPr>
          <w:p w14:paraId="612BC1E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A6771B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4CDA71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05FAFE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C96913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2年内第1次查处，有一般不良后果发生的</w:t>
            </w:r>
          </w:p>
        </w:tc>
        <w:tc>
          <w:tcPr>
            <w:tcW w:w="5175" w:type="dxa"/>
            <w:tcBorders>
              <w:tl2br w:val="nil"/>
              <w:tr2bl w:val="nil"/>
            </w:tcBorders>
            <w:shd w:val="clear" w:color="auto" w:fill="auto"/>
            <w:vAlign w:val="center"/>
          </w:tcPr>
          <w:p w14:paraId="62C5480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警告，并处5000元以上1万元以下的罚款</w:t>
            </w:r>
          </w:p>
        </w:tc>
        <w:tc>
          <w:tcPr>
            <w:tcW w:w="6526" w:type="dxa"/>
            <w:vMerge w:val="continue"/>
            <w:tcBorders>
              <w:tl2br w:val="nil"/>
              <w:tr2bl w:val="nil"/>
            </w:tcBorders>
            <w:shd w:val="clear" w:color="auto" w:fill="auto"/>
            <w:vAlign w:val="center"/>
          </w:tcPr>
          <w:p w14:paraId="27D6685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37E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14:paraId="367E7F9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A4BC5F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97A921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ECF9BD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274B3D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42178B0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警告，并处1万元以上2万元以下的罚款</w:t>
            </w:r>
          </w:p>
        </w:tc>
        <w:tc>
          <w:tcPr>
            <w:tcW w:w="6526" w:type="dxa"/>
            <w:vMerge w:val="continue"/>
            <w:tcBorders>
              <w:tl2br w:val="nil"/>
              <w:tr2bl w:val="nil"/>
            </w:tcBorders>
            <w:shd w:val="clear" w:color="auto" w:fill="auto"/>
            <w:vAlign w:val="center"/>
          </w:tcPr>
          <w:p w14:paraId="17A42EA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10C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2" w:type="dxa"/>
            <w:vMerge w:val="continue"/>
            <w:tcBorders>
              <w:tl2br w:val="nil"/>
              <w:tr2bl w:val="nil"/>
            </w:tcBorders>
            <w:shd w:val="clear" w:color="auto" w:fill="auto"/>
            <w:vAlign w:val="center"/>
          </w:tcPr>
          <w:p w14:paraId="7A1BE61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E5A6FA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972EEC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F699AC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FC913B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60B1A5C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警告，并处2万元以上3万元以下的罚款</w:t>
            </w:r>
          </w:p>
        </w:tc>
        <w:tc>
          <w:tcPr>
            <w:tcW w:w="6526" w:type="dxa"/>
            <w:vMerge w:val="continue"/>
            <w:tcBorders>
              <w:tl2br w:val="nil"/>
              <w:tr2bl w:val="nil"/>
            </w:tcBorders>
            <w:shd w:val="clear" w:color="auto" w:fill="auto"/>
            <w:vAlign w:val="center"/>
          </w:tcPr>
          <w:p w14:paraId="389F9C2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4F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restart"/>
            <w:tcBorders>
              <w:tl2br w:val="nil"/>
              <w:tr2bl w:val="nil"/>
            </w:tcBorders>
            <w:shd w:val="clear" w:color="auto" w:fill="auto"/>
            <w:vAlign w:val="center"/>
          </w:tcPr>
          <w:p w14:paraId="2FC70E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50</w:t>
            </w:r>
          </w:p>
        </w:tc>
        <w:tc>
          <w:tcPr>
            <w:tcW w:w="1951" w:type="dxa"/>
            <w:vMerge w:val="restart"/>
            <w:tcBorders>
              <w:tl2br w:val="nil"/>
              <w:tr2bl w:val="nil"/>
            </w:tcBorders>
            <w:shd w:val="clear" w:color="auto" w:fill="auto"/>
            <w:vAlign w:val="center"/>
          </w:tcPr>
          <w:p w14:paraId="129E386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在娱乐场所的包厢、包间内进行演出活动的</w:t>
            </w:r>
          </w:p>
        </w:tc>
        <w:tc>
          <w:tcPr>
            <w:tcW w:w="6037" w:type="dxa"/>
            <w:vMerge w:val="restart"/>
            <w:tcBorders>
              <w:tl2br w:val="nil"/>
              <w:tr2bl w:val="nil"/>
            </w:tcBorders>
            <w:shd w:val="clear" w:color="auto" w:fill="auto"/>
            <w:vAlign w:val="center"/>
          </w:tcPr>
          <w:p w14:paraId="75EEFE5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14:paraId="3B01DE9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第三十五条  违反本办法规定，有下列情形之一的，由县级文化行政主管部门或者依法授权的文化市场综合执法机构责令改正，给予警告，并可处5000元以上3万元以下罚款：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（二）在娱乐场所的包厢、包间内进行演出活动的。</w:t>
            </w:r>
          </w:p>
        </w:tc>
        <w:tc>
          <w:tcPr>
            <w:tcW w:w="2119" w:type="dxa"/>
            <w:tcBorders>
              <w:tl2br w:val="nil"/>
              <w:tr2bl w:val="nil"/>
            </w:tcBorders>
            <w:shd w:val="clear" w:color="auto" w:fill="auto"/>
            <w:vAlign w:val="center"/>
          </w:tcPr>
          <w:p w14:paraId="7B7B9D1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2239BAE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2年内第1次查处，认识态度较好并主动整改，未造成不良影响</w:t>
            </w:r>
          </w:p>
        </w:tc>
        <w:tc>
          <w:tcPr>
            <w:tcW w:w="5175" w:type="dxa"/>
            <w:tcBorders>
              <w:tl2br w:val="nil"/>
              <w:tr2bl w:val="nil"/>
            </w:tcBorders>
            <w:shd w:val="clear" w:color="auto" w:fill="auto"/>
            <w:vAlign w:val="center"/>
          </w:tcPr>
          <w:p w14:paraId="7E7CE79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5968350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7D4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continue"/>
            <w:tcBorders>
              <w:tl2br w:val="nil"/>
              <w:tr2bl w:val="nil"/>
            </w:tcBorders>
            <w:shd w:val="clear" w:color="auto" w:fill="auto"/>
            <w:vAlign w:val="center"/>
          </w:tcPr>
          <w:p w14:paraId="3D22E0A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87AF361">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4B123B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D31DB65">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F74215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04063C1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警告，并处5000元以上1万元以下的罚款</w:t>
            </w:r>
          </w:p>
        </w:tc>
        <w:tc>
          <w:tcPr>
            <w:tcW w:w="6526" w:type="dxa"/>
            <w:vMerge w:val="continue"/>
            <w:tcBorders>
              <w:tl2br w:val="nil"/>
              <w:tr2bl w:val="nil"/>
            </w:tcBorders>
            <w:shd w:val="clear" w:color="auto" w:fill="auto"/>
            <w:vAlign w:val="center"/>
          </w:tcPr>
          <w:p w14:paraId="658D126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D26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continue"/>
            <w:tcBorders>
              <w:tl2br w:val="nil"/>
              <w:tr2bl w:val="nil"/>
            </w:tcBorders>
            <w:shd w:val="clear" w:color="auto" w:fill="auto"/>
            <w:vAlign w:val="center"/>
          </w:tcPr>
          <w:p w14:paraId="45AE293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F9B2E6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0FED0E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8E2A092">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4AAC34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2年内第1次查处，有严重不良后果发生的</w:t>
            </w:r>
          </w:p>
        </w:tc>
        <w:tc>
          <w:tcPr>
            <w:tcW w:w="5175" w:type="dxa"/>
            <w:tcBorders>
              <w:tl2br w:val="nil"/>
              <w:tr2bl w:val="nil"/>
            </w:tcBorders>
            <w:shd w:val="clear" w:color="auto" w:fill="auto"/>
            <w:vAlign w:val="center"/>
          </w:tcPr>
          <w:p w14:paraId="6D722B4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警告，并处1万元以上2万元以下的罚款</w:t>
            </w:r>
          </w:p>
        </w:tc>
        <w:tc>
          <w:tcPr>
            <w:tcW w:w="6526" w:type="dxa"/>
            <w:vMerge w:val="continue"/>
            <w:tcBorders>
              <w:tl2br w:val="nil"/>
              <w:tr2bl w:val="nil"/>
            </w:tcBorders>
            <w:shd w:val="clear" w:color="auto" w:fill="auto"/>
            <w:vAlign w:val="center"/>
          </w:tcPr>
          <w:p w14:paraId="7A77582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7C3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42" w:type="dxa"/>
            <w:vMerge w:val="continue"/>
            <w:tcBorders>
              <w:tl2br w:val="nil"/>
              <w:tr2bl w:val="nil"/>
            </w:tcBorders>
            <w:shd w:val="clear" w:color="auto" w:fill="auto"/>
            <w:vAlign w:val="center"/>
          </w:tcPr>
          <w:p w14:paraId="60085A3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E20087A">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FD4EF9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5C1D705">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2B4B44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7856488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警告，并处2万元以上3万元以下的罚款</w:t>
            </w:r>
          </w:p>
        </w:tc>
        <w:tc>
          <w:tcPr>
            <w:tcW w:w="6526" w:type="dxa"/>
            <w:vMerge w:val="continue"/>
            <w:tcBorders>
              <w:tl2br w:val="nil"/>
              <w:tr2bl w:val="nil"/>
            </w:tcBorders>
            <w:shd w:val="clear" w:color="auto" w:fill="auto"/>
            <w:vAlign w:val="center"/>
          </w:tcPr>
          <w:p w14:paraId="743AA94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978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tcBorders>
              <w:tl2br w:val="nil"/>
              <w:tr2bl w:val="nil"/>
            </w:tcBorders>
            <w:shd w:val="clear" w:color="auto" w:fill="auto"/>
            <w:vAlign w:val="center"/>
          </w:tcPr>
          <w:p w14:paraId="34AAC802">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51</w:t>
            </w:r>
          </w:p>
        </w:tc>
        <w:tc>
          <w:tcPr>
            <w:tcW w:w="1951" w:type="dxa"/>
            <w:tcBorders>
              <w:tl2br w:val="nil"/>
              <w:tr2bl w:val="nil"/>
            </w:tcBorders>
            <w:shd w:val="clear" w:color="auto" w:fill="auto"/>
            <w:vAlign w:val="center"/>
          </w:tcPr>
          <w:p w14:paraId="2E4E0B12">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娱乐场所暂停营业或者歇业未按规定备案的</w:t>
            </w:r>
          </w:p>
        </w:tc>
        <w:tc>
          <w:tcPr>
            <w:tcW w:w="6037" w:type="dxa"/>
            <w:tcBorders>
              <w:tl2br w:val="nil"/>
              <w:tr2bl w:val="nil"/>
            </w:tcBorders>
            <w:shd w:val="clear" w:color="auto" w:fill="auto"/>
            <w:vAlign w:val="center"/>
          </w:tcPr>
          <w:p w14:paraId="32716E44">
            <w:pPr>
              <w:spacing w:line="360" w:lineRule="auto"/>
              <w:rPr>
                <w:rFonts w:ascii="仿宋" w:hAnsi="仿宋" w:eastAsia="仿宋" w:cs="仿宋"/>
                <w:sz w:val="24"/>
              </w:rPr>
            </w:pPr>
            <w:r>
              <w:rPr>
                <w:rFonts w:hint="eastAsia" w:ascii="仿宋" w:hAnsi="仿宋" w:eastAsia="仿宋" w:cs="仿宋"/>
                <w:sz w:val="24"/>
              </w:rPr>
              <w:t xml:space="preserve">《西藏自治区娱乐场所管理办法》 </w:t>
            </w:r>
          </w:p>
          <w:p w14:paraId="7674AE84">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第三十六条  娱乐场所暂停营业或者歇业，未向文化行政主管部门、公安机关备案的，由县级文化行政主管部门或者依法授权的文化市场综合执法机构、公安机关按照各自职责，责令限期改正，给予警告。</w:t>
            </w:r>
          </w:p>
        </w:tc>
        <w:tc>
          <w:tcPr>
            <w:tcW w:w="2119" w:type="dxa"/>
            <w:tcBorders>
              <w:tl2br w:val="nil"/>
              <w:tr2bl w:val="nil"/>
            </w:tcBorders>
            <w:shd w:val="clear" w:color="auto" w:fill="auto"/>
            <w:vAlign w:val="center"/>
          </w:tcPr>
          <w:p w14:paraId="7A75C7A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FD3FAE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按规定执行</w:t>
            </w:r>
          </w:p>
        </w:tc>
        <w:tc>
          <w:tcPr>
            <w:tcW w:w="5175" w:type="dxa"/>
            <w:tcBorders>
              <w:tl2br w:val="nil"/>
              <w:tr2bl w:val="nil"/>
            </w:tcBorders>
            <w:shd w:val="clear" w:color="auto" w:fill="auto"/>
            <w:vAlign w:val="center"/>
          </w:tcPr>
          <w:p w14:paraId="2B463AE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警告</w:t>
            </w:r>
          </w:p>
        </w:tc>
        <w:tc>
          <w:tcPr>
            <w:tcW w:w="6526" w:type="dxa"/>
            <w:tcBorders>
              <w:tl2br w:val="nil"/>
              <w:tr2bl w:val="nil"/>
            </w:tcBorders>
            <w:shd w:val="clear" w:color="auto" w:fill="auto"/>
            <w:vAlign w:val="center"/>
          </w:tcPr>
          <w:p w14:paraId="5DB377E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1A9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42" w:type="dxa"/>
            <w:vMerge w:val="restart"/>
            <w:tcBorders>
              <w:tl2br w:val="nil"/>
              <w:tr2bl w:val="nil"/>
            </w:tcBorders>
            <w:shd w:val="clear" w:color="auto" w:fill="auto"/>
            <w:vAlign w:val="center"/>
          </w:tcPr>
          <w:p w14:paraId="20BE27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52</w:t>
            </w:r>
          </w:p>
        </w:tc>
        <w:tc>
          <w:tcPr>
            <w:tcW w:w="1951" w:type="dxa"/>
            <w:vMerge w:val="restart"/>
            <w:tcBorders>
              <w:tl2br w:val="nil"/>
              <w:tr2bl w:val="nil"/>
            </w:tcBorders>
            <w:shd w:val="clear" w:color="auto" w:fill="auto"/>
            <w:vAlign w:val="center"/>
          </w:tcPr>
          <w:p w14:paraId="046DB10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娱乐场所经营者涂改娱乐经营许可证从事经营活动</w:t>
            </w:r>
          </w:p>
        </w:tc>
        <w:tc>
          <w:tcPr>
            <w:tcW w:w="6037" w:type="dxa"/>
            <w:vMerge w:val="restart"/>
            <w:tcBorders>
              <w:tl2br w:val="nil"/>
              <w:tr2bl w:val="nil"/>
            </w:tcBorders>
            <w:shd w:val="clear" w:color="auto" w:fill="auto"/>
            <w:vAlign w:val="center"/>
          </w:tcPr>
          <w:p w14:paraId="22F2CA1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《西藏自治区娱乐场所管理办法》</w:t>
            </w:r>
          </w:p>
          <w:p w14:paraId="24D6D69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第三十七条  娱乐场所经营者涂改娱乐经营许可证从事经营活动的，由县级文化行政主管部门或者依法授权的文化市场综合执法机构给予警告，并处1万元以上3万元以下罚款；构成犯罪的，依法追究刑事责任。</w:t>
            </w:r>
          </w:p>
        </w:tc>
        <w:tc>
          <w:tcPr>
            <w:tcW w:w="2119" w:type="dxa"/>
            <w:tcBorders>
              <w:tl2br w:val="nil"/>
              <w:tr2bl w:val="nil"/>
            </w:tcBorders>
            <w:shd w:val="clear" w:color="auto" w:fill="auto"/>
            <w:vAlign w:val="center"/>
          </w:tcPr>
          <w:p w14:paraId="43C2FFA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5F339B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7FF03F1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警告，并处1万元以上2万元以下的罚款</w:t>
            </w:r>
          </w:p>
        </w:tc>
        <w:tc>
          <w:tcPr>
            <w:tcW w:w="6526" w:type="dxa"/>
            <w:vMerge w:val="restart"/>
            <w:tcBorders>
              <w:tl2br w:val="nil"/>
              <w:tr2bl w:val="nil"/>
            </w:tcBorders>
            <w:shd w:val="clear" w:color="auto" w:fill="auto"/>
            <w:vAlign w:val="center"/>
          </w:tcPr>
          <w:p w14:paraId="623848F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C6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14:paraId="6DCAD78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658026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008D83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C26C456">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17D41A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62D67D0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警告，并处2万元以上3万元以下的罚款</w:t>
            </w:r>
          </w:p>
        </w:tc>
        <w:tc>
          <w:tcPr>
            <w:tcW w:w="6526" w:type="dxa"/>
            <w:vMerge w:val="continue"/>
            <w:tcBorders>
              <w:tl2br w:val="nil"/>
              <w:tr2bl w:val="nil"/>
            </w:tcBorders>
            <w:shd w:val="clear" w:color="auto" w:fill="auto"/>
            <w:vAlign w:val="center"/>
          </w:tcPr>
          <w:p w14:paraId="7866D87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A73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42" w:type="dxa"/>
            <w:vMerge w:val="continue"/>
            <w:tcBorders>
              <w:tl2br w:val="nil"/>
              <w:tr2bl w:val="nil"/>
            </w:tcBorders>
            <w:shd w:val="clear" w:color="auto" w:fill="auto"/>
            <w:vAlign w:val="center"/>
          </w:tcPr>
          <w:p w14:paraId="5828D3A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B04B12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BCA3281">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1250175">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5FF0299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2DE0BC2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警告，并处3万元罚款</w:t>
            </w:r>
          </w:p>
        </w:tc>
        <w:tc>
          <w:tcPr>
            <w:tcW w:w="6526" w:type="dxa"/>
            <w:vMerge w:val="continue"/>
            <w:tcBorders>
              <w:tl2br w:val="nil"/>
              <w:tr2bl w:val="nil"/>
            </w:tcBorders>
            <w:shd w:val="clear" w:color="auto" w:fill="auto"/>
            <w:vAlign w:val="center"/>
          </w:tcPr>
          <w:p w14:paraId="0C7EC12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D11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2" w:type="dxa"/>
            <w:vMerge w:val="restart"/>
            <w:tcBorders>
              <w:tl2br w:val="nil"/>
              <w:tr2bl w:val="nil"/>
            </w:tcBorders>
            <w:shd w:val="clear" w:color="auto" w:fill="auto"/>
            <w:vAlign w:val="center"/>
          </w:tcPr>
          <w:p w14:paraId="719923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53</w:t>
            </w:r>
          </w:p>
        </w:tc>
        <w:tc>
          <w:tcPr>
            <w:tcW w:w="1951" w:type="dxa"/>
            <w:vMerge w:val="restart"/>
            <w:tcBorders>
              <w:tl2br w:val="nil"/>
              <w:tr2bl w:val="nil"/>
            </w:tcBorders>
            <w:shd w:val="clear" w:color="auto" w:fill="auto"/>
            <w:vAlign w:val="center"/>
          </w:tcPr>
          <w:p w14:paraId="4B110FD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擅自从事营业性演出经营活动的</w:t>
            </w:r>
          </w:p>
        </w:tc>
        <w:tc>
          <w:tcPr>
            <w:tcW w:w="6037" w:type="dxa"/>
            <w:vMerge w:val="restart"/>
            <w:tcBorders>
              <w:tl2br w:val="nil"/>
              <w:tr2bl w:val="nil"/>
            </w:tcBorders>
            <w:shd w:val="clear" w:color="auto" w:fill="auto"/>
            <w:vAlign w:val="center"/>
          </w:tcPr>
          <w:p w14:paraId="0E0DA30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49B4C04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p>
        </w:tc>
        <w:tc>
          <w:tcPr>
            <w:tcW w:w="2119" w:type="dxa"/>
            <w:vMerge w:val="restart"/>
            <w:tcBorders>
              <w:tl2br w:val="nil"/>
              <w:tr2bl w:val="nil"/>
            </w:tcBorders>
            <w:shd w:val="clear" w:color="auto" w:fill="auto"/>
            <w:vAlign w:val="center"/>
          </w:tcPr>
          <w:p w14:paraId="000C1D3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43031CE1">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341CBF8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5CA690F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8F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14:paraId="0A7B2B96">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4B7044D">
            <w:pPr>
              <w:widowControl/>
              <w:spacing w:line="500" w:lineRule="exact"/>
              <w:textAlignment w:val="center"/>
            </w:pPr>
          </w:p>
        </w:tc>
        <w:tc>
          <w:tcPr>
            <w:tcW w:w="6037" w:type="dxa"/>
            <w:vMerge w:val="continue"/>
            <w:tcBorders>
              <w:tl2br w:val="nil"/>
              <w:tr2bl w:val="nil"/>
            </w:tcBorders>
            <w:shd w:val="clear" w:color="auto" w:fill="auto"/>
            <w:vAlign w:val="center"/>
          </w:tcPr>
          <w:p w14:paraId="0D8DA72F">
            <w:pPr>
              <w:widowControl/>
              <w:spacing w:line="500" w:lineRule="exact"/>
              <w:textAlignment w:val="center"/>
            </w:pPr>
          </w:p>
        </w:tc>
        <w:tc>
          <w:tcPr>
            <w:tcW w:w="2119" w:type="dxa"/>
            <w:vMerge w:val="continue"/>
            <w:tcBorders>
              <w:tl2br w:val="nil"/>
              <w:tr2bl w:val="nil"/>
            </w:tcBorders>
            <w:shd w:val="clear" w:color="auto" w:fill="auto"/>
            <w:vAlign w:val="center"/>
          </w:tcPr>
          <w:p w14:paraId="199F22CE">
            <w:pPr>
              <w:widowControl/>
              <w:spacing w:line="500" w:lineRule="exact"/>
              <w:textAlignment w:val="center"/>
            </w:pPr>
          </w:p>
        </w:tc>
        <w:tc>
          <w:tcPr>
            <w:tcW w:w="4237" w:type="dxa"/>
            <w:vMerge w:val="continue"/>
            <w:tcBorders>
              <w:tl2br w:val="nil"/>
              <w:tr2bl w:val="nil"/>
            </w:tcBorders>
            <w:shd w:val="clear" w:color="auto" w:fill="auto"/>
            <w:vAlign w:val="center"/>
          </w:tcPr>
          <w:p w14:paraId="41B44EF8">
            <w:pPr>
              <w:widowControl/>
              <w:spacing w:line="500" w:lineRule="exact"/>
              <w:textAlignment w:val="center"/>
            </w:pPr>
          </w:p>
        </w:tc>
        <w:tc>
          <w:tcPr>
            <w:tcW w:w="5175" w:type="dxa"/>
            <w:tcBorders>
              <w:tl2br w:val="nil"/>
              <w:tr2bl w:val="nil"/>
            </w:tcBorders>
            <w:shd w:val="clear" w:color="auto" w:fill="auto"/>
            <w:vAlign w:val="center"/>
          </w:tcPr>
          <w:p w14:paraId="36EBAB6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5872049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FC6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924100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653C6F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2DF3DD1">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02507966">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7FD89628">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380AF8A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4EBFD47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5D5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759B2CA">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94BD346">
            <w:pPr>
              <w:widowControl/>
              <w:spacing w:line="500" w:lineRule="exact"/>
              <w:textAlignment w:val="center"/>
            </w:pPr>
          </w:p>
        </w:tc>
        <w:tc>
          <w:tcPr>
            <w:tcW w:w="6037" w:type="dxa"/>
            <w:vMerge w:val="continue"/>
            <w:tcBorders>
              <w:tl2br w:val="nil"/>
              <w:tr2bl w:val="nil"/>
            </w:tcBorders>
            <w:shd w:val="clear" w:color="auto" w:fill="auto"/>
            <w:vAlign w:val="center"/>
          </w:tcPr>
          <w:p w14:paraId="7C78C439">
            <w:pPr>
              <w:widowControl/>
              <w:spacing w:line="500" w:lineRule="exact"/>
              <w:textAlignment w:val="center"/>
            </w:pPr>
          </w:p>
        </w:tc>
        <w:tc>
          <w:tcPr>
            <w:tcW w:w="2119" w:type="dxa"/>
            <w:vMerge w:val="continue"/>
            <w:tcBorders>
              <w:tl2br w:val="nil"/>
              <w:tr2bl w:val="nil"/>
            </w:tcBorders>
            <w:shd w:val="clear" w:color="auto" w:fill="auto"/>
            <w:vAlign w:val="center"/>
          </w:tcPr>
          <w:p w14:paraId="060633D4">
            <w:pPr>
              <w:widowControl/>
              <w:spacing w:line="500" w:lineRule="exact"/>
              <w:textAlignment w:val="center"/>
            </w:pPr>
          </w:p>
        </w:tc>
        <w:tc>
          <w:tcPr>
            <w:tcW w:w="4237" w:type="dxa"/>
            <w:vMerge w:val="continue"/>
            <w:tcBorders>
              <w:tl2br w:val="nil"/>
              <w:tr2bl w:val="nil"/>
            </w:tcBorders>
            <w:shd w:val="clear" w:color="auto" w:fill="auto"/>
            <w:vAlign w:val="center"/>
          </w:tcPr>
          <w:p w14:paraId="70B1F3CA">
            <w:pPr>
              <w:widowControl/>
              <w:spacing w:line="500" w:lineRule="exact"/>
              <w:textAlignment w:val="center"/>
            </w:pPr>
          </w:p>
        </w:tc>
        <w:tc>
          <w:tcPr>
            <w:tcW w:w="5175" w:type="dxa"/>
            <w:tcBorders>
              <w:tl2br w:val="nil"/>
              <w:tr2bl w:val="nil"/>
            </w:tcBorders>
            <w:shd w:val="clear" w:color="auto" w:fill="auto"/>
            <w:vAlign w:val="center"/>
          </w:tcPr>
          <w:p w14:paraId="2B3BD69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1A30620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A29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1F9DF4F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7F41061">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B2096B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31F8CB8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7424D30B">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0EE516E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379BE8A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9AF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6BD8D4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8F83475">
            <w:pPr>
              <w:widowControl/>
              <w:spacing w:line="500" w:lineRule="exact"/>
              <w:textAlignment w:val="center"/>
            </w:pPr>
          </w:p>
        </w:tc>
        <w:tc>
          <w:tcPr>
            <w:tcW w:w="6037" w:type="dxa"/>
            <w:vMerge w:val="continue"/>
            <w:tcBorders>
              <w:tl2br w:val="nil"/>
              <w:tr2bl w:val="nil"/>
            </w:tcBorders>
            <w:shd w:val="clear" w:color="auto" w:fill="auto"/>
            <w:vAlign w:val="center"/>
          </w:tcPr>
          <w:p w14:paraId="0F2ED555">
            <w:pPr>
              <w:widowControl/>
              <w:spacing w:line="500" w:lineRule="exact"/>
              <w:textAlignment w:val="center"/>
            </w:pPr>
          </w:p>
        </w:tc>
        <w:tc>
          <w:tcPr>
            <w:tcW w:w="2119" w:type="dxa"/>
            <w:vMerge w:val="continue"/>
            <w:tcBorders>
              <w:tl2br w:val="nil"/>
              <w:tr2bl w:val="nil"/>
            </w:tcBorders>
            <w:shd w:val="clear" w:color="auto" w:fill="auto"/>
            <w:vAlign w:val="center"/>
          </w:tcPr>
          <w:p w14:paraId="671BCA47">
            <w:pPr>
              <w:widowControl/>
              <w:spacing w:line="500" w:lineRule="exact"/>
              <w:textAlignment w:val="center"/>
            </w:pPr>
          </w:p>
        </w:tc>
        <w:tc>
          <w:tcPr>
            <w:tcW w:w="4237" w:type="dxa"/>
            <w:vMerge w:val="continue"/>
            <w:tcBorders>
              <w:tl2br w:val="nil"/>
              <w:tr2bl w:val="nil"/>
            </w:tcBorders>
            <w:shd w:val="clear" w:color="auto" w:fill="auto"/>
            <w:vAlign w:val="center"/>
          </w:tcPr>
          <w:p w14:paraId="01DE8B47">
            <w:pPr>
              <w:widowControl/>
              <w:spacing w:line="500" w:lineRule="exact"/>
              <w:textAlignment w:val="center"/>
            </w:pPr>
          </w:p>
        </w:tc>
        <w:tc>
          <w:tcPr>
            <w:tcW w:w="5175" w:type="dxa"/>
            <w:tcBorders>
              <w:tl2br w:val="nil"/>
              <w:tr2bl w:val="nil"/>
            </w:tcBorders>
            <w:shd w:val="clear" w:color="auto" w:fill="auto"/>
            <w:vAlign w:val="center"/>
          </w:tcPr>
          <w:p w14:paraId="1F7817C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2B0F166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3F5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14:paraId="740F30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54</w:t>
            </w:r>
          </w:p>
        </w:tc>
        <w:tc>
          <w:tcPr>
            <w:tcW w:w="1951" w:type="dxa"/>
            <w:vMerge w:val="restart"/>
            <w:tcBorders>
              <w:tl2br w:val="nil"/>
              <w:tr2bl w:val="nil"/>
            </w:tcBorders>
            <w:shd w:val="clear" w:color="auto" w:fill="auto"/>
            <w:vAlign w:val="center"/>
          </w:tcPr>
          <w:p w14:paraId="4505CDD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超范围从事营业性演出经营活动的</w:t>
            </w:r>
          </w:p>
        </w:tc>
        <w:tc>
          <w:tcPr>
            <w:tcW w:w="6037" w:type="dxa"/>
            <w:vMerge w:val="restart"/>
            <w:tcBorders>
              <w:tl2br w:val="nil"/>
              <w:tr2bl w:val="nil"/>
            </w:tcBorders>
            <w:shd w:val="clear" w:color="auto" w:fill="auto"/>
            <w:vAlign w:val="center"/>
          </w:tcPr>
          <w:p w14:paraId="01F2906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1DE3241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p>
        </w:tc>
        <w:tc>
          <w:tcPr>
            <w:tcW w:w="2119" w:type="dxa"/>
            <w:vMerge w:val="restart"/>
            <w:tcBorders>
              <w:tl2br w:val="nil"/>
              <w:tr2bl w:val="nil"/>
            </w:tcBorders>
            <w:shd w:val="clear" w:color="auto" w:fill="auto"/>
            <w:vAlign w:val="center"/>
          </w:tcPr>
          <w:p w14:paraId="444F9E0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24355410">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Style w:val="22"/>
                <w:rFonts w:hint="default" w:ascii="仿宋" w:hAnsi="仿宋" w:eastAsia="仿宋" w:cs="仿宋"/>
                <w:color w:val="000000" w:themeColor="text1"/>
                <w:sz w:val="24"/>
                <w:szCs w:val="24"/>
                <w:lang w:bidi="ar"/>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5E8C9B2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75BD021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F56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14:paraId="6B7E3F39">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D92EAD7">
            <w:pPr>
              <w:widowControl/>
              <w:spacing w:line="500" w:lineRule="exact"/>
              <w:textAlignment w:val="center"/>
            </w:pPr>
          </w:p>
        </w:tc>
        <w:tc>
          <w:tcPr>
            <w:tcW w:w="6037" w:type="dxa"/>
            <w:vMerge w:val="continue"/>
            <w:tcBorders>
              <w:tl2br w:val="nil"/>
              <w:tr2bl w:val="nil"/>
            </w:tcBorders>
            <w:shd w:val="clear" w:color="auto" w:fill="auto"/>
            <w:vAlign w:val="center"/>
          </w:tcPr>
          <w:p w14:paraId="4909F232">
            <w:pPr>
              <w:widowControl/>
              <w:spacing w:line="500" w:lineRule="exact"/>
              <w:textAlignment w:val="center"/>
            </w:pPr>
          </w:p>
        </w:tc>
        <w:tc>
          <w:tcPr>
            <w:tcW w:w="2119" w:type="dxa"/>
            <w:vMerge w:val="continue"/>
            <w:tcBorders>
              <w:tl2br w:val="nil"/>
              <w:tr2bl w:val="nil"/>
            </w:tcBorders>
            <w:shd w:val="clear" w:color="auto" w:fill="auto"/>
            <w:vAlign w:val="center"/>
          </w:tcPr>
          <w:p w14:paraId="5988BD68">
            <w:pPr>
              <w:widowControl/>
              <w:spacing w:line="500" w:lineRule="exact"/>
              <w:textAlignment w:val="center"/>
            </w:pPr>
          </w:p>
        </w:tc>
        <w:tc>
          <w:tcPr>
            <w:tcW w:w="4237" w:type="dxa"/>
            <w:vMerge w:val="continue"/>
            <w:tcBorders>
              <w:tl2br w:val="nil"/>
              <w:tr2bl w:val="nil"/>
            </w:tcBorders>
            <w:shd w:val="clear" w:color="auto" w:fill="auto"/>
            <w:vAlign w:val="center"/>
          </w:tcPr>
          <w:p w14:paraId="453D6C31">
            <w:pPr>
              <w:widowControl/>
              <w:spacing w:line="500" w:lineRule="exact"/>
              <w:textAlignment w:val="center"/>
            </w:pPr>
          </w:p>
        </w:tc>
        <w:tc>
          <w:tcPr>
            <w:tcW w:w="5175" w:type="dxa"/>
            <w:tcBorders>
              <w:tl2br w:val="nil"/>
              <w:tr2bl w:val="nil"/>
            </w:tcBorders>
            <w:shd w:val="clear" w:color="auto" w:fill="auto"/>
            <w:vAlign w:val="center"/>
          </w:tcPr>
          <w:p w14:paraId="6187A25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04D2C8D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AB9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E1DB3B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65DAE0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61E7C1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64001FA6">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2CCBDBB3">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65D03D1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31CC2E0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B05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E86B966">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5910427">
            <w:pPr>
              <w:widowControl/>
              <w:spacing w:line="500" w:lineRule="exact"/>
              <w:textAlignment w:val="center"/>
            </w:pPr>
          </w:p>
        </w:tc>
        <w:tc>
          <w:tcPr>
            <w:tcW w:w="6037" w:type="dxa"/>
            <w:vMerge w:val="continue"/>
            <w:tcBorders>
              <w:tl2br w:val="nil"/>
              <w:tr2bl w:val="nil"/>
            </w:tcBorders>
            <w:shd w:val="clear" w:color="auto" w:fill="auto"/>
            <w:vAlign w:val="center"/>
          </w:tcPr>
          <w:p w14:paraId="72D10AF9">
            <w:pPr>
              <w:widowControl/>
              <w:spacing w:line="500" w:lineRule="exact"/>
              <w:textAlignment w:val="center"/>
            </w:pPr>
          </w:p>
        </w:tc>
        <w:tc>
          <w:tcPr>
            <w:tcW w:w="2119" w:type="dxa"/>
            <w:vMerge w:val="continue"/>
            <w:tcBorders>
              <w:tl2br w:val="nil"/>
              <w:tr2bl w:val="nil"/>
            </w:tcBorders>
            <w:shd w:val="clear" w:color="auto" w:fill="auto"/>
            <w:vAlign w:val="center"/>
          </w:tcPr>
          <w:p w14:paraId="416AE7EF">
            <w:pPr>
              <w:widowControl/>
              <w:spacing w:line="500" w:lineRule="exact"/>
              <w:textAlignment w:val="center"/>
            </w:pPr>
          </w:p>
        </w:tc>
        <w:tc>
          <w:tcPr>
            <w:tcW w:w="4237" w:type="dxa"/>
            <w:vMerge w:val="continue"/>
            <w:tcBorders>
              <w:tl2br w:val="nil"/>
              <w:tr2bl w:val="nil"/>
            </w:tcBorders>
            <w:shd w:val="clear" w:color="auto" w:fill="auto"/>
            <w:vAlign w:val="center"/>
          </w:tcPr>
          <w:p w14:paraId="7E2A22A2">
            <w:pPr>
              <w:widowControl/>
              <w:spacing w:line="500" w:lineRule="exact"/>
              <w:textAlignment w:val="center"/>
            </w:pPr>
          </w:p>
        </w:tc>
        <w:tc>
          <w:tcPr>
            <w:tcW w:w="5175" w:type="dxa"/>
            <w:tcBorders>
              <w:tl2br w:val="nil"/>
              <w:tr2bl w:val="nil"/>
            </w:tcBorders>
            <w:shd w:val="clear" w:color="auto" w:fill="auto"/>
            <w:vAlign w:val="center"/>
          </w:tcPr>
          <w:p w14:paraId="5A979DD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7073D0D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040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242" w:type="dxa"/>
            <w:vMerge w:val="continue"/>
            <w:tcBorders>
              <w:tl2br w:val="nil"/>
              <w:tr2bl w:val="nil"/>
            </w:tcBorders>
            <w:shd w:val="clear" w:color="auto" w:fill="auto"/>
            <w:vAlign w:val="center"/>
          </w:tcPr>
          <w:p w14:paraId="2720C7E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43AD36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796968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591D6EC8">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AA1A396">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05CA471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6949C8F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913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A183964">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0C4EC50">
            <w:pPr>
              <w:widowControl/>
              <w:spacing w:line="500" w:lineRule="exact"/>
              <w:textAlignment w:val="center"/>
            </w:pPr>
          </w:p>
        </w:tc>
        <w:tc>
          <w:tcPr>
            <w:tcW w:w="6037" w:type="dxa"/>
            <w:vMerge w:val="continue"/>
            <w:tcBorders>
              <w:tl2br w:val="nil"/>
              <w:tr2bl w:val="nil"/>
            </w:tcBorders>
            <w:shd w:val="clear" w:color="auto" w:fill="auto"/>
            <w:vAlign w:val="center"/>
          </w:tcPr>
          <w:p w14:paraId="7CBA4278">
            <w:pPr>
              <w:widowControl/>
              <w:spacing w:line="500" w:lineRule="exact"/>
              <w:textAlignment w:val="center"/>
            </w:pPr>
          </w:p>
        </w:tc>
        <w:tc>
          <w:tcPr>
            <w:tcW w:w="2119" w:type="dxa"/>
            <w:vMerge w:val="continue"/>
            <w:tcBorders>
              <w:tl2br w:val="nil"/>
              <w:tr2bl w:val="nil"/>
            </w:tcBorders>
            <w:shd w:val="clear" w:color="auto" w:fill="auto"/>
            <w:vAlign w:val="center"/>
          </w:tcPr>
          <w:p w14:paraId="6343360E">
            <w:pPr>
              <w:widowControl/>
              <w:spacing w:line="500" w:lineRule="exact"/>
              <w:textAlignment w:val="center"/>
            </w:pPr>
          </w:p>
        </w:tc>
        <w:tc>
          <w:tcPr>
            <w:tcW w:w="4237" w:type="dxa"/>
            <w:vMerge w:val="continue"/>
            <w:tcBorders>
              <w:tl2br w:val="nil"/>
              <w:tr2bl w:val="nil"/>
            </w:tcBorders>
            <w:shd w:val="clear" w:color="auto" w:fill="auto"/>
            <w:vAlign w:val="center"/>
          </w:tcPr>
          <w:p w14:paraId="054B63F4">
            <w:pPr>
              <w:widowControl/>
              <w:spacing w:line="500" w:lineRule="exact"/>
              <w:textAlignment w:val="center"/>
            </w:pPr>
          </w:p>
        </w:tc>
        <w:tc>
          <w:tcPr>
            <w:tcW w:w="5175" w:type="dxa"/>
            <w:tcBorders>
              <w:tl2br w:val="nil"/>
              <w:tr2bl w:val="nil"/>
            </w:tcBorders>
            <w:shd w:val="clear" w:color="auto" w:fill="auto"/>
            <w:vAlign w:val="center"/>
          </w:tcPr>
          <w:p w14:paraId="110EF7C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622B5D5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10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14:paraId="360723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55</w:t>
            </w:r>
          </w:p>
        </w:tc>
        <w:tc>
          <w:tcPr>
            <w:tcW w:w="1951" w:type="dxa"/>
            <w:vMerge w:val="restart"/>
            <w:tcBorders>
              <w:tl2br w:val="nil"/>
              <w:tr2bl w:val="nil"/>
            </w:tcBorders>
            <w:shd w:val="clear" w:color="auto" w:fill="auto"/>
            <w:vAlign w:val="center"/>
          </w:tcPr>
          <w:p w14:paraId="01CC139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变更营业性演出经营项目未向原发证机关申请换发营业性演出许可证的</w:t>
            </w:r>
          </w:p>
        </w:tc>
        <w:tc>
          <w:tcPr>
            <w:tcW w:w="6037" w:type="dxa"/>
            <w:vMerge w:val="restart"/>
            <w:tcBorders>
              <w:tl2br w:val="nil"/>
              <w:tr2bl w:val="nil"/>
            </w:tcBorders>
            <w:shd w:val="clear" w:color="auto" w:fill="auto"/>
            <w:vAlign w:val="center"/>
          </w:tcPr>
          <w:p w14:paraId="486B03E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68D69BF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14:paraId="4955684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5D7EA192">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62AE42A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1CBA31A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FA7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584AE4F1">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BD61ECA">
            <w:pPr>
              <w:widowControl/>
              <w:spacing w:line="500" w:lineRule="exact"/>
              <w:textAlignment w:val="center"/>
            </w:pPr>
          </w:p>
        </w:tc>
        <w:tc>
          <w:tcPr>
            <w:tcW w:w="6037" w:type="dxa"/>
            <w:vMerge w:val="continue"/>
            <w:tcBorders>
              <w:tl2br w:val="nil"/>
              <w:tr2bl w:val="nil"/>
            </w:tcBorders>
            <w:shd w:val="clear" w:color="auto" w:fill="auto"/>
            <w:vAlign w:val="center"/>
          </w:tcPr>
          <w:p w14:paraId="2E994627">
            <w:pPr>
              <w:widowControl/>
              <w:spacing w:line="500" w:lineRule="exact"/>
              <w:textAlignment w:val="center"/>
            </w:pPr>
          </w:p>
        </w:tc>
        <w:tc>
          <w:tcPr>
            <w:tcW w:w="2119" w:type="dxa"/>
            <w:vMerge w:val="continue"/>
            <w:tcBorders>
              <w:tl2br w:val="nil"/>
              <w:tr2bl w:val="nil"/>
            </w:tcBorders>
            <w:shd w:val="clear" w:color="auto" w:fill="auto"/>
            <w:vAlign w:val="center"/>
          </w:tcPr>
          <w:p w14:paraId="4C75DE82">
            <w:pPr>
              <w:widowControl/>
              <w:spacing w:line="500" w:lineRule="exact"/>
              <w:textAlignment w:val="center"/>
            </w:pPr>
          </w:p>
        </w:tc>
        <w:tc>
          <w:tcPr>
            <w:tcW w:w="4237" w:type="dxa"/>
            <w:vMerge w:val="continue"/>
            <w:tcBorders>
              <w:tl2br w:val="nil"/>
              <w:tr2bl w:val="nil"/>
            </w:tcBorders>
            <w:shd w:val="clear" w:color="auto" w:fill="auto"/>
            <w:vAlign w:val="center"/>
          </w:tcPr>
          <w:p w14:paraId="2050E70D">
            <w:pPr>
              <w:widowControl/>
              <w:spacing w:line="500" w:lineRule="exact"/>
              <w:textAlignment w:val="center"/>
            </w:pPr>
          </w:p>
        </w:tc>
        <w:tc>
          <w:tcPr>
            <w:tcW w:w="5175" w:type="dxa"/>
            <w:tcBorders>
              <w:tl2br w:val="nil"/>
              <w:tr2bl w:val="nil"/>
            </w:tcBorders>
            <w:shd w:val="clear" w:color="auto" w:fill="auto"/>
            <w:vAlign w:val="center"/>
          </w:tcPr>
          <w:p w14:paraId="04A90FC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39143EF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F63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526D3B4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317325A">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3B6C96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3D0261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67426E12">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52456DE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6682909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A76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4EB0BA81">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767D6F1">
            <w:pPr>
              <w:widowControl/>
              <w:spacing w:line="500" w:lineRule="exact"/>
              <w:textAlignment w:val="center"/>
            </w:pPr>
          </w:p>
        </w:tc>
        <w:tc>
          <w:tcPr>
            <w:tcW w:w="6037" w:type="dxa"/>
            <w:vMerge w:val="continue"/>
            <w:tcBorders>
              <w:tl2br w:val="nil"/>
              <w:tr2bl w:val="nil"/>
            </w:tcBorders>
            <w:shd w:val="clear" w:color="auto" w:fill="auto"/>
            <w:vAlign w:val="center"/>
          </w:tcPr>
          <w:p w14:paraId="7585AB2B">
            <w:pPr>
              <w:widowControl/>
              <w:spacing w:line="500" w:lineRule="exact"/>
              <w:textAlignment w:val="center"/>
            </w:pPr>
          </w:p>
        </w:tc>
        <w:tc>
          <w:tcPr>
            <w:tcW w:w="2119" w:type="dxa"/>
            <w:vMerge w:val="continue"/>
            <w:tcBorders>
              <w:tl2br w:val="nil"/>
              <w:tr2bl w:val="nil"/>
            </w:tcBorders>
            <w:shd w:val="clear" w:color="auto" w:fill="auto"/>
            <w:vAlign w:val="center"/>
          </w:tcPr>
          <w:p w14:paraId="3DE8FCEE">
            <w:pPr>
              <w:widowControl/>
              <w:spacing w:line="500" w:lineRule="exact"/>
              <w:textAlignment w:val="center"/>
            </w:pPr>
          </w:p>
        </w:tc>
        <w:tc>
          <w:tcPr>
            <w:tcW w:w="4237" w:type="dxa"/>
            <w:vMerge w:val="continue"/>
            <w:tcBorders>
              <w:tl2br w:val="nil"/>
              <w:tr2bl w:val="nil"/>
            </w:tcBorders>
            <w:shd w:val="clear" w:color="auto" w:fill="auto"/>
            <w:vAlign w:val="center"/>
          </w:tcPr>
          <w:p w14:paraId="23D11678">
            <w:pPr>
              <w:widowControl/>
              <w:spacing w:line="500" w:lineRule="exact"/>
              <w:textAlignment w:val="center"/>
            </w:pPr>
          </w:p>
        </w:tc>
        <w:tc>
          <w:tcPr>
            <w:tcW w:w="5175" w:type="dxa"/>
            <w:tcBorders>
              <w:tl2br w:val="nil"/>
              <w:tr2bl w:val="nil"/>
            </w:tcBorders>
            <w:shd w:val="clear" w:color="auto" w:fill="auto"/>
            <w:vAlign w:val="center"/>
          </w:tcPr>
          <w:p w14:paraId="6DB7B35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682A418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AE2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7969E22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AE2F7A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1E5CEA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6A7DA3BB">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329BAA87">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4A7DD3E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0FD2A71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B85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14AFDD97">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AE7B4F6">
            <w:pPr>
              <w:widowControl/>
              <w:spacing w:line="500" w:lineRule="exact"/>
              <w:textAlignment w:val="center"/>
            </w:pPr>
          </w:p>
        </w:tc>
        <w:tc>
          <w:tcPr>
            <w:tcW w:w="6037" w:type="dxa"/>
            <w:vMerge w:val="continue"/>
            <w:tcBorders>
              <w:tl2br w:val="nil"/>
              <w:tr2bl w:val="nil"/>
            </w:tcBorders>
            <w:shd w:val="clear" w:color="auto" w:fill="auto"/>
            <w:vAlign w:val="center"/>
          </w:tcPr>
          <w:p w14:paraId="3222E2C2">
            <w:pPr>
              <w:widowControl/>
              <w:spacing w:line="500" w:lineRule="exact"/>
              <w:textAlignment w:val="center"/>
            </w:pPr>
          </w:p>
        </w:tc>
        <w:tc>
          <w:tcPr>
            <w:tcW w:w="2119" w:type="dxa"/>
            <w:vMerge w:val="continue"/>
            <w:tcBorders>
              <w:tl2br w:val="nil"/>
              <w:tr2bl w:val="nil"/>
            </w:tcBorders>
            <w:shd w:val="clear" w:color="auto" w:fill="auto"/>
            <w:vAlign w:val="center"/>
          </w:tcPr>
          <w:p w14:paraId="534D19DA">
            <w:pPr>
              <w:widowControl/>
              <w:spacing w:line="500" w:lineRule="exact"/>
              <w:textAlignment w:val="center"/>
            </w:pPr>
          </w:p>
        </w:tc>
        <w:tc>
          <w:tcPr>
            <w:tcW w:w="4237" w:type="dxa"/>
            <w:vMerge w:val="continue"/>
            <w:tcBorders>
              <w:tl2br w:val="nil"/>
              <w:tr2bl w:val="nil"/>
            </w:tcBorders>
            <w:shd w:val="clear" w:color="auto" w:fill="auto"/>
            <w:vAlign w:val="center"/>
          </w:tcPr>
          <w:p w14:paraId="53114499">
            <w:pPr>
              <w:widowControl/>
              <w:spacing w:line="500" w:lineRule="exact"/>
              <w:textAlignment w:val="center"/>
            </w:pPr>
          </w:p>
        </w:tc>
        <w:tc>
          <w:tcPr>
            <w:tcW w:w="5175" w:type="dxa"/>
            <w:tcBorders>
              <w:tl2br w:val="nil"/>
              <w:tr2bl w:val="nil"/>
            </w:tcBorders>
            <w:shd w:val="clear" w:color="auto" w:fill="auto"/>
            <w:vAlign w:val="center"/>
          </w:tcPr>
          <w:p w14:paraId="4220A72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62F2D13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EF1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14:paraId="3326F3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56</w:t>
            </w:r>
          </w:p>
        </w:tc>
        <w:tc>
          <w:tcPr>
            <w:tcW w:w="1951" w:type="dxa"/>
            <w:vMerge w:val="restart"/>
            <w:tcBorders>
              <w:tl2br w:val="nil"/>
              <w:tr2bl w:val="nil"/>
            </w:tcBorders>
            <w:shd w:val="clear" w:color="auto" w:fill="auto"/>
            <w:vAlign w:val="center"/>
          </w:tcPr>
          <w:p w14:paraId="3275F62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未经批准举办营业性演出的</w:t>
            </w:r>
          </w:p>
        </w:tc>
        <w:tc>
          <w:tcPr>
            <w:tcW w:w="6037" w:type="dxa"/>
            <w:vMerge w:val="restart"/>
            <w:tcBorders>
              <w:tl2br w:val="nil"/>
              <w:tr2bl w:val="nil"/>
            </w:tcBorders>
            <w:shd w:val="clear" w:color="auto" w:fill="auto"/>
            <w:vAlign w:val="center"/>
          </w:tcPr>
          <w:p w14:paraId="2A22F6A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707192B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119" w:type="dxa"/>
            <w:vMerge w:val="restart"/>
            <w:tcBorders>
              <w:tl2br w:val="nil"/>
              <w:tr2bl w:val="nil"/>
            </w:tcBorders>
            <w:shd w:val="clear" w:color="auto" w:fill="auto"/>
            <w:vAlign w:val="center"/>
          </w:tcPr>
          <w:p w14:paraId="725E14A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14:paraId="1EDF3261">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Style w:val="22"/>
                <w:rFonts w:hint="default" w:ascii="仿宋" w:hAnsi="仿宋" w:eastAsia="仿宋" w:cs="仿宋"/>
                <w:color w:val="000000" w:themeColor="text1"/>
                <w:sz w:val="24"/>
                <w:szCs w:val="24"/>
                <w:lang w:bidi="ar"/>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337C0D4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0D03AC5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E42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14:paraId="0E7EABAA">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9A28291">
            <w:pPr>
              <w:widowControl/>
              <w:spacing w:line="500" w:lineRule="exact"/>
              <w:textAlignment w:val="center"/>
            </w:pPr>
          </w:p>
        </w:tc>
        <w:tc>
          <w:tcPr>
            <w:tcW w:w="6037" w:type="dxa"/>
            <w:vMerge w:val="continue"/>
            <w:tcBorders>
              <w:tl2br w:val="nil"/>
              <w:tr2bl w:val="nil"/>
            </w:tcBorders>
            <w:shd w:val="clear" w:color="auto" w:fill="auto"/>
            <w:vAlign w:val="center"/>
          </w:tcPr>
          <w:p w14:paraId="5A407B5B">
            <w:pPr>
              <w:widowControl/>
              <w:spacing w:line="500" w:lineRule="exact"/>
              <w:textAlignment w:val="center"/>
            </w:pPr>
          </w:p>
        </w:tc>
        <w:tc>
          <w:tcPr>
            <w:tcW w:w="2119" w:type="dxa"/>
            <w:vMerge w:val="continue"/>
            <w:tcBorders>
              <w:tl2br w:val="nil"/>
              <w:tr2bl w:val="nil"/>
            </w:tcBorders>
            <w:shd w:val="clear" w:color="auto" w:fill="auto"/>
            <w:vAlign w:val="center"/>
          </w:tcPr>
          <w:p w14:paraId="51BA0887">
            <w:pPr>
              <w:widowControl/>
              <w:spacing w:line="500" w:lineRule="exact"/>
              <w:textAlignment w:val="center"/>
            </w:pPr>
          </w:p>
        </w:tc>
        <w:tc>
          <w:tcPr>
            <w:tcW w:w="4237" w:type="dxa"/>
            <w:vMerge w:val="continue"/>
            <w:tcBorders>
              <w:tl2br w:val="nil"/>
              <w:tr2bl w:val="nil"/>
            </w:tcBorders>
            <w:shd w:val="clear" w:color="auto" w:fill="auto"/>
            <w:vAlign w:val="center"/>
          </w:tcPr>
          <w:p w14:paraId="4BA1EA87">
            <w:pPr>
              <w:widowControl/>
              <w:spacing w:line="500" w:lineRule="exact"/>
              <w:textAlignment w:val="center"/>
            </w:pPr>
          </w:p>
        </w:tc>
        <w:tc>
          <w:tcPr>
            <w:tcW w:w="5175" w:type="dxa"/>
            <w:tcBorders>
              <w:tl2br w:val="nil"/>
              <w:tr2bl w:val="nil"/>
            </w:tcBorders>
            <w:shd w:val="clear" w:color="auto" w:fill="auto"/>
            <w:vAlign w:val="center"/>
          </w:tcPr>
          <w:p w14:paraId="42E1553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4D4D745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047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800DC0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805C87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EB2050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0FF5ADD">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61FF0730">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54D5401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4675654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F7F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2F3E2BF">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4C7058F">
            <w:pPr>
              <w:widowControl/>
              <w:spacing w:line="500" w:lineRule="exact"/>
              <w:textAlignment w:val="center"/>
            </w:pPr>
          </w:p>
        </w:tc>
        <w:tc>
          <w:tcPr>
            <w:tcW w:w="6037" w:type="dxa"/>
            <w:vMerge w:val="continue"/>
            <w:tcBorders>
              <w:tl2br w:val="nil"/>
              <w:tr2bl w:val="nil"/>
            </w:tcBorders>
            <w:shd w:val="clear" w:color="auto" w:fill="auto"/>
            <w:vAlign w:val="center"/>
          </w:tcPr>
          <w:p w14:paraId="36FAD43B">
            <w:pPr>
              <w:widowControl/>
              <w:spacing w:line="500" w:lineRule="exact"/>
              <w:textAlignment w:val="center"/>
            </w:pPr>
          </w:p>
        </w:tc>
        <w:tc>
          <w:tcPr>
            <w:tcW w:w="2119" w:type="dxa"/>
            <w:vMerge w:val="continue"/>
            <w:tcBorders>
              <w:tl2br w:val="nil"/>
              <w:tr2bl w:val="nil"/>
            </w:tcBorders>
            <w:shd w:val="clear" w:color="auto" w:fill="auto"/>
            <w:vAlign w:val="center"/>
          </w:tcPr>
          <w:p w14:paraId="64F6F8F3">
            <w:pPr>
              <w:widowControl/>
              <w:spacing w:line="500" w:lineRule="exact"/>
              <w:textAlignment w:val="center"/>
            </w:pPr>
          </w:p>
        </w:tc>
        <w:tc>
          <w:tcPr>
            <w:tcW w:w="4237" w:type="dxa"/>
            <w:vMerge w:val="continue"/>
            <w:tcBorders>
              <w:tl2br w:val="nil"/>
              <w:tr2bl w:val="nil"/>
            </w:tcBorders>
            <w:shd w:val="clear" w:color="auto" w:fill="auto"/>
            <w:vAlign w:val="center"/>
          </w:tcPr>
          <w:p w14:paraId="59DB43AB">
            <w:pPr>
              <w:widowControl/>
              <w:spacing w:line="500" w:lineRule="exact"/>
              <w:textAlignment w:val="center"/>
            </w:pPr>
          </w:p>
        </w:tc>
        <w:tc>
          <w:tcPr>
            <w:tcW w:w="5175" w:type="dxa"/>
            <w:tcBorders>
              <w:tl2br w:val="nil"/>
              <w:tr2bl w:val="nil"/>
            </w:tcBorders>
            <w:shd w:val="clear" w:color="auto" w:fill="auto"/>
            <w:vAlign w:val="center"/>
          </w:tcPr>
          <w:p w14:paraId="70F05C4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3FA9B04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20F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B56D78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800A4E1">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11B42B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2CCB93F">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68EDE0D8">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52B4216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5A5CF83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658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EED03F3">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D9B8BF5">
            <w:pPr>
              <w:widowControl/>
              <w:spacing w:line="500" w:lineRule="exact"/>
              <w:textAlignment w:val="center"/>
            </w:pPr>
          </w:p>
        </w:tc>
        <w:tc>
          <w:tcPr>
            <w:tcW w:w="6037" w:type="dxa"/>
            <w:vMerge w:val="continue"/>
            <w:tcBorders>
              <w:tl2br w:val="nil"/>
              <w:tr2bl w:val="nil"/>
            </w:tcBorders>
            <w:shd w:val="clear" w:color="auto" w:fill="auto"/>
            <w:vAlign w:val="center"/>
          </w:tcPr>
          <w:p w14:paraId="4710D98E">
            <w:pPr>
              <w:widowControl/>
              <w:spacing w:line="500" w:lineRule="exact"/>
              <w:textAlignment w:val="center"/>
            </w:pPr>
          </w:p>
        </w:tc>
        <w:tc>
          <w:tcPr>
            <w:tcW w:w="2119" w:type="dxa"/>
            <w:vMerge w:val="continue"/>
            <w:tcBorders>
              <w:tl2br w:val="nil"/>
              <w:tr2bl w:val="nil"/>
            </w:tcBorders>
            <w:shd w:val="clear" w:color="auto" w:fill="auto"/>
            <w:vAlign w:val="center"/>
          </w:tcPr>
          <w:p w14:paraId="7D8BA074">
            <w:pPr>
              <w:widowControl/>
              <w:spacing w:line="500" w:lineRule="exact"/>
              <w:textAlignment w:val="center"/>
            </w:pPr>
          </w:p>
        </w:tc>
        <w:tc>
          <w:tcPr>
            <w:tcW w:w="4237" w:type="dxa"/>
            <w:vMerge w:val="continue"/>
            <w:tcBorders>
              <w:tl2br w:val="nil"/>
              <w:tr2bl w:val="nil"/>
            </w:tcBorders>
            <w:shd w:val="clear" w:color="auto" w:fill="auto"/>
            <w:vAlign w:val="center"/>
          </w:tcPr>
          <w:p w14:paraId="019F511F">
            <w:pPr>
              <w:widowControl/>
              <w:spacing w:line="500" w:lineRule="exact"/>
              <w:textAlignment w:val="center"/>
            </w:pPr>
          </w:p>
        </w:tc>
        <w:tc>
          <w:tcPr>
            <w:tcW w:w="5175" w:type="dxa"/>
            <w:tcBorders>
              <w:tl2br w:val="nil"/>
              <w:tr2bl w:val="nil"/>
            </w:tcBorders>
            <w:shd w:val="clear" w:color="auto" w:fill="auto"/>
            <w:vAlign w:val="center"/>
          </w:tcPr>
          <w:p w14:paraId="08E86EB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0115C8A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439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161A79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EA2CB5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81A821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62C727AF">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AA0712C">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14:paraId="6812E45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没有违法所得或者违法所得不足1万元的：没收演出器材和违法所得，并处8万元以上10万元以下罚款，吊销营业性演出许可证</w:t>
            </w:r>
          </w:p>
        </w:tc>
        <w:tc>
          <w:tcPr>
            <w:tcW w:w="6526" w:type="dxa"/>
            <w:vMerge w:val="continue"/>
            <w:tcBorders>
              <w:tl2br w:val="nil"/>
              <w:tr2bl w:val="nil"/>
            </w:tcBorders>
            <w:shd w:val="clear" w:color="auto" w:fill="auto"/>
            <w:vAlign w:val="center"/>
          </w:tcPr>
          <w:p w14:paraId="491FD00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9C1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EAF02BC">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5E44855">
            <w:pPr>
              <w:widowControl/>
              <w:spacing w:line="500" w:lineRule="exact"/>
              <w:textAlignment w:val="center"/>
            </w:pPr>
          </w:p>
        </w:tc>
        <w:tc>
          <w:tcPr>
            <w:tcW w:w="6037" w:type="dxa"/>
            <w:vMerge w:val="continue"/>
            <w:tcBorders>
              <w:tl2br w:val="nil"/>
              <w:tr2bl w:val="nil"/>
            </w:tcBorders>
            <w:shd w:val="clear" w:color="auto" w:fill="auto"/>
            <w:vAlign w:val="center"/>
          </w:tcPr>
          <w:p w14:paraId="771258AF">
            <w:pPr>
              <w:widowControl/>
              <w:spacing w:line="500" w:lineRule="exact"/>
              <w:textAlignment w:val="center"/>
            </w:pPr>
          </w:p>
        </w:tc>
        <w:tc>
          <w:tcPr>
            <w:tcW w:w="2119" w:type="dxa"/>
            <w:vMerge w:val="continue"/>
            <w:tcBorders>
              <w:tl2br w:val="nil"/>
              <w:tr2bl w:val="nil"/>
            </w:tcBorders>
            <w:shd w:val="clear" w:color="auto" w:fill="auto"/>
            <w:vAlign w:val="center"/>
          </w:tcPr>
          <w:p w14:paraId="192F276F">
            <w:pPr>
              <w:widowControl/>
              <w:spacing w:line="500" w:lineRule="exact"/>
              <w:textAlignment w:val="center"/>
            </w:pPr>
          </w:p>
        </w:tc>
        <w:tc>
          <w:tcPr>
            <w:tcW w:w="4237" w:type="dxa"/>
            <w:vMerge w:val="continue"/>
            <w:tcBorders>
              <w:tl2br w:val="nil"/>
              <w:tr2bl w:val="nil"/>
            </w:tcBorders>
            <w:shd w:val="clear" w:color="auto" w:fill="auto"/>
            <w:vAlign w:val="center"/>
          </w:tcPr>
          <w:p w14:paraId="02004103">
            <w:pPr>
              <w:widowControl/>
              <w:spacing w:line="500" w:lineRule="exact"/>
              <w:textAlignment w:val="center"/>
            </w:pPr>
          </w:p>
        </w:tc>
        <w:tc>
          <w:tcPr>
            <w:tcW w:w="5175" w:type="dxa"/>
            <w:tcBorders>
              <w:tl2br w:val="nil"/>
              <w:tr2bl w:val="nil"/>
            </w:tcBorders>
            <w:shd w:val="clear" w:color="auto" w:fill="auto"/>
            <w:vAlign w:val="center"/>
          </w:tcPr>
          <w:p w14:paraId="06B65B5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违法所得在1万元及以上的：没收演出器材和违法所得，并处违法所得10倍罚款，吊销营业性演出许可证</w:t>
            </w:r>
          </w:p>
        </w:tc>
        <w:tc>
          <w:tcPr>
            <w:tcW w:w="6526" w:type="dxa"/>
            <w:vMerge w:val="continue"/>
            <w:tcBorders>
              <w:tl2br w:val="nil"/>
              <w:tr2bl w:val="nil"/>
            </w:tcBorders>
            <w:shd w:val="clear" w:color="auto" w:fill="auto"/>
            <w:vAlign w:val="center"/>
          </w:tcPr>
          <w:p w14:paraId="6E601CC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88B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restart"/>
            <w:tcBorders>
              <w:tl2br w:val="nil"/>
              <w:tr2bl w:val="nil"/>
            </w:tcBorders>
            <w:shd w:val="clear" w:color="auto" w:fill="auto"/>
            <w:vAlign w:val="center"/>
          </w:tcPr>
          <w:p w14:paraId="72BC7B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57</w:t>
            </w:r>
          </w:p>
        </w:tc>
        <w:tc>
          <w:tcPr>
            <w:tcW w:w="1951" w:type="dxa"/>
            <w:vMerge w:val="restart"/>
            <w:tcBorders>
              <w:tl2br w:val="nil"/>
              <w:tr2bl w:val="nil"/>
            </w:tcBorders>
            <w:shd w:val="clear" w:color="auto" w:fill="auto"/>
            <w:vAlign w:val="center"/>
          </w:tcPr>
          <w:p w14:paraId="15B982E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变更演出举办单位、参加演出的文艺表演团体、演员或者节目未重新报批的</w:t>
            </w:r>
          </w:p>
        </w:tc>
        <w:tc>
          <w:tcPr>
            <w:tcW w:w="6037" w:type="dxa"/>
            <w:vMerge w:val="restart"/>
            <w:tcBorders>
              <w:tl2br w:val="nil"/>
              <w:tr2bl w:val="nil"/>
            </w:tcBorders>
            <w:shd w:val="clear" w:color="auto" w:fill="auto"/>
            <w:vAlign w:val="center"/>
          </w:tcPr>
          <w:p w14:paraId="107B0BE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w:t>
            </w:r>
            <w:bookmarkStart w:id="2" w:name="OLE_LINK4"/>
            <w:bookmarkStart w:id="3" w:name="OLE_LINK3"/>
            <w:r>
              <w:rPr>
                <w:rFonts w:hint="eastAsia" w:ascii="仿宋" w:hAnsi="仿宋" w:eastAsia="仿宋" w:cs="仿宋"/>
                <w:color w:val="000000" w:themeColor="text1"/>
                <w:kern w:val="0"/>
                <w:sz w:val="24"/>
                <w:lang w:bidi="ar"/>
                <w14:textFill>
                  <w14:solidFill>
                    <w14:schemeClr w14:val="tx1"/>
                  </w14:solidFill>
                </w14:textFill>
              </w:rPr>
              <w:t>营业性演出管理条例</w:t>
            </w:r>
            <w:bookmarkEnd w:id="2"/>
            <w:bookmarkEnd w:id="3"/>
            <w:r>
              <w:rPr>
                <w:rFonts w:hint="eastAsia" w:ascii="仿宋" w:hAnsi="仿宋" w:eastAsia="仿宋" w:cs="仿宋"/>
                <w:color w:val="000000" w:themeColor="text1"/>
                <w:kern w:val="0"/>
                <w:sz w:val="24"/>
                <w:lang w:bidi="ar"/>
                <w14:textFill>
                  <w14:solidFill>
                    <w14:schemeClr w14:val="tx1"/>
                  </w14:solidFill>
                </w14:textFill>
              </w:rPr>
              <w:t>》</w:t>
            </w:r>
          </w:p>
          <w:p w14:paraId="3549885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64B0522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第十六条第三款　营业性演出需要变更申请材料所列事项的，应当分别依照本条例第十三条、第十五条规定重新报批。</w:t>
            </w:r>
          </w:p>
          <w:p w14:paraId="7458210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4C196A2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第十五条　举办外国的文艺表演团体、个人参加的营业性演出，演出举办单位应当向演出所在地省、自治区、直辖市人民政府文化主管部门提出申请。</w:t>
            </w:r>
          </w:p>
          <w:p w14:paraId="59E2439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43F830B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14:paraId="32D5921D">
            <w:pPr>
              <w:pStyle w:val="2"/>
              <w:rPr>
                <w:lang w:bidi="ar"/>
              </w:rPr>
            </w:pPr>
          </w:p>
        </w:tc>
        <w:tc>
          <w:tcPr>
            <w:tcW w:w="2119" w:type="dxa"/>
            <w:tcBorders>
              <w:tl2br w:val="nil"/>
              <w:tr2bl w:val="nil"/>
            </w:tcBorders>
            <w:shd w:val="clear" w:color="auto" w:fill="auto"/>
            <w:vAlign w:val="center"/>
          </w:tcPr>
          <w:p w14:paraId="14C034A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F27D61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Style w:val="22"/>
                <w:rFonts w:hint="default" w:ascii="仿宋" w:hAnsi="仿宋" w:eastAsia="仿宋" w:cs="仿宋"/>
                <w:color w:val="000000" w:themeColor="text1"/>
                <w:sz w:val="24"/>
                <w:szCs w:val="24"/>
                <w:lang w:bidi="ar"/>
                <w14:textFill>
                  <w14:solidFill>
                    <w14:schemeClr w14:val="tx1"/>
                  </w14:solidFill>
                </w14:textFill>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77C91A1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p w14:paraId="093AFAC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restart"/>
            <w:tcBorders>
              <w:tl2br w:val="nil"/>
              <w:tr2bl w:val="nil"/>
            </w:tcBorders>
            <w:shd w:val="clear" w:color="auto" w:fill="auto"/>
            <w:vAlign w:val="center"/>
          </w:tcPr>
          <w:p w14:paraId="7E19B757">
            <w:pPr>
              <w:widowControl/>
              <w:jc w:val="center"/>
              <w:rPr>
                <w:rFonts w:ascii="仿宋" w:hAnsi="仿宋" w:eastAsia="仿宋" w:cs="仿宋"/>
                <w:kern w:val="0"/>
                <w:szCs w:val="21"/>
              </w:rPr>
            </w:pPr>
          </w:p>
        </w:tc>
      </w:tr>
      <w:tr w14:paraId="300E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2A8CF2F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128F29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72AB01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43D651C">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D24F83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4A0FB0D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p w14:paraId="773FF10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万元及以上的：没收演出器材和违法所得，并处违法所得</w:t>
            </w:r>
            <w:r>
              <w:rPr>
                <w:rFonts w:ascii="仿宋" w:hAnsi="仿宋" w:eastAsia="仿宋" w:cs="仿宋"/>
                <w:color w:val="000000" w:themeColor="text1"/>
                <w:kern w:val="0"/>
                <w:sz w:val="24"/>
                <w:lang w:bidi="ar"/>
                <w14:textFill>
                  <w14:solidFill>
                    <w14:schemeClr w14:val="tx1"/>
                  </w14:solidFill>
                </w14:textFill>
              </w:rPr>
              <w:t>9</w:t>
            </w:r>
            <w:r>
              <w:rPr>
                <w:rFonts w:hint="eastAsia" w:ascii="仿宋" w:hAnsi="仿宋" w:eastAsia="仿宋" w:cs="仿宋"/>
                <w:color w:val="000000" w:themeColor="text1"/>
                <w:kern w:val="0"/>
                <w:sz w:val="24"/>
                <w:lang w:bidi="ar"/>
                <w14:textFill>
                  <w14:solidFill>
                    <w14:schemeClr w14:val="tx1"/>
                  </w14:solidFill>
                </w14:textFill>
              </w:rPr>
              <w:t>倍以上</w:t>
            </w:r>
            <w:r>
              <w:rPr>
                <w:rFonts w:ascii="仿宋" w:hAnsi="仿宋" w:eastAsia="仿宋" w:cs="仿宋"/>
                <w:color w:val="000000" w:themeColor="text1"/>
                <w:kern w:val="0"/>
                <w:sz w:val="24"/>
                <w:lang w:bidi="ar"/>
                <w14:textFill>
                  <w14:solidFill>
                    <w14:schemeClr w14:val="tx1"/>
                  </w14:solidFill>
                </w14:textFill>
              </w:rPr>
              <w:t>10</w:t>
            </w:r>
            <w:r>
              <w:rPr>
                <w:rFonts w:hint="eastAsia" w:ascii="仿宋" w:hAnsi="仿宋" w:eastAsia="仿宋" w:cs="仿宋"/>
                <w:color w:val="000000" w:themeColor="text1"/>
                <w:kern w:val="0"/>
                <w:sz w:val="24"/>
                <w:lang w:bidi="ar"/>
                <w14:textFill>
                  <w14:solidFill>
                    <w14:schemeClr w14:val="tx1"/>
                  </w14:solidFill>
                </w14:textFill>
              </w:rPr>
              <w:t>倍以下罚款</w:t>
            </w:r>
          </w:p>
        </w:tc>
        <w:tc>
          <w:tcPr>
            <w:tcW w:w="6526" w:type="dxa"/>
            <w:vMerge w:val="continue"/>
            <w:tcBorders>
              <w:tl2br w:val="nil"/>
              <w:tr2bl w:val="nil"/>
            </w:tcBorders>
            <w:shd w:val="clear" w:color="auto" w:fill="auto"/>
            <w:vAlign w:val="center"/>
          </w:tcPr>
          <w:p w14:paraId="243422E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978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1F6C037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3393AC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484BFF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8C3A7A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32ACD0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1907540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p w14:paraId="79E525B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050F0CD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00E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25DA79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86A97F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B20A27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7F87C5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0901B6F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14:paraId="46635F6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没有违法所得或者违法所得不足1万元的：没收演出器材和违法所得，并处8万元以上10万元以下罚款，吊销营业性演出许可证</w:t>
            </w:r>
          </w:p>
        </w:tc>
        <w:tc>
          <w:tcPr>
            <w:tcW w:w="6526" w:type="dxa"/>
            <w:vMerge w:val="continue"/>
            <w:tcBorders>
              <w:tl2br w:val="nil"/>
              <w:tr2bl w:val="nil"/>
            </w:tcBorders>
            <w:shd w:val="clear" w:color="auto" w:fill="auto"/>
            <w:vAlign w:val="center"/>
          </w:tcPr>
          <w:p w14:paraId="1F8CAED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892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648551C">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C42D0F2">
            <w:pPr>
              <w:widowControl/>
              <w:spacing w:line="500" w:lineRule="exact"/>
              <w:textAlignment w:val="center"/>
            </w:pPr>
          </w:p>
        </w:tc>
        <w:tc>
          <w:tcPr>
            <w:tcW w:w="6037" w:type="dxa"/>
            <w:vMerge w:val="continue"/>
            <w:tcBorders>
              <w:tl2br w:val="nil"/>
              <w:tr2bl w:val="nil"/>
            </w:tcBorders>
            <w:shd w:val="clear" w:color="auto" w:fill="auto"/>
            <w:vAlign w:val="center"/>
          </w:tcPr>
          <w:p w14:paraId="115D5DAD">
            <w:pPr>
              <w:widowControl/>
              <w:spacing w:line="500" w:lineRule="exact"/>
              <w:textAlignment w:val="center"/>
            </w:pPr>
          </w:p>
        </w:tc>
        <w:tc>
          <w:tcPr>
            <w:tcW w:w="2119" w:type="dxa"/>
            <w:vMerge w:val="continue"/>
            <w:tcBorders>
              <w:tl2br w:val="nil"/>
              <w:tr2bl w:val="nil"/>
            </w:tcBorders>
            <w:shd w:val="clear" w:color="auto" w:fill="auto"/>
            <w:vAlign w:val="center"/>
          </w:tcPr>
          <w:p w14:paraId="533CEA3D">
            <w:pPr>
              <w:widowControl/>
              <w:spacing w:line="500" w:lineRule="exact"/>
              <w:textAlignment w:val="center"/>
            </w:pPr>
          </w:p>
        </w:tc>
        <w:tc>
          <w:tcPr>
            <w:tcW w:w="4237" w:type="dxa"/>
            <w:vMerge w:val="continue"/>
            <w:tcBorders>
              <w:tl2br w:val="nil"/>
              <w:tr2bl w:val="nil"/>
            </w:tcBorders>
            <w:shd w:val="clear" w:color="auto" w:fill="auto"/>
            <w:vAlign w:val="center"/>
          </w:tcPr>
          <w:p w14:paraId="214A7ED6">
            <w:pPr>
              <w:widowControl/>
              <w:spacing w:line="500" w:lineRule="exact"/>
              <w:textAlignment w:val="center"/>
            </w:pPr>
          </w:p>
        </w:tc>
        <w:tc>
          <w:tcPr>
            <w:tcW w:w="5175" w:type="dxa"/>
            <w:tcBorders>
              <w:tl2br w:val="nil"/>
              <w:tr2bl w:val="nil"/>
            </w:tcBorders>
            <w:shd w:val="clear" w:color="auto" w:fill="auto"/>
            <w:vAlign w:val="center"/>
          </w:tcPr>
          <w:p w14:paraId="6A84BEB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违法所得在1万元及以上的：没收演出器材和违法所得，并处违法所得10倍罚款，吊销营业性演出许可证</w:t>
            </w:r>
          </w:p>
        </w:tc>
        <w:tc>
          <w:tcPr>
            <w:tcW w:w="6526" w:type="dxa"/>
            <w:vMerge w:val="continue"/>
            <w:tcBorders>
              <w:tl2br w:val="nil"/>
              <w:tr2bl w:val="nil"/>
            </w:tcBorders>
            <w:shd w:val="clear" w:color="auto" w:fill="auto"/>
            <w:vAlign w:val="center"/>
          </w:tcPr>
          <w:p w14:paraId="3DF1FC7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6C1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restart"/>
            <w:tcBorders>
              <w:tl2br w:val="nil"/>
              <w:tr2bl w:val="nil"/>
            </w:tcBorders>
            <w:shd w:val="clear" w:color="auto" w:fill="auto"/>
            <w:vAlign w:val="center"/>
          </w:tcPr>
          <w:p w14:paraId="24C084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58</w:t>
            </w:r>
          </w:p>
        </w:tc>
        <w:tc>
          <w:tcPr>
            <w:tcW w:w="1951" w:type="dxa"/>
            <w:vMerge w:val="restart"/>
            <w:tcBorders>
              <w:tl2br w:val="nil"/>
              <w:tr2bl w:val="nil"/>
            </w:tcBorders>
            <w:shd w:val="clear" w:color="auto" w:fill="auto"/>
            <w:vAlign w:val="center"/>
          </w:tcPr>
          <w:p w14:paraId="119A49C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变更演出的名称、时间、地点、场次未重新报批的</w:t>
            </w:r>
          </w:p>
        </w:tc>
        <w:tc>
          <w:tcPr>
            <w:tcW w:w="6037" w:type="dxa"/>
            <w:vMerge w:val="restart"/>
            <w:tcBorders>
              <w:tl2br w:val="nil"/>
              <w:tr2bl w:val="nil"/>
            </w:tcBorders>
            <w:shd w:val="clear" w:color="auto" w:fill="auto"/>
            <w:vAlign w:val="center"/>
          </w:tcPr>
          <w:p w14:paraId="678D1A7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48D9794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69E1419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第十六条第三款　营业性演出需要变更申请材料所列事项的，应当分别依照本条例第十三条、第十五条规定重新报批。</w:t>
            </w:r>
          </w:p>
          <w:p w14:paraId="3868731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3FF3EFD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第十五条　举办外国的文艺表演团体、个人参加的营业性演出，演出举办单位应当向演出所在地省、自治区、直辖市人民政府文化主管部门提出申请。</w:t>
            </w:r>
          </w:p>
          <w:p w14:paraId="6CD0FA2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351A288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119" w:type="dxa"/>
            <w:tcBorders>
              <w:tl2br w:val="nil"/>
              <w:tr2bl w:val="nil"/>
            </w:tcBorders>
            <w:shd w:val="clear" w:color="auto" w:fill="auto"/>
            <w:vAlign w:val="center"/>
          </w:tcPr>
          <w:p w14:paraId="0D704FC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C12800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2年内第1次非主观故意未按审批程序办理有关变更手续，认识态度较好，未造成其他不良后果</w:t>
            </w:r>
          </w:p>
        </w:tc>
        <w:tc>
          <w:tcPr>
            <w:tcW w:w="5175" w:type="dxa"/>
            <w:tcBorders>
              <w:tl2br w:val="nil"/>
              <w:tr2bl w:val="nil"/>
            </w:tcBorders>
            <w:shd w:val="clear" w:color="auto" w:fill="auto"/>
            <w:vAlign w:val="center"/>
          </w:tcPr>
          <w:p w14:paraId="5AEAEBB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w:t>
            </w:r>
          </w:p>
        </w:tc>
        <w:tc>
          <w:tcPr>
            <w:tcW w:w="6526" w:type="dxa"/>
            <w:vMerge w:val="restart"/>
            <w:tcBorders>
              <w:tl2br w:val="nil"/>
              <w:tr2bl w:val="nil"/>
            </w:tcBorders>
            <w:shd w:val="clear" w:color="auto" w:fill="auto"/>
            <w:vAlign w:val="center"/>
          </w:tcPr>
          <w:p w14:paraId="29E4BE9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A64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dxa"/>
            <w:vMerge w:val="continue"/>
            <w:tcBorders>
              <w:tl2br w:val="nil"/>
              <w:tr2bl w:val="nil"/>
            </w:tcBorders>
            <w:shd w:val="clear" w:color="auto" w:fill="auto"/>
            <w:vAlign w:val="center"/>
          </w:tcPr>
          <w:p w14:paraId="0666885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512567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94CB1C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9AF15E3">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632CB0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2年内第1次未按审批程序办理有关变更手续，有不良后果发生的</w:t>
            </w:r>
          </w:p>
        </w:tc>
        <w:tc>
          <w:tcPr>
            <w:tcW w:w="5175" w:type="dxa"/>
            <w:tcBorders>
              <w:tl2br w:val="nil"/>
              <w:tr2bl w:val="nil"/>
            </w:tcBorders>
            <w:shd w:val="clear" w:color="auto" w:fill="auto"/>
            <w:vAlign w:val="center"/>
          </w:tcPr>
          <w:p w14:paraId="3B01040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警告，并处1万元以下罚款</w:t>
            </w:r>
          </w:p>
        </w:tc>
        <w:tc>
          <w:tcPr>
            <w:tcW w:w="6526" w:type="dxa"/>
            <w:vMerge w:val="continue"/>
            <w:tcBorders>
              <w:tl2br w:val="nil"/>
              <w:tr2bl w:val="nil"/>
            </w:tcBorders>
            <w:shd w:val="clear" w:color="auto" w:fill="auto"/>
            <w:vAlign w:val="center"/>
          </w:tcPr>
          <w:p w14:paraId="0907C06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0A1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242" w:type="dxa"/>
            <w:vMerge w:val="continue"/>
            <w:tcBorders>
              <w:tl2br w:val="nil"/>
              <w:tr2bl w:val="nil"/>
            </w:tcBorders>
            <w:shd w:val="clear" w:color="auto" w:fill="auto"/>
            <w:vAlign w:val="center"/>
          </w:tcPr>
          <w:p w14:paraId="4D32E5C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4D18DD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65CB02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76AFD00">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68FFE1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2年内第1次经责令改正后仍未按审批程序办理有关变更手续的</w:t>
            </w:r>
          </w:p>
        </w:tc>
        <w:tc>
          <w:tcPr>
            <w:tcW w:w="5175" w:type="dxa"/>
            <w:tcBorders>
              <w:tl2br w:val="nil"/>
              <w:tr2bl w:val="nil"/>
            </w:tcBorders>
            <w:shd w:val="clear" w:color="auto" w:fill="auto"/>
            <w:vAlign w:val="center"/>
          </w:tcPr>
          <w:p w14:paraId="3E2EBAF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警告，并处1万元以上2万元以下罚款</w:t>
            </w:r>
          </w:p>
        </w:tc>
        <w:tc>
          <w:tcPr>
            <w:tcW w:w="6526" w:type="dxa"/>
            <w:vMerge w:val="continue"/>
            <w:tcBorders>
              <w:tl2br w:val="nil"/>
              <w:tr2bl w:val="nil"/>
            </w:tcBorders>
            <w:shd w:val="clear" w:color="auto" w:fill="auto"/>
            <w:vAlign w:val="center"/>
          </w:tcPr>
          <w:p w14:paraId="4D88DA7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85A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2" w:type="dxa"/>
            <w:vMerge w:val="continue"/>
            <w:tcBorders>
              <w:tl2br w:val="nil"/>
              <w:tr2bl w:val="nil"/>
            </w:tcBorders>
            <w:shd w:val="clear" w:color="auto" w:fill="auto"/>
            <w:vAlign w:val="center"/>
          </w:tcPr>
          <w:p w14:paraId="4F09BA7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0A9C0A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1C58A7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F9111D4">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316FD33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2年内累计1次以上因未按审批程序办理变更手续被查处</w:t>
            </w:r>
          </w:p>
        </w:tc>
        <w:tc>
          <w:tcPr>
            <w:tcW w:w="5175" w:type="dxa"/>
            <w:tcBorders>
              <w:tl2br w:val="nil"/>
              <w:tr2bl w:val="nil"/>
            </w:tcBorders>
            <w:shd w:val="clear" w:color="auto" w:fill="auto"/>
            <w:vAlign w:val="center"/>
          </w:tcPr>
          <w:p w14:paraId="4D50C25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警告，并处2万元以上3万元以下罚款</w:t>
            </w:r>
          </w:p>
        </w:tc>
        <w:tc>
          <w:tcPr>
            <w:tcW w:w="6526" w:type="dxa"/>
            <w:vMerge w:val="continue"/>
            <w:tcBorders>
              <w:tl2br w:val="nil"/>
              <w:tr2bl w:val="nil"/>
            </w:tcBorders>
            <w:shd w:val="clear" w:color="auto" w:fill="auto"/>
            <w:vAlign w:val="center"/>
          </w:tcPr>
          <w:p w14:paraId="3E6B124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760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14:paraId="076120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59</w:t>
            </w:r>
          </w:p>
        </w:tc>
        <w:tc>
          <w:tcPr>
            <w:tcW w:w="1951" w:type="dxa"/>
            <w:vMerge w:val="restart"/>
            <w:tcBorders>
              <w:tl2br w:val="nil"/>
              <w:tr2bl w:val="nil"/>
            </w:tcBorders>
            <w:shd w:val="clear" w:color="auto" w:fill="auto"/>
            <w:vAlign w:val="center"/>
          </w:tcPr>
          <w:p w14:paraId="3F5F54C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演出场所经营单位为未经批准的营业性演出提供场地的</w:t>
            </w:r>
          </w:p>
        </w:tc>
        <w:tc>
          <w:tcPr>
            <w:tcW w:w="6037" w:type="dxa"/>
            <w:vMerge w:val="restart"/>
            <w:tcBorders>
              <w:tl2br w:val="nil"/>
              <w:tr2bl w:val="nil"/>
            </w:tcBorders>
            <w:shd w:val="clear" w:color="auto" w:fill="auto"/>
            <w:vAlign w:val="center"/>
          </w:tcPr>
          <w:p w14:paraId="41CB667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38BC465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第四十四条第三款  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119" w:type="dxa"/>
            <w:vMerge w:val="restart"/>
            <w:tcBorders>
              <w:tl2br w:val="nil"/>
              <w:tr2bl w:val="nil"/>
            </w:tcBorders>
            <w:shd w:val="clear" w:color="auto" w:fill="auto"/>
            <w:vAlign w:val="center"/>
          </w:tcPr>
          <w:p w14:paraId="3A95A96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5A2B3AE6">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73EC6A1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没有违法所得或者违法所得不足1万元的：没收演出器材和违法所得，并处3万元以上4万元以下罚款</w:t>
            </w:r>
          </w:p>
        </w:tc>
        <w:tc>
          <w:tcPr>
            <w:tcW w:w="6526" w:type="dxa"/>
            <w:vMerge w:val="restart"/>
            <w:tcBorders>
              <w:tl2br w:val="nil"/>
              <w:tr2bl w:val="nil"/>
            </w:tcBorders>
            <w:shd w:val="clear" w:color="auto" w:fill="auto"/>
            <w:vAlign w:val="center"/>
          </w:tcPr>
          <w:p w14:paraId="43874F4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865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14:paraId="5674E587">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9B740AA">
            <w:pPr>
              <w:widowControl/>
              <w:spacing w:line="500" w:lineRule="exact"/>
              <w:textAlignment w:val="center"/>
            </w:pPr>
          </w:p>
        </w:tc>
        <w:tc>
          <w:tcPr>
            <w:tcW w:w="6037" w:type="dxa"/>
            <w:vMerge w:val="continue"/>
            <w:tcBorders>
              <w:tl2br w:val="nil"/>
              <w:tr2bl w:val="nil"/>
            </w:tcBorders>
            <w:shd w:val="clear" w:color="auto" w:fill="auto"/>
            <w:vAlign w:val="center"/>
          </w:tcPr>
          <w:p w14:paraId="788D9D9F">
            <w:pPr>
              <w:widowControl/>
              <w:spacing w:line="500" w:lineRule="exact"/>
              <w:textAlignment w:val="center"/>
            </w:pPr>
          </w:p>
        </w:tc>
        <w:tc>
          <w:tcPr>
            <w:tcW w:w="2119" w:type="dxa"/>
            <w:vMerge w:val="continue"/>
            <w:tcBorders>
              <w:tl2br w:val="nil"/>
              <w:tr2bl w:val="nil"/>
            </w:tcBorders>
            <w:shd w:val="clear" w:color="auto" w:fill="auto"/>
            <w:vAlign w:val="center"/>
          </w:tcPr>
          <w:p w14:paraId="2904AD2E">
            <w:pPr>
              <w:widowControl/>
              <w:spacing w:line="500" w:lineRule="exact"/>
              <w:textAlignment w:val="center"/>
            </w:pPr>
          </w:p>
        </w:tc>
        <w:tc>
          <w:tcPr>
            <w:tcW w:w="4237" w:type="dxa"/>
            <w:vMerge w:val="continue"/>
            <w:tcBorders>
              <w:tl2br w:val="nil"/>
              <w:tr2bl w:val="nil"/>
            </w:tcBorders>
            <w:shd w:val="clear" w:color="auto" w:fill="auto"/>
            <w:vAlign w:val="center"/>
          </w:tcPr>
          <w:p w14:paraId="5E776294">
            <w:pPr>
              <w:widowControl/>
              <w:spacing w:line="500" w:lineRule="exact"/>
              <w:textAlignment w:val="center"/>
            </w:pPr>
          </w:p>
        </w:tc>
        <w:tc>
          <w:tcPr>
            <w:tcW w:w="5175" w:type="dxa"/>
            <w:tcBorders>
              <w:tl2br w:val="nil"/>
              <w:tr2bl w:val="nil"/>
            </w:tcBorders>
            <w:shd w:val="clear" w:color="auto" w:fill="auto"/>
            <w:vAlign w:val="center"/>
          </w:tcPr>
          <w:p w14:paraId="205E377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违法所得在1万元及以上的：没收演出器材和违法所得，并处违法所得3倍以上4倍以下罚款</w:t>
            </w:r>
          </w:p>
        </w:tc>
        <w:tc>
          <w:tcPr>
            <w:tcW w:w="6526" w:type="dxa"/>
            <w:vMerge w:val="continue"/>
            <w:tcBorders>
              <w:tl2br w:val="nil"/>
              <w:tr2bl w:val="nil"/>
            </w:tcBorders>
            <w:shd w:val="clear" w:color="auto" w:fill="auto"/>
            <w:vAlign w:val="center"/>
          </w:tcPr>
          <w:p w14:paraId="48F722C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1B0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16A039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7C8808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1A1143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644E1BB7">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7338A842">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49D26ED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没有违法所得或者违法所得不足1万元的：没收演出器材和违法所得，并处4万元以上5万元以下罚款</w:t>
            </w:r>
          </w:p>
        </w:tc>
        <w:tc>
          <w:tcPr>
            <w:tcW w:w="6526" w:type="dxa"/>
            <w:vMerge w:val="continue"/>
            <w:tcBorders>
              <w:tl2br w:val="nil"/>
              <w:tr2bl w:val="nil"/>
            </w:tcBorders>
            <w:shd w:val="clear" w:color="auto" w:fill="auto"/>
            <w:vAlign w:val="center"/>
          </w:tcPr>
          <w:p w14:paraId="46E7604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EE5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CE6B67C">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592A674">
            <w:pPr>
              <w:widowControl/>
              <w:spacing w:line="500" w:lineRule="exact"/>
              <w:textAlignment w:val="center"/>
            </w:pPr>
          </w:p>
        </w:tc>
        <w:tc>
          <w:tcPr>
            <w:tcW w:w="6037" w:type="dxa"/>
            <w:vMerge w:val="continue"/>
            <w:tcBorders>
              <w:tl2br w:val="nil"/>
              <w:tr2bl w:val="nil"/>
            </w:tcBorders>
            <w:shd w:val="clear" w:color="auto" w:fill="auto"/>
            <w:vAlign w:val="center"/>
          </w:tcPr>
          <w:p w14:paraId="0A3CFD98">
            <w:pPr>
              <w:widowControl/>
              <w:spacing w:line="500" w:lineRule="exact"/>
              <w:textAlignment w:val="center"/>
            </w:pPr>
          </w:p>
        </w:tc>
        <w:tc>
          <w:tcPr>
            <w:tcW w:w="2119" w:type="dxa"/>
            <w:vMerge w:val="continue"/>
            <w:tcBorders>
              <w:tl2br w:val="nil"/>
              <w:tr2bl w:val="nil"/>
            </w:tcBorders>
            <w:shd w:val="clear" w:color="auto" w:fill="auto"/>
            <w:vAlign w:val="center"/>
          </w:tcPr>
          <w:p w14:paraId="23F6FCD0">
            <w:pPr>
              <w:widowControl/>
              <w:spacing w:line="500" w:lineRule="exact"/>
              <w:textAlignment w:val="center"/>
            </w:pPr>
          </w:p>
        </w:tc>
        <w:tc>
          <w:tcPr>
            <w:tcW w:w="4237" w:type="dxa"/>
            <w:vMerge w:val="continue"/>
            <w:tcBorders>
              <w:tl2br w:val="nil"/>
              <w:tr2bl w:val="nil"/>
            </w:tcBorders>
            <w:shd w:val="clear" w:color="auto" w:fill="auto"/>
            <w:vAlign w:val="center"/>
          </w:tcPr>
          <w:p w14:paraId="4B8FC3C1">
            <w:pPr>
              <w:widowControl/>
              <w:spacing w:line="500" w:lineRule="exact"/>
              <w:textAlignment w:val="center"/>
            </w:pPr>
          </w:p>
        </w:tc>
        <w:tc>
          <w:tcPr>
            <w:tcW w:w="5175" w:type="dxa"/>
            <w:tcBorders>
              <w:tl2br w:val="nil"/>
              <w:tr2bl w:val="nil"/>
            </w:tcBorders>
            <w:shd w:val="clear" w:color="auto" w:fill="auto"/>
            <w:vAlign w:val="center"/>
          </w:tcPr>
          <w:p w14:paraId="18D9109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违法所得在1万元及以上的：没收演出器材和违法所得，并处违法所得4倍以上5倍以下罚款</w:t>
            </w:r>
          </w:p>
        </w:tc>
        <w:tc>
          <w:tcPr>
            <w:tcW w:w="6526" w:type="dxa"/>
            <w:vMerge w:val="continue"/>
            <w:tcBorders>
              <w:tl2br w:val="nil"/>
              <w:tr2bl w:val="nil"/>
            </w:tcBorders>
            <w:shd w:val="clear" w:color="auto" w:fill="auto"/>
            <w:vAlign w:val="center"/>
          </w:tcPr>
          <w:p w14:paraId="14D6D7B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8A2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E2CF30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77ECD7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56BFD7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0E48E5B">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0C9F8AB">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186DB21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没有违法所得或者违法所得不足1万元的：没收演出器材和违法所得，并处5万元罚款</w:t>
            </w:r>
          </w:p>
        </w:tc>
        <w:tc>
          <w:tcPr>
            <w:tcW w:w="6526" w:type="dxa"/>
            <w:vMerge w:val="continue"/>
            <w:tcBorders>
              <w:tl2br w:val="nil"/>
              <w:tr2bl w:val="nil"/>
            </w:tcBorders>
            <w:shd w:val="clear" w:color="auto" w:fill="auto"/>
            <w:vAlign w:val="center"/>
          </w:tcPr>
          <w:p w14:paraId="770109B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6D1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42" w:type="dxa"/>
            <w:vMerge w:val="continue"/>
            <w:tcBorders>
              <w:tl2br w:val="nil"/>
              <w:tr2bl w:val="nil"/>
            </w:tcBorders>
            <w:shd w:val="clear" w:color="auto" w:fill="auto"/>
            <w:vAlign w:val="center"/>
          </w:tcPr>
          <w:p w14:paraId="192FFEB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17AEF7B">
            <w:pPr>
              <w:widowControl/>
              <w:spacing w:line="500" w:lineRule="exact"/>
              <w:textAlignment w:val="center"/>
            </w:pPr>
          </w:p>
        </w:tc>
        <w:tc>
          <w:tcPr>
            <w:tcW w:w="6037" w:type="dxa"/>
            <w:vMerge w:val="continue"/>
            <w:tcBorders>
              <w:tl2br w:val="nil"/>
              <w:tr2bl w:val="nil"/>
            </w:tcBorders>
            <w:shd w:val="clear" w:color="auto" w:fill="auto"/>
            <w:vAlign w:val="center"/>
          </w:tcPr>
          <w:p w14:paraId="00BD1DB0">
            <w:pPr>
              <w:widowControl/>
              <w:spacing w:line="500" w:lineRule="exact"/>
              <w:textAlignment w:val="center"/>
            </w:pPr>
          </w:p>
        </w:tc>
        <w:tc>
          <w:tcPr>
            <w:tcW w:w="2119" w:type="dxa"/>
            <w:vMerge w:val="continue"/>
            <w:tcBorders>
              <w:tl2br w:val="nil"/>
              <w:tr2bl w:val="nil"/>
            </w:tcBorders>
            <w:shd w:val="clear" w:color="auto" w:fill="auto"/>
            <w:vAlign w:val="center"/>
          </w:tcPr>
          <w:p w14:paraId="5A0DCBFF">
            <w:pPr>
              <w:widowControl/>
              <w:spacing w:line="500" w:lineRule="exact"/>
              <w:textAlignment w:val="center"/>
            </w:pPr>
          </w:p>
        </w:tc>
        <w:tc>
          <w:tcPr>
            <w:tcW w:w="4237" w:type="dxa"/>
            <w:vMerge w:val="continue"/>
            <w:tcBorders>
              <w:tl2br w:val="nil"/>
              <w:tr2bl w:val="nil"/>
            </w:tcBorders>
            <w:shd w:val="clear" w:color="auto" w:fill="auto"/>
            <w:vAlign w:val="center"/>
          </w:tcPr>
          <w:p w14:paraId="02092B80">
            <w:pPr>
              <w:widowControl/>
              <w:spacing w:line="500" w:lineRule="exact"/>
              <w:textAlignment w:val="center"/>
            </w:pPr>
          </w:p>
        </w:tc>
        <w:tc>
          <w:tcPr>
            <w:tcW w:w="5175" w:type="dxa"/>
            <w:tcBorders>
              <w:tl2br w:val="nil"/>
              <w:tr2bl w:val="nil"/>
            </w:tcBorders>
            <w:shd w:val="clear" w:color="auto" w:fill="auto"/>
            <w:vAlign w:val="center"/>
          </w:tcPr>
          <w:p w14:paraId="0F559D3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违法所得在1万元及以上的：没收演出器材和违法所得，并处违法所得5倍罚款</w:t>
            </w:r>
          </w:p>
        </w:tc>
        <w:tc>
          <w:tcPr>
            <w:tcW w:w="6526" w:type="dxa"/>
            <w:vMerge w:val="continue"/>
            <w:tcBorders>
              <w:tl2br w:val="nil"/>
              <w:tr2bl w:val="nil"/>
            </w:tcBorders>
            <w:shd w:val="clear" w:color="auto" w:fill="auto"/>
            <w:vAlign w:val="center"/>
          </w:tcPr>
          <w:p w14:paraId="68D066E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5F7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restart"/>
            <w:tcBorders>
              <w:tl2br w:val="nil"/>
              <w:tr2bl w:val="nil"/>
            </w:tcBorders>
            <w:shd w:val="clear" w:color="auto" w:fill="auto"/>
            <w:vAlign w:val="center"/>
          </w:tcPr>
          <w:p w14:paraId="234996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60</w:t>
            </w:r>
          </w:p>
        </w:tc>
        <w:tc>
          <w:tcPr>
            <w:tcW w:w="1951" w:type="dxa"/>
            <w:vMerge w:val="restart"/>
            <w:tcBorders>
              <w:tl2br w:val="nil"/>
              <w:tr2bl w:val="nil"/>
            </w:tcBorders>
            <w:shd w:val="clear" w:color="auto" w:fill="auto"/>
            <w:vAlign w:val="center"/>
          </w:tcPr>
          <w:p w14:paraId="0D226D2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伪造、变造、出租、出借、买卖营业性演出许可证、批准文件的</w:t>
            </w:r>
          </w:p>
        </w:tc>
        <w:tc>
          <w:tcPr>
            <w:tcW w:w="6037" w:type="dxa"/>
            <w:vMerge w:val="restart"/>
            <w:tcBorders>
              <w:tl2br w:val="nil"/>
              <w:tr2bl w:val="nil"/>
            </w:tcBorders>
            <w:shd w:val="clear" w:color="auto" w:fill="auto"/>
            <w:vAlign w:val="center"/>
          </w:tcPr>
          <w:p w14:paraId="752853F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3E720EA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791EC53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任何单位或者个人不得伪造、变造、出租、出借或者买卖营业性演出许可证、批准文件或者营业执照，不得伪造、变造营业性演出门票或者倒卖伪造、变造的营业性演出门票。</w:t>
            </w:r>
          </w:p>
        </w:tc>
        <w:tc>
          <w:tcPr>
            <w:tcW w:w="2119" w:type="dxa"/>
            <w:vMerge w:val="restart"/>
            <w:tcBorders>
              <w:tl2br w:val="nil"/>
              <w:tr2bl w:val="nil"/>
            </w:tcBorders>
            <w:shd w:val="clear" w:color="auto" w:fill="auto"/>
            <w:vAlign w:val="center"/>
          </w:tcPr>
          <w:p w14:paraId="46CBF10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2A3A0D38">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740B5D9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6526" w:type="dxa"/>
            <w:vMerge w:val="restart"/>
            <w:tcBorders>
              <w:tl2br w:val="nil"/>
              <w:tr2bl w:val="nil"/>
            </w:tcBorders>
            <w:shd w:val="clear" w:color="auto" w:fill="auto"/>
            <w:vAlign w:val="center"/>
          </w:tcPr>
          <w:p w14:paraId="11A24ADE">
            <w:pPr>
              <w:widowControl/>
              <w:jc w:val="center"/>
              <w:rPr>
                <w:rFonts w:ascii="仿宋" w:hAnsi="仿宋" w:eastAsia="仿宋" w:cs="仿宋"/>
                <w:kern w:val="0"/>
                <w:szCs w:val="21"/>
              </w:rPr>
            </w:pPr>
          </w:p>
        </w:tc>
      </w:tr>
      <w:tr w14:paraId="45E7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continue"/>
            <w:tcBorders>
              <w:tl2br w:val="nil"/>
              <w:tr2bl w:val="nil"/>
            </w:tcBorders>
            <w:shd w:val="clear" w:color="auto" w:fill="auto"/>
            <w:vAlign w:val="center"/>
          </w:tcPr>
          <w:p w14:paraId="445D1DA5">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2423345">
            <w:pPr>
              <w:widowControl/>
              <w:spacing w:line="500" w:lineRule="exact"/>
              <w:textAlignment w:val="center"/>
            </w:pPr>
          </w:p>
        </w:tc>
        <w:tc>
          <w:tcPr>
            <w:tcW w:w="6037" w:type="dxa"/>
            <w:vMerge w:val="continue"/>
            <w:tcBorders>
              <w:tl2br w:val="nil"/>
              <w:tr2bl w:val="nil"/>
            </w:tcBorders>
            <w:shd w:val="clear" w:color="auto" w:fill="auto"/>
            <w:vAlign w:val="center"/>
          </w:tcPr>
          <w:p w14:paraId="2E4DE1F1">
            <w:pPr>
              <w:widowControl/>
              <w:spacing w:line="500" w:lineRule="exact"/>
              <w:textAlignment w:val="center"/>
            </w:pPr>
          </w:p>
        </w:tc>
        <w:tc>
          <w:tcPr>
            <w:tcW w:w="2119" w:type="dxa"/>
            <w:vMerge w:val="continue"/>
            <w:tcBorders>
              <w:tl2br w:val="nil"/>
              <w:tr2bl w:val="nil"/>
            </w:tcBorders>
            <w:shd w:val="clear" w:color="auto" w:fill="auto"/>
            <w:vAlign w:val="center"/>
          </w:tcPr>
          <w:p w14:paraId="1E9A3464">
            <w:pPr>
              <w:widowControl/>
              <w:spacing w:line="500" w:lineRule="exact"/>
              <w:textAlignment w:val="center"/>
            </w:pPr>
          </w:p>
        </w:tc>
        <w:tc>
          <w:tcPr>
            <w:tcW w:w="4237" w:type="dxa"/>
            <w:vMerge w:val="continue"/>
            <w:tcBorders>
              <w:tl2br w:val="nil"/>
              <w:tr2bl w:val="nil"/>
            </w:tcBorders>
            <w:shd w:val="clear" w:color="auto" w:fill="auto"/>
            <w:vAlign w:val="center"/>
          </w:tcPr>
          <w:p w14:paraId="66D5CC9C">
            <w:pPr>
              <w:widowControl/>
              <w:spacing w:line="500" w:lineRule="exact"/>
              <w:textAlignment w:val="center"/>
            </w:pPr>
          </w:p>
        </w:tc>
        <w:tc>
          <w:tcPr>
            <w:tcW w:w="5175" w:type="dxa"/>
            <w:tcBorders>
              <w:tl2br w:val="nil"/>
              <w:tr2bl w:val="nil"/>
            </w:tcBorders>
            <w:shd w:val="clear" w:color="auto" w:fill="auto"/>
            <w:vAlign w:val="center"/>
          </w:tcPr>
          <w:p w14:paraId="69A5FD7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6526" w:type="dxa"/>
            <w:vMerge w:val="continue"/>
            <w:tcBorders>
              <w:tl2br w:val="nil"/>
              <w:tr2bl w:val="nil"/>
            </w:tcBorders>
            <w:shd w:val="clear" w:color="auto" w:fill="auto"/>
            <w:vAlign w:val="center"/>
          </w:tcPr>
          <w:p w14:paraId="1F62155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B4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3206C7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8DF1C3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00CFCA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7F423075">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286AA660">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2年内第2次被查处</w:t>
            </w:r>
          </w:p>
        </w:tc>
        <w:tc>
          <w:tcPr>
            <w:tcW w:w="5175" w:type="dxa"/>
            <w:tcBorders>
              <w:tl2br w:val="nil"/>
              <w:tr2bl w:val="nil"/>
            </w:tcBorders>
            <w:shd w:val="clear" w:color="auto" w:fill="auto"/>
            <w:vAlign w:val="center"/>
          </w:tcPr>
          <w:p w14:paraId="7CE3EDD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6526" w:type="dxa"/>
            <w:vMerge w:val="continue"/>
            <w:tcBorders>
              <w:tl2br w:val="nil"/>
              <w:tr2bl w:val="nil"/>
            </w:tcBorders>
            <w:shd w:val="clear" w:color="auto" w:fill="auto"/>
            <w:vAlign w:val="center"/>
          </w:tcPr>
          <w:p w14:paraId="4605777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46B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29845C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C9D40C8">
            <w:pPr>
              <w:widowControl/>
              <w:spacing w:line="500" w:lineRule="exact"/>
              <w:textAlignment w:val="center"/>
            </w:pPr>
          </w:p>
        </w:tc>
        <w:tc>
          <w:tcPr>
            <w:tcW w:w="6037" w:type="dxa"/>
            <w:vMerge w:val="continue"/>
            <w:tcBorders>
              <w:tl2br w:val="nil"/>
              <w:tr2bl w:val="nil"/>
            </w:tcBorders>
            <w:shd w:val="clear" w:color="auto" w:fill="auto"/>
            <w:vAlign w:val="center"/>
          </w:tcPr>
          <w:p w14:paraId="1A4E1A2D">
            <w:pPr>
              <w:widowControl/>
              <w:spacing w:line="500" w:lineRule="exact"/>
              <w:textAlignment w:val="center"/>
            </w:pPr>
          </w:p>
        </w:tc>
        <w:tc>
          <w:tcPr>
            <w:tcW w:w="2119" w:type="dxa"/>
            <w:vMerge w:val="continue"/>
            <w:tcBorders>
              <w:tl2br w:val="nil"/>
              <w:tr2bl w:val="nil"/>
            </w:tcBorders>
            <w:shd w:val="clear" w:color="auto" w:fill="auto"/>
            <w:vAlign w:val="center"/>
          </w:tcPr>
          <w:p w14:paraId="0F998C68">
            <w:pPr>
              <w:widowControl/>
              <w:spacing w:line="500" w:lineRule="exact"/>
              <w:textAlignment w:val="center"/>
            </w:pPr>
          </w:p>
        </w:tc>
        <w:tc>
          <w:tcPr>
            <w:tcW w:w="4237" w:type="dxa"/>
            <w:vMerge w:val="continue"/>
            <w:tcBorders>
              <w:tl2br w:val="nil"/>
              <w:tr2bl w:val="nil"/>
            </w:tcBorders>
            <w:shd w:val="clear" w:color="auto" w:fill="auto"/>
            <w:vAlign w:val="center"/>
          </w:tcPr>
          <w:p w14:paraId="00BE20EB">
            <w:pPr>
              <w:widowControl/>
              <w:spacing w:line="500" w:lineRule="exact"/>
              <w:textAlignment w:val="center"/>
            </w:pPr>
          </w:p>
        </w:tc>
        <w:tc>
          <w:tcPr>
            <w:tcW w:w="5175" w:type="dxa"/>
            <w:tcBorders>
              <w:tl2br w:val="nil"/>
              <w:tr2bl w:val="nil"/>
            </w:tcBorders>
            <w:shd w:val="clear" w:color="auto" w:fill="auto"/>
            <w:vAlign w:val="center"/>
          </w:tcPr>
          <w:p w14:paraId="7ECFAE7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6526" w:type="dxa"/>
            <w:vMerge w:val="continue"/>
            <w:tcBorders>
              <w:tl2br w:val="nil"/>
              <w:tr2bl w:val="nil"/>
            </w:tcBorders>
            <w:shd w:val="clear" w:color="auto" w:fill="auto"/>
            <w:vAlign w:val="center"/>
          </w:tcPr>
          <w:p w14:paraId="4F4835A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6F3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1CA3742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283C9B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953C1E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9B829C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CDFB533">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653E8D1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6526" w:type="dxa"/>
            <w:vMerge w:val="continue"/>
            <w:tcBorders>
              <w:tl2br w:val="nil"/>
              <w:tr2bl w:val="nil"/>
            </w:tcBorders>
            <w:shd w:val="clear" w:color="auto" w:fill="auto"/>
            <w:vAlign w:val="center"/>
          </w:tcPr>
          <w:p w14:paraId="7A53847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801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BEC3804">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23B8CD5B">
            <w:pPr>
              <w:widowControl/>
              <w:spacing w:line="500" w:lineRule="exact"/>
              <w:textAlignment w:val="center"/>
            </w:pPr>
          </w:p>
        </w:tc>
        <w:tc>
          <w:tcPr>
            <w:tcW w:w="6037" w:type="dxa"/>
            <w:vMerge w:val="continue"/>
            <w:tcBorders>
              <w:tl2br w:val="nil"/>
              <w:tr2bl w:val="nil"/>
            </w:tcBorders>
            <w:shd w:val="clear" w:color="auto" w:fill="auto"/>
            <w:vAlign w:val="center"/>
          </w:tcPr>
          <w:p w14:paraId="35E43E19">
            <w:pPr>
              <w:widowControl/>
              <w:spacing w:line="500" w:lineRule="exact"/>
              <w:textAlignment w:val="center"/>
            </w:pPr>
          </w:p>
        </w:tc>
        <w:tc>
          <w:tcPr>
            <w:tcW w:w="2119" w:type="dxa"/>
            <w:vMerge w:val="continue"/>
            <w:tcBorders>
              <w:tl2br w:val="nil"/>
              <w:tr2bl w:val="nil"/>
            </w:tcBorders>
            <w:shd w:val="clear" w:color="auto" w:fill="auto"/>
            <w:vAlign w:val="center"/>
          </w:tcPr>
          <w:p w14:paraId="4C2D57FC">
            <w:pPr>
              <w:widowControl/>
              <w:spacing w:line="500" w:lineRule="exact"/>
              <w:textAlignment w:val="center"/>
            </w:pPr>
          </w:p>
        </w:tc>
        <w:tc>
          <w:tcPr>
            <w:tcW w:w="4237" w:type="dxa"/>
            <w:vMerge w:val="continue"/>
            <w:tcBorders>
              <w:tl2br w:val="nil"/>
              <w:tr2bl w:val="nil"/>
            </w:tcBorders>
            <w:shd w:val="clear" w:color="auto" w:fill="auto"/>
            <w:vAlign w:val="center"/>
          </w:tcPr>
          <w:p w14:paraId="3C3B6EA4">
            <w:pPr>
              <w:widowControl/>
              <w:spacing w:line="500" w:lineRule="exact"/>
              <w:textAlignment w:val="center"/>
            </w:pPr>
          </w:p>
        </w:tc>
        <w:tc>
          <w:tcPr>
            <w:tcW w:w="5175" w:type="dxa"/>
            <w:tcBorders>
              <w:tl2br w:val="nil"/>
              <w:tr2bl w:val="nil"/>
            </w:tcBorders>
            <w:shd w:val="clear" w:color="auto" w:fill="auto"/>
            <w:vAlign w:val="center"/>
          </w:tcPr>
          <w:p w14:paraId="6FB7C40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违法所得在1万元及以上的：没收违法所得，并处违法所得10倍罚款；对原取得的营业性演出许可证、批准文件，予以吊销、撤销</w:t>
            </w:r>
          </w:p>
        </w:tc>
        <w:tc>
          <w:tcPr>
            <w:tcW w:w="6526" w:type="dxa"/>
            <w:vMerge w:val="continue"/>
            <w:tcBorders>
              <w:tl2br w:val="nil"/>
              <w:tr2bl w:val="nil"/>
            </w:tcBorders>
            <w:shd w:val="clear" w:color="auto" w:fill="auto"/>
            <w:vAlign w:val="center"/>
          </w:tcPr>
          <w:p w14:paraId="7195CF7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B2D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42" w:type="dxa"/>
            <w:vMerge w:val="restart"/>
            <w:tcBorders>
              <w:tl2br w:val="nil"/>
              <w:tr2bl w:val="nil"/>
            </w:tcBorders>
            <w:shd w:val="clear" w:color="auto" w:fill="auto"/>
            <w:vAlign w:val="center"/>
          </w:tcPr>
          <w:p w14:paraId="0349DE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61</w:t>
            </w:r>
          </w:p>
        </w:tc>
        <w:tc>
          <w:tcPr>
            <w:tcW w:w="1951" w:type="dxa"/>
            <w:vMerge w:val="restart"/>
            <w:tcBorders>
              <w:tl2br w:val="nil"/>
              <w:tr2bl w:val="nil"/>
            </w:tcBorders>
            <w:shd w:val="clear" w:color="auto" w:fill="auto"/>
            <w:vAlign w:val="center"/>
          </w:tcPr>
          <w:p w14:paraId="2D80BAA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以非法手段取得营业性演出许可证、批准文件的</w:t>
            </w:r>
          </w:p>
        </w:tc>
        <w:tc>
          <w:tcPr>
            <w:tcW w:w="6037" w:type="dxa"/>
            <w:vMerge w:val="restart"/>
            <w:tcBorders>
              <w:tl2br w:val="nil"/>
              <w:tr2bl w:val="nil"/>
            </w:tcBorders>
            <w:shd w:val="clear" w:color="auto" w:fill="auto"/>
            <w:vAlign w:val="center"/>
          </w:tcPr>
          <w:p w14:paraId="135E8D7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4F16DF0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07C806F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任何单位或者个人不得伪造、变造、出租、出借或者买卖营业性演出许可证、批准文件或者营业执照，不得伪造、变造营业性演出门票或者倒卖伪造、变造的营业性演出门票。</w:t>
            </w:r>
          </w:p>
        </w:tc>
        <w:tc>
          <w:tcPr>
            <w:tcW w:w="2119" w:type="dxa"/>
            <w:vMerge w:val="restart"/>
            <w:tcBorders>
              <w:tl2br w:val="nil"/>
              <w:tr2bl w:val="nil"/>
            </w:tcBorders>
            <w:shd w:val="clear" w:color="auto" w:fill="auto"/>
            <w:vAlign w:val="center"/>
          </w:tcPr>
          <w:p w14:paraId="4154FA1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6F3E9FAC">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6A5FEDC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6526" w:type="dxa"/>
            <w:vMerge w:val="restart"/>
            <w:tcBorders>
              <w:tl2br w:val="nil"/>
              <w:tr2bl w:val="nil"/>
            </w:tcBorders>
            <w:shd w:val="clear" w:color="auto" w:fill="auto"/>
            <w:vAlign w:val="center"/>
          </w:tcPr>
          <w:p w14:paraId="14B01F0A">
            <w:pPr>
              <w:widowControl/>
              <w:jc w:val="center"/>
              <w:rPr>
                <w:rFonts w:ascii="仿宋" w:hAnsi="仿宋" w:eastAsia="仿宋" w:cs="仿宋"/>
                <w:kern w:val="0"/>
                <w:szCs w:val="21"/>
              </w:rPr>
            </w:pPr>
          </w:p>
        </w:tc>
      </w:tr>
      <w:tr w14:paraId="0F23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42" w:type="dxa"/>
            <w:vMerge w:val="continue"/>
            <w:tcBorders>
              <w:tl2br w:val="nil"/>
              <w:tr2bl w:val="nil"/>
            </w:tcBorders>
            <w:shd w:val="clear" w:color="auto" w:fill="auto"/>
            <w:vAlign w:val="center"/>
          </w:tcPr>
          <w:p w14:paraId="01C6E7F2">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20251F04">
            <w:pPr>
              <w:widowControl/>
              <w:spacing w:line="500" w:lineRule="exact"/>
              <w:textAlignment w:val="center"/>
            </w:pPr>
          </w:p>
        </w:tc>
        <w:tc>
          <w:tcPr>
            <w:tcW w:w="6037" w:type="dxa"/>
            <w:vMerge w:val="continue"/>
            <w:tcBorders>
              <w:tl2br w:val="nil"/>
              <w:tr2bl w:val="nil"/>
            </w:tcBorders>
            <w:shd w:val="clear" w:color="auto" w:fill="auto"/>
            <w:vAlign w:val="center"/>
          </w:tcPr>
          <w:p w14:paraId="36199653">
            <w:pPr>
              <w:widowControl/>
              <w:spacing w:line="500" w:lineRule="exact"/>
              <w:textAlignment w:val="center"/>
            </w:pPr>
          </w:p>
        </w:tc>
        <w:tc>
          <w:tcPr>
            <w:tcW w:w="2119" w:type="dxa"/>
            <w:vMerge w:val="continue"/>
            <w:tcBorders>
              <w:tl2br w:val="nil"/>
              <w:tr2bl w:val="nil"/>
            </w:tcBorders>
            <w:shd w:val="clear" w:color="auto" w:fill="auto"/>
            <w:vAlign w:val="center"/>
          </w:tcPr>
          <w:p w14:paraId="5AD47F38">
            <w:pPr>
              <w:widowControl/>
              <w:spacing w:line="500" w:lineRule="exact"/>
              <w:textAlignment w:val="center"/>
            </w:pPr>
          </w:p>
        </w:tc>
        <w:tc>
          <w:tcPr>
            <w:tcW w:w="4237" w:type="dxa"/>
            <w:vMerge w:val="continue"/>
            <w:tcBorders>
              <w:tl2br w:val="nil"/>
              <w:tr2bl w:val="nil"/>
            </w:tcBorders>
            <w:shd w:val="clear" w:color="auto" w:fill="auto"/>
            <w:vAlign w:val="center"/>
          </w:tcPr>
          <w:p w14:paraId="027C0563">
            <w:pPr>
              <w:widowControl/>
              <w:spacing w:line="500" w:lineRule="exact"/>
              <w:textAlignment w:val="center"/>
            </w:pPr>
          </w:p>
        </w:tc>
        <w:tc>
          <w:tcPr>
            <w:tcW w:w="5175" w:type="dxa"/>
            <w:tcBorders>
              <w:tl2br w:val="nil"/>
              <w:tr2bl w:val="nil"/>
            </w:tcBorders>
            <w:shd w:val="clear" w:color="auto" w:fill="auto"/>
            <w:vAlign w:val="center"/>
          </w:tcPr>
          <w:p w14:paraId="07E9A73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6526" w:type="dxa"/>
            <w:vMerge w:val="continue"/>
            <w:tcBorders>
              <w:tl2br w:val="nil"/>
              <w:tr2bl w:val="nil"/>
            </w:tcBorders>
            <w:shd w:val="clear" w:color="auto" w:fill="auto"/>
            <w:vAlign w:val="center"/>
          </w:tcPr>
          <w:p w14:paraId="6A978E5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585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175271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9819A8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8B6509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5A9823BE">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298EA7CB">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3BE845E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6526" w:type="dxa"/>
            <w:vMerge w:val="continue"/>
            <w:tcBorders>
              <w:tl2br w:val="nil"/>
              <w:tr2bl w:val="nil"/>
            </w:tcBorders>
            <w:shd w:val="clear" w:color="auto" w:fill="auto"/>
            <w:vAlign w:val="center"/>
          </w:tcPr>
          <w:p w14:paraId="14725A3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A0E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936025A">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232F89B">
            <w:pPr>
              <w:widowControl/>
              <w:spacing w:line="500" w:lineRule="exact"/>
              <w:textAlignment w:val="center"/>
            </w:pPr>
          </w:p>
        </w:tc>
        <w:tc>
          <w:tcPr>
            <w:tcW w:w="6037" w:type="dxa"/>
            <w:vMerge w:val="continue"/>
            <w:tcBorders>
              <w:tl2br w:val="nil"/>
              <w:tr2bl w:val="nil"/>
            </w:tcBorders>
            <w:shd w:val="clear" w:color="auto" w:fill="auto"/>
            <w:vAlign w:val="center"/>
          </w:tcPr>
          <w:p w14:paraId="0F939E84">
            <w:pPr>
              <w:widowControl/>
              <w:spacing w:line="500" w:lineRule="exact"/>
              <w:textAlignment w:val="center"/>
            </w:pPr>
          </w:p>
        </w:tc>
        <w:tc>
          <w:tcPr>
            <w:tcW w:w="2119" w:type="dxa"/>
            <w:vMerge w:val="continue"/>
            <w:tcBorders>
              <w:tl2br w:val="nil"/>
              <w:tr2bl w:val="nil"/>
            </w:tcBorders>
            <w:shd w:val="clear" w:color="auto" w:fill="auto"/>
            <w:vAlign w:val="center"/>
          </w:tcPr>
          <w:p w14:paraId="1F8E96CE">
            <w:pPr>
              <w:widowControl/>
              <w:spacing w:line="500" w:lineRule="exact"/>
              <w:textAlignment w:val="center"/>
            </w:pPr>
          </w:p>
        </w:tc>
        <w:tc>
          <w:tcPr>
            <w:tcW w:w="4237" w:type="dxa"/>
            <w:vMerge w:val="continue"/>
            <w:tcBorders>
              <w:tl2br w:val="nil"/>
              <w:tr2bl w:val="nil"/>
            </w:tcBorders>
            <w:shd w:val="clear" w:color="auto" w:fill="auto"/>
            <w:vAlign w:val="center"/>
          </w:tcPr>
          <w:p w14:paraId="40808F56">
            <w:pPr>
              <w:widowControl/>
              <w:spacing w:line="500" w:lineRule="exact"/>
              <w:textAlignment w:val="center"/>
            </w:pPr>
          </w:p>
        </w:tc>
        <w:tc>
          <w:tcPr>
            <w:tcW w:w="5175" w:type="dxa"/>
            <w:tcBorders>
              <w:tl2br w:val="nil"/>
              <w:tr2bl w:val="nil"/>
            </w:tcBorders>
            <w:shd w:val="clear" w:color="auto" w:fill="auto"/>
            <w:vAlign w:val="center"/>
          </w:tcPr>
          <w:p w14:paraId="2352D31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6526" w:type="dxa"/>
            <w:vMerge w:val="continue"/>
            <w:tcBorders>
              <w:tl2br w:val="nil"/>
              <w:tr2bl w:val="nil"/>
            </w:tcBorders>
            <w:shd w:val="clear" w:color="auto" w:fill="auto"/>
            <w:vAlign w:val="center"/>
          </w:tcPr>
          <w:p w14:paraId="40D9986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8A5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5DA0CB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9285A1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5965362">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106F7580">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5720F8FD">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377F2C5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6526" w:type="dxa"/>
            <w:vMerge w:val="continue"/>
            <w:tcBorders>
              <w:tl2br w:val="nil"/>
              <w:tr2bl w:val="nil"/>
            </w:tcBorders>
            <w:shd w:val="clear" w:color="auto" w:fill="auto"/>
            <w:vAlign w:val="center"/>
          </w:tcPr>
          <w:p w14:paraId="145996F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B3B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A62A61E">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7C26BDA">
            <w:pPr>
              <w:widowControl/>
              <w:spacing w:line="500" w:lineRule="exact"/>
              <w:textAlignment w:val="center"/>
            </w:pPr>
          </w:p>
        </w:tc>
        <w:tc>
          <w:tcPr>
            <w:tcW w:w="6037" w:type="dxa"/>
            <w:vMerge w:val="continue"/>
            <w:tcBorders>
              <w:tl2br w:val="nil"/>
              <w:tr2bl w:val="nil"/>
            </w:tcBorders>
            <w:shd w:val="clear" w:color="auto" w:fill="auto"/>
            <w:vAlign w:val="center"/>
          </w:tcPr>
          <w:p w14:paraId="50CF0749">
            <w:pPr>
              <w:widowControl/>
              <w:spacing w:line="500" w:lineRule="exact"/>
              <w:textAlignment w:val="center"/>
            </w:pPr>
          </w:p>
        </w:tc>
        <w:tc>
          <w:tcPr>
            <w:tcW w:w="2119" w:type="dxa"/>
            <w:vMerge w:val="continue"/>
            <w:tcBorders>
              <w:tl2br w:val="nil"/>
              <w:tr2bl w:val="nil"/>
            </w:tcBorders>
            <w:shd w:val="clear" w:color="auto" w:fill="auto"/>
            <w:vAlign w:val="center"/>
          </w:tcPr>
          <w:p w14:paraId="130DFF8A">
            <w:pPr>
              <w:widowControl/>
              <w:spacing w:line="500" w:lineRule="exact"/>
              <w:textAlignment w:val="center"/>
            </w:pPr>
          </w:p>
        </w:tc>
        <w:tc>
          <w:tcPr>
            <w:tcW w:w="4237" w:type="dxa"/>
            <w:vMerge w:val="continue"/>
            <w:tcBorders>
              <w:tl2br w:val="nil"/>
              <w:tr2bl w:val="nil"/>
            </w:tcBorders>
            <w:shd w:val="clear" w:color="auto" w:fill="auto"/>
            <w:vAlign w:val="center"/>
          </w:tcPr>
          <w:p w14:paraId="0A174237">
            <w:pPr>
              <w:widowControl/>
              <w:spacing w:line="500" w:lineRule="exact"/>
              <w:textAlignment w:val="center"/>
            </w:pPr>
          </w:p>
        </w:tc>
        <w:tc>
          <w:tcPr>
            <w:tcW w:w="5175" w:type="dxa"/>
            <w:tcBorders>
              <w:tl2br w:val="nil"/>
              <w:tr2bl w:val="nil"/>
            </w:tcBorders>
            <w:shd w:val="clear" w:color="auto" w:fill="auto"/>
            <w:vAlign w:val="center"/>
          </w:tcPr>
          <w:p w14:paraId="59F03A3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违法所得在1万元及以上的：没收违法所得，并处违法所得10倍罚款；对原取得的营业性演出许可证、批准文件，予以吊销、撤销</w:t>
            </w:r>
          </w:p>
        </w:tc>
        <w:tc>
          <w:tcPr>
            <w:tcW w:w="6526" w:type="dxa"/>
            <w:vMerge w:val="continue"/>
            <w:tcBorders>
              <w:tl2br w:val="nil"/>
              <w:tr2bl w:val="nil"/>
            </w:tcBorders>
            <w:shd w:val="clear" w:color="auto" w:fill="auto"/>
            <w:vAlign w:val="center"/>
          </w:tcPr>
          <w:p w14:paraId="4C06B80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68B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14:paraId="0FB172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62</w:t>
            </w:r>
          </w:p>
        </w:tc>
        <w:tc>
          <w:tcPr>
            <w:tcW w:w="1951" w:type="dxa"/>
            <w:vMerge w:val="restart"/>
            <w:tcBorders>
              <w:tl2br w:val="nil"/>
              <w:tr2bl w:val="nil"/>
            </w:tcBorders>
            <w:shd w:val="clear" w:color="auto" w:fill="auto"/>
            <w:vAlign w:val="center"/>
          </w:tcPr>
          <w:p w14:paraId="6F4EF77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营业性演出有有《营业性演出 管理条例》第二十五条禁止情 形的</w:t>
            </w:r>
          </w:p>
          <w:p w14:paraId="55AB4CA6">
            <w:pPr>
              <w:widowControl/>
              <w:spacing w:line="500" w:lineRule="exact"/>
              <w:textAlignment w:val="center"/>
              <w:rPr>
                <w:rFonts w:ascii="仿宋" w:hAnsi="仿宋" w:eastAsia="仿宋" w:cs="仿宋"/>
                <w:color w:val="000000" w:themeColor="text1"/>
                <w:sz w:val="24"/>
                <w14:textFill>
                  <w14:solidFill>
                    <w14:schemeClr w14:val="tx1"/>
                  </w14:solidFill>
                </w14:textFill>
              </w:rPr>
            </w:pPr>
          </w:p>
        </w:tc>
        <w:tc>
          <w:tcPr>
            <w:tcW w:w="6037" w:type="dxa"/>
            <w:vMerge w:val="restart"/>
            <w:tcBorders>
              <w:tl2br w:val="nil"/>
              <w:tr2bl w:val="nil"/>
            </w:tcBorders>
            <w:shd w:val="clear" w:color="auto" w:fill="auto"/>
            <w:vAlign w:val="center"/>
          </w:tcPr>
          <w:p w14:paraId="09A3DBE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71A4DA8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第四十六条第一款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14:paraId="58994BF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营业性演出不得有下列情形：</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(三)煽动民族仇恨、民族歧视，侵害民族风俗习惯，伤害民族感情，破坏民族团结，违反宗教政策的；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(六)宣扬淫秽、色情、邪教、迷信或者渲染暴力的；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(八)表演方式恐怖、残忍，摧残演员身心健康的；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(九)利用人体缺陷或者以展示人体变异等方式招徕观众的；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(十)法律、行政法规禁止的其他情形。</w:t>
            </w:r>
          </w:p>
        </w:tc>
        <w:tc>
          <w:tcPr>
            <w:tcW w:w="2119" w:type="dxa"/>
            <w:vMerge w:val="restart"/>
            <w:tcBorders>
              <w:tl2br w:val="nil"/>
              <w:tr2bl w:val="nil"/>
            </w:tcBorders>
            <w:shd w:val="clear" w:color="auto" w:fill="auto"/>
            <w:vAlign w:val="center"/>
          </w:tcPr>
          <w:p w14:paraId="32C930B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14:paraId="3E6A0B3A">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26F3457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w:t>
            </w:r>
          </w:p>
        </w:tc>
        <w:tc>
          <w:tcPr>
            <w:tcW w:w="6526" w:type="dxa"/>
            <w:vMerge w:val="restart"/>
            <w:tcBorders>
              <w:tl2br w:val="nil"/>
              <w:tr2bl w:val="nil"/>
            </w:tcBorders>
            <w:shd w:val="clear" w:color="auto" w:fill="auto"/>
            <w:vAlign w:val="center"/>
          </w:tcPr>
          <w:p w14:paraId="13B0C3C3">
            <w:pPr>
              <w:widowControl/>
              <w:jc w:val="center"/>
              <w:rPr>
                <w:rFonts w:ascii="仿宋" w:hAnsi="仿宋" w:eastAsia="仿宋" w:cs="仿宋"/>
                <w:kern w:val="0"/>
                <w:szCs w:val="21"/>
              </w:rPr>
            </w:pPr>
          </w:p>
        </w:tc>
      </w:tr>
      <w:tr w14:paraId="560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14:paraId="32D70B1C">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1742A5B">
            <w:pPr>
              <w:widowControl/>
              <w:spacing w:line="500" w:lineRule="exact"/>
              <w:textAlignment w:val="center"/>
            </w:pPr>
          </w:p>
        </w:tc>
        <w:tc>
          <w:tcPr>
            <w:tcW w:w="6037" w:type="dxa"/>
            <w:vMerge w:val="continue"/>
            <w:tcBorders>
              <w:tl2br w:val="nil"/>
              <w:tr2bl w:val="nil"/>
            </w:tcBorders>
            <w:shd w:val="clear" w:color="auto" w:fill="auto"/>
            <w:vAlign w:val="center"/>
          </w:tcPr>
          <w:p w14:paraId="05334506">
            <w:pPr>
              <w:widowControl/>
              <w:spacing w:line="500" w:lineRule="exact"/>
              <w:textAlignment w:val="center"/>
            </w:pPr>
          </w:p>
        </w:tc>
        <w:tc>
          <w:tcPr>
            <w:tcW w:w="2119" w:type="dxa"/>
            <w:vMerge w:val="continue"/>
            <w:tcBorders>
              <w:tl2br w:val="nil"/>
              <w:tr2bl w:val="nil"/>
            </w:tcBorders>
            <w:shd w:val="clear" w:color="auto" w:fill="auto"/>
            <w:vAlign w:val="center"/>
          </w:tcPr>
          <w:p w14:paraId="14429388">
            <w:pPr>
              <w:widowControl/>
              <w:spacing w:line="500" w:lineRule="exact"/>
              <w:textAlignment w:val="center"/>
            </w:pPr>
          </w:p>
        </w:tc>
        <w:tc>
          <w:tcPr>
            <w:tcW w:w="4237" w:type="dxa"/>
            <w:vMerge w:val="continue"/>
            <w:tcBorders>
              <w:tl2br w:val="nil"/>
              <w:tr2bl w:val="nil"/>
            </w:tcBorders>
            <w:shd w:val="clear" w:color="auto" w:fill="auto"/>
            <w:vAlign w:val="center"/>
          </w:tcPr>
          <w:p w14:paraId="08407A59">
            <w:pPr>
              <w:widowControl/>
              <w:spacing w:line="500" w:lineRule="exact"/>
              <w:textAlignment w:val="center"/>
            </w:pPr>
          </w:p>
        </w:tc>
        <w:tc>
          <w:tcPr>
            <w:tcW w:w="5175" w:type="dxa"/>
            <w:tcBorders>
              <w:tl2br w:val="nil"/>
              <w:tr2bl w:val="nil"/>
            </w:tcBorders>
            <w:shd w:val="clear" w:color="auto" w:fill="auto"/>
            <w:vAlign w:val="center"/>
          </w:tcPr>
          <w:p w14:paraId="313DD14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w:t>
            </w:r>
          </w:p>
        </w:tc>
        <w:tc>
          <w:tcPr>
            <w:tcW w:w="6526" w:type="dxa"/>
            <w:vMerge w:val="continue"/>
            <w:tcBorders>
              <w:tl2br w:val="nil"/>
              <w:tr2bl w:val="nil"/>
            </w:tcBorders>
            <w:shd w:val="clear" w:color="auto" w:fill="auto"/>
            <w:vAlign w:val="center"/>
          </w:tcPr>
          <w:p w14:paraId="7F1BAB4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7ED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DF36E5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6AFA76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8242E16">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08ED3ED">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67DAFD11">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17A90BC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w:t>
            </w:r>
          </w:p>
        </w:tc>
        <w:tc>
          <w:tcPr>
            <w:tcW w:w="6526" w:type="dxa"/>
            <w:vMerge w:val="continue"/>
            <w:tcBorders>
              <w:tl2br w:val="nil"/>
              <w:tr2bl w:val="nil"/>
            </w:tcBorders>
            <w:shd w:val="clear" w:color="auto" w:fill="auto"/>
            <w:vAlign w:val="center"/>
          </w:tcPr>
          <w:p w14:paraId="5A1D0EE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11C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6DE0966">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0551C88">
            <w:pPr>
              <w:widowControl/>
              <w:spacing w:line="500" w:lineRule="exact"/>
              <w:textAlignment w:val="center"/>
            </w:pPr>
          </w:p>
        </w:tc>
        <w:tc>
          <w:tcPr>
            <w:tcW w:w="6037" w:type="dxa"/>
            <w:vMerge w:val="continue"/>
            <w:tcBorders>
              <w:tl2br w:val="nil"/>
              <w:tr2bl w:val="nil"/>
            </w:tcBorders>
            <w:shd w:val="clear" w:color="auto" w:fill="auto"/>
            <w:vAlign w:val="center"/>
          </w:tcPr>
          <w:p w14:paraId="579B056F">
            <w:pPr>
              <w:widowControl/>
              <w:spacing w:line="500" w:lineRule="exact"/>
              <w:textAlignment w:val="center"/>
            </w:pPr>
          </w:p>
        </w:tc>
        <w:tc>
          <w:tcPr>
            <w:tcW w:w="2119" w:type="dxa"/>
            <w:vMerge w:val="continue"/>
            <w:tcBorders>
              <w:tl2br w:val="nil"/>
              <w:tr2bl w:val="nil"/>
            </w:tcBorders>
            <w:shd w:val="clear" w:color="auto" w:fill="auto"/>
            <w:vAlign w:val="center"/>
          </w:tcPr>
          <w:p w14:paraId="72720D06">
            <w:pPr>
              <w:widowControl/>
              <w:spacing w:line="500" w:lineRule="exact"/>
              <w:textAlignment w:val="center"/>
            </w:pPr>
          </w:p>
        </w:tc>
        <w:tc>
          <w:tcPr>
            <w:tcW w:w="4237" w:type="dxa"/>
            <w:vMerge w:val="continue"/>
            <w:tcBorders>
              <w:tl2br w:val="nil"/>
              <w:tr2bl w:val="nil"/>
            </w:tcBorders>
            <w:shd w:val="clear" w:color="auto" w:fill="auto"/>
            <w:vAlign w:val="center"/>
          </w:tcPr>
          <w:p w14:paraId="732E4D52">
            <w:pPr>
              <w:widowControl/>
              <w:spacing w:line="500" w:lineRule="exact"/>
              <w:textAlignment w:val="center"/>
            </w:pPr>
          </w:p>
        </w:tc>
        <w:tc>
          <w:tcPr>
            <w:tcW w:w="5175" w:type="dxa"/>
            <w:tcBorders>
              <w:tl2br w:val="nil"/>
              <w:tr2bl w:val="nil"/>
            </w:tcBorders>
            <w:shd w:val="clear" w:color="auto" w:fill="auto"/>
            <w:vAlign w:val="center"/>
          </w:tcPr>
          <w:p w14:paraId="1350F9C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w:t>
            </w:r>
          </w:p>
        </w:tc>
        <w:tc>
          <w:tcPr>
            <w:tcW w:w="6526" w:type="dxa"/>
            <w:vMerge w:val="continue"/>
            <w:tcBorders>
              <w:tl2br w:val="nil"/>
              <w:tr2bl w:val="nil"/>
            </w:tcBorders>
            <w:shd w:val="clear" w:color="auto" w:fill="auto"/>
            <w:vAlign w:val="center"/>
          </w:tcPr>
          <w:p w14:paraId="69B5EFD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DAD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15BA4C6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1E0BB4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C69375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2E7CB4F9">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484DC83A">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64A9106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w:t>
            </w:r>
          </w:p>
        </w:tc>
        <w:tc>
          <w:tcPr>
            <w:tcW w:w="6526" w:type="dxa"/>
            <w:vMerge w:val="continue"/>
            <w:tcBorders>
              <w:tl2br w:val="nil"/>
              <w:tr2bl w:val="nil"/>
            </w:tcBorders>
            <w:shd w:val="clear" w:color="auto" w:fill="auto"/>
            <w:vAlign w:val="center"/>
          </w:tcPr>
          <w:p w14:paraId="0743704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CAA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9E7E9C4">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3336558">
            <w:pPr>
              <w:widowControl/>
              <w:spacing w:line="500" w:lineRule="exact"/>
              <w:textAlignment w:val="center"/>
            </w:pPr>
          </w:p>
        </w:tc>
        <w:tc>
          <w:tcPr>
            <w:tcW w:w="6037" w:type="dxa"/>
            <w:vMerge w:val="continue"/>
            <w:tcBorders>
              <w:tl2br w:val="nil"/>
              <w:tr2bl w:val="nil"/>
            </w:tcBorders>
            <w:shd w:val="clear" w:color="auto" w:fill="auto"/>
            <w:vAlign w:val="center"/>
          </w:tcPr>
          <w:p w14:paraId="267352F7">
            <w:pPr>
              <w:widowControl/>
              <w:spacing w:line="500" w:lineRule="exact"/>
              <w:textAlignment w:val="center"/>
            </w:pPr>
          </w:p>
        </w:tc>
        <w:tc>
          <w:tcPr>
            <w:tcW w:w="2119" w:type="dxa"/>
            <w:vMerge w:val="continue"/>
            <w:tcBorders>
              <w:tl2br w:val="nil"/>
              <w:tr2bl w:val="nil"/>
            </w:tcBorders>
            <w:shd w:val="clear" w:color="auto" w:fill="auto"/>
            <w:vAlign w:val="center"/>
          </w:tcPr>
          <w:p w14:paraId="1557C914">
            <w:pPr>
              <w:widowControl/>
              <w:spacing w:line="500" w:lineRule="exact"/>
              <w:textAlignment w:val="center"/>
            </w:pPr>
          </w:p>
        </w:tc>
        <w:tc>
          <w:tcPr>
            <w:tcW w:w="4237" w:type="dxa"/>
            <w:vMerge w:val="continue"/>
            <w:tcBorders>
              <w:tl2br w:val="nil"/>
              <w:tr2bl w:val="nil"/>
            </w:tcBorders>
            <w:shd w:val="clear" w:color="auto" w:fill="auto"/>
            <w:vAlign w:val="center"/>
          </w:tcPr>
          <w:p w14:paraId="4A92255D">
            <w:pPr>
              <w:widowControl/>
              <w:spacing w:line="500" w:lineRule="exact"/>
              <w:textAlignment w:val="center"/>
            </w:pPr>
          </w:p>
        </w:tc>
        <w:tc>
          <w:tcPr>
            <w:tcW w:w="5175" w:type="dxa"/>
            <w:tcBorders>
              <w:tl2br w:val="nil"/>
              <w:tr2bl w:val="nil"/>
            </w:tcBorders>
            <w:shd w:val="clear" w:color="auto" w:fill="auto"/>
            <w:vAlign w:val="center"/>
          </w:tcPr>
          <w:p w14:paraId="714DB98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w:t>
            </w:r>
          </w:p>
        </w:tc>
        <w:tc>
          <w:tcPr>
            <w:tcW w:w="6526" w:type="dxa"/>
            <w:vMerge w:val="continue"/>
            <w:tcBorders>
              <w:tl2br w:val="nil"/>
              <w:tr2bl w:val="nil"/>
            </w:tcBorders>
            <w:shd w:val="clear" w:color="auto" w:fill="auto"/>
            <w:vAlign w:val="center"/>
          </w:tcPr>
          <w:p w14:paraId="3448AE4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723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DAB356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DD3A6D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6FDEB12">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5B505277">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7E0E9B5C">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2年内3次以上被查处</w:t>
            </w:r>
          </w:p>
        </w:tc>
        <w:tc>
          <w:tcPr>
            <w:tcW w:w="5175" w:type="dxa"/>
            <w:tcBorders>
              <w:tl2br w:val="nil"/>
              <w:tr2bl w:val="nil"/>
            </w:tcBorders>
            <w:shd w:val="clear" w:color="auto" w:fill="auto"/>
            <w:vAlign w:val="center"/>
          </w:tcPr>
          <w:p w14:paraId="170943B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没有违法所得或者违法所得不足1万元的：没收违法所得，并处8万元以上10万元以下罚款，吊销营业性演出许可证</w:t>
            </w:r>
          </w:p>
        </w:tc>
        <w:tc>
          <w:tcPr>
            <w:tcW w:w="6526" w:type="dxa"/>
            <w:vMerge w:val="continue"/>
            <w:tcBorders>
              <w:tl2br w:val="nil"/>
              <w:tr2bl w:val="nil"/>
            </w:tcBorders>
            <w:shd w:val="clear" w:color="auto" w:fill="auto"/>
            <w:vAlign w:val="center"/>
          </w:tcPr>
          <w:p w14:paraId="361CEA6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553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242" w:type="dxa"/>
            <w:vMerge w:val="continue"/>
            <w:tcBorders>
              <w:tl2br w:val="nil"/>
              <w:tr2bl w:val="nil"/>
            </w:tcBorders>
            <w:shd w:val="clear" w:color="auto" w:fill="auto"/>
            <w:vAlign w:val="center"/>
          </w:tcPr>
          <w:p w14:paraId="7A151D66">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47C1A85">
            <w:pPr>
              <w:widowControl/>
              <w:spacing w:line="500" w:lineRule="exact"/>
              <w:textAlignment w:val="center"/>
            </w:pPr>
          </w:p>
        </w:tc>
        <w:tc>
          <w:tcPr>
            <w:tcW w:w="6037" w:type="dxa"/>
            <w:vMerge w:val="continue"/>
            <w:tcBorders>
              <w:tl2br w:val="nil"/>
              <w:tr2bl w:val="nil"/>
            </w:tcBorders>
            <w:shd w:val="clear" w:color="auto" w:fill="auto"/>
            <w:vAlign w:val="center"/>
          </w:tcPr>
          <w:p w14:paraId="517C5FF3">
            <w:pPr>
              <w:widowControl/>
              <w:spacing w:line="500" w:lineRule="exact"/>
              <w:textAlignment w:val="center"/>
            </w:pPr>
          </w:p>
        </w:tc>
        <w:tc>
          <w:tcPr>
            <w:tcW w:w="2119" w:type="dxa"/>
            <w:vMerge w:val="continue"/>
            <w:tcBorders>
              <w:tl2br w:val="nil"/>
              <w:tr2bl w:val="nil"/>
            </w:tcBorders>
            <w:shd w:val="clear" w:color="auto" w:fill="auto"/>
            <w:vAlign w:val="center"/>
          </w:tcPr>
          <w:p w14:paraId="500D7097">
            <w:pPr>
              <w:widowControl/>
              <w:spacing w:line="500" w:lineRule="exact"/>
              <w:textAlignment w:val="center"/>
            </w:pPr>
          </w:p>
        </w:tc>
        <w:tc>
          <w:tcPr>
            <w:tcW w:w="4237" w:type="dxa"/>
            <w:vMerge w:val="continue"/>
            <w:tcBorders>
              <w:tl2br w:val="nil"/>
              <w:tr2bl w:val="nil"/>
            </w:tcBorders>
            <w:shd w:val="clear" w:color="auto" w:fill="auto"/>
            <w:vAlign w:val="center"/>
          </w:tcPr>
          <w:p w14:paraId="266A61D9">
            <w:pPr>
              <w:widowControl/>
              <w:spacing w:line="500" w:lineRule="exact"/>
              <w:textAlignment w:val="center"/>
            </w:pPr>
          </w:p>
        </w:tc>
        <w:tc>
          <w:tcPr>
            <w:tcW w:w="5175" w:type="dxa"/>
            <w:tcBorders>
              <w:tl2br w:val="nil"/>
              <w:tr2bl w:val="nil"/>
            </w:tcBorders>
            <w:shd w:val="clear" w:color="auto" w:fill="auto"/>
            <w:vAlign w:val="center"/>
          </w:tcPr>
          <w:p w14:paraId="3E4B4B5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违法所得在1万元及以上的：没收违法所得，并处违法所得10倍罚款，吊销营业性演出许可证</w:t>
            </w:r>
          </w:p>
        </w:tc>
        <w:tc>
          <w:tcPr>
            <w:tcW w:w="6526" w:type="dxa"/>
            <w:vMerge w:val="continue"/>
            <w:tcBorders>
              <w:tl2br w:val="nil"/>
              <w:tr2bl w:val="nil"/>
            </w:tcBorders>
            <w:shd w:val="clear" w:color="auto" w:fill="auto"/>
            <w:vAlign w:val="center"/>
          </w:tcPr>
          <w:p w14:paraId="0E8057A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8EC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1242" w:type="dxa"/>
            <w:vMerge w:val="restart"/>
            <w:tcBorders>
              <w:tl2br w:val="nil"/>
              <w:tr2bl w:val="nil"/>
            </w:tcBorders>
            <w:shd w:val="clear" w:color="auto" w:fill="auto"/>
            <w:vAlign w:val="center"/>
          </w:tcPr>
          <w:p w14:paraId="5D1E8D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63</w:t>
            </w:r>
          </w:p>
        </w:tc>
        <w:tc>
          <w:tcPr>
            <w:tcW w:w="1951" w:type="dxa"/>
            <w:vMerge w:val="restart"/>
            <w:tcBorders>
              <w:tl2br w:val="nil"/>
              <w:tr2bl w:val="nil"/>
            </w:tcBorders>
            <w:shd w:val="clear" w:color="auto" w:fill="auto"/>
            <w:vAlign w:val="center"/>
          </w:tcPr>
          <w:p w14:paraId="28AA7D4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演出场所经营单位、演出举办单位发现营业性演出有《营业性演出管理条例》第二十五条禁止情形未采取措施予以制止的</w:t>
            </w:r>
          </w:p>
        </w:tc>
        <w:tc>
          <w:tcPr>
            <w:tcW w:w="6037" w:type="dxa"/>
            <w:vMerge w:val="restart"/>
            <w:tcBorders>
              <w:tl2br w:val="nil"/>
              <w:tr2bl w:val="nil"/>
            </w:tcBorders>
            <w:shd w:val="clear" w:color="auto" w:fill="auto"/>
            <w:vAlign w:val="center"/>
          </w:tcPr>
          <w:p w14:paraId="7CA274A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6E697B8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385F817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营业性演出不得有下列情形：</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(三)煽动民族仇恨、民族歧视，侵害民族风俗习惯，伤害民族感情，破坏民族团结，违反宗教政策的；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(五)危害社会公德或者民族优秀文化传统的；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(六)宣扬淫秽、色情、邪教、迷信或者渲染暴力的；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(八)表演方式恐怖、残忍，摧残演员身心健康的；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(九)利用人体缺陷或者以展示人体变异等方式招徕观众的；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(十)法律、行政法规禁止的其他情形。</w:t>
            </w:r>
          </w:p>
        </w:tc>
        <w:tc>
          <w:tcPr>
            <w:tcW w:w="2119" w:type="dxa"/>
            <w:tcBorders>
              <w:tl2br w:val="nil"/>
              <w:tr2bl w:val="nil"/>
            </w:tcBorders>
            <w:shd w:val="clear" w:color="auto" w:fill="auto"/>
            <w:vAlign w:val="center"/>
          </w:tcPr>
          <w:p w14:paraId="6B9BD7A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568AEA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50AB54B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警告，并处5万元以上7万元以下罚款</w:t>
            </w:r>
          </w:p>
        </w:tc>
        <w:tc>
          <w:tcPr>
            <w:tcW w:w="6526" w:type="dxa"/>
            <w:vMerge w:val="restart"/>
            <w:tcBorders>
              <w:tl2br w:val="nil"/>
              <w:tr2bl w:val="nil"/>
            </w:tcBorders>
            <w:shd w:val="clear" w:color="auto" w:fill="auto"/>
            <w:vAlign w:val="center"/>
          </w:tcPr>
          <w:p w14:paraId="37D4A8B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350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1242" w:type="dxa"/>
            <w:vMerge w:val="continue"/>
            <w:tcBorders>
              <w:tl2br w:val="nil"/>
              <w:tr2bl w:val="nil"/>
            </w:tcBorders>
            <w:shd w:val="clear" w:color="auto" w:fill="auto"/>
            <w:vAlign w:val="center"/>
          </w:tcPr>
          <w:p w14:paraId="5165A0D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6B4D0A9">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732F9D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5952EE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FB1383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次查处，有严重不良后果发生</w:t>
            </w:r>
          </w:p>
        </w:tc>
        <w:tc>
          <w:tcPr>
            <w:tcW w:w="5175" w:type="dxa"/>
            <w:tcBorders>
              <w:tl2br w:val="nil"/>
              <w:tr2bl w:val="nil"/>
            </w:tcBorders>
            <w:shd w:val="clear" w:color="auto" w:fill="auto"/>
            <w:vAlign w:val="center"/>
          </w:tcPr>
          <w:p w14:paraId="57AA5C2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警告，并处7万元以上8万元以下罚款</w:t>
            </w:r>
          </w:p>
        </w:tc>
        <w:tc>
          <w:tcPr>
            <w:tcW w:w="6526" w:type="dxa"/>
            <w:vMerge w:val="continue"/>
            <w:tcBorders>
              <w:tl2br w:val="nil"/>
              <w:tr2bl w:val="nil"/>
            </w:tcBorders>
            <w:shd w:val="clear" w:color="auto" w:fill="auto"/>
            <w:vAlign w:val="center"/>
          </w:tcPr>
          <w:p w14:paraId="147581A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C12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14:paraId="3841DE0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010DFA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9438F0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7CBE97A">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8F7B75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166CFEC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警告，并处8万元以上10万元以下罚款</w:t>
            </w:r>
          </w:p>
        </w:tc>
        <w:tc>
          <w:tcPr>
            <w:tcW w:w="6526" w:type="dxa"/>
            <w:vMerge w:val="continue"/>
            <w:tcBorders>
              <w:tl2br w:val="nil"/>
              <w:tr2bl w:val="nil"/>
            </w:tcBorders>
            <w:shd w:val="clear" w:color="auto" w:fill="auto"/>
            <w:vAlign w:val="center"/>
          </w:tcPr>
          <w:p w14:paraId="012792E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95E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242" w:type="dxa"/>
            <w:vMerge w:val="restart"/>
            <w:tcBorders>
              <w:tl2br w:val="nil"/>
              <w:tr2bl w:val="nil"/>
            </w:tcBorders>
            <w:shd w:val="clear" w:color="auto" w:fill="auto"/>
            <w:vAlign w:val="center"/>
          </w:tcPr>
          <w:p w14:paraId="5DB5D4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64</w:t>
            </w:r>
          </w:p>
        </w:tc>
        <w:tc>
          <w:tcPr>
            <w:tcW w:w="1951" w:type="dxa"/>
            <w:vMerge w:val="restart"/>
            <w:tcBorders>
              <w:tl2br w:val="nil"/>
              <w:tr2bl w:val="nil"/>
            </w:tcBorders>
            <w:shd w:val="clear" w:color="auto" w:fill="auto"/>
            <w:vAlign w:val="center"/>
          </w:tcPr>
          <w:p w14:paraId="1F83090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演出场所经营单位、演出举办单位发现营业性演出《营业性演出管理条例》第二十五条禁止情形未依照规定报告的</w:t>
            </w:r>
          </w:p>
        </w:tc>
        <w:tc>
          <w:tcPr>
            <w:tcW w:w="6037" w:type="dxa"/>
            <w:vMerge w:val="restart"/>
            <w:tcBorders>
              <w:tl2br w:val="nil"/>
              <w:tr2bl w:val="nil"/>
            </w:tcBorders>
            <w:shd w:val="clear" w:color="auto" w:fill="auto"/>
            <w:vAlign w:val="center"/>
          </w:tcPr>
          <w:p w14:paraId="65DC5D9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1818E1A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2D0609A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演出场所经营单位、演出举办单位发现营业性演出有本条例第二十五条禁止情形的，应当立即采取措施予以制止并同时向演出所在地县级人民政府文化主管部门、公安部门报告。</w:t>
            </w:r>
          </w:p>
        </w:tc>
        <w:tc>
          <w:tcPr>
            <w:tcW w:w="2119" w:type="dxa"/>
            <w:tcBorders>
              <w:tl2br w:val="nil"/>
              <w:tr2bl w:val="nil"/>
            </w:tcBorders>
            <w:shd w:val="clear" w:color="auto" w:fill="auto"/>
            <w:vAlign w:val="center"/>
          </w:tcPr>
          <w:p w14:paraId="198ED23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6CAD68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2年内第1次查处，有一般不良后果发生的</w:t>
            </w:r>
          </w:p>
        </w:tc>
        <w:tc>
          <w:tcPr>
            <w:tcW w:w="5175" w:type="dxa"/>
            <w:tcBorders>
              <w:tl2br w:val="nil"/>
              <w:tr2bl w:val="nil"/>
            </w:tcBorders>
            <w:shd w:val="clear" w:color="auto" w:fill="auto"/>
            <w:vAlign w:val="center"/>
          </w:tcPr>
          <w:p w14:paraId="38545B7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警告，并处5000元以上7000元以下罚款</w:t>
            </w:r>
          </w:p>
        </w:tc>
        <w:tc>
          <w:tcPr>
            <w:tcW w:w="6526" w:type="dxa"/>
            <w:vMerge w:val="restart"/>
            <w:tcBorders>
              <w:tl2br w:val="nil"/>
              <w:tr2bl w:val="nil"/>
            </w:tcBorders>
            <w:shd w:val="clear" w:color="auto" w:fill="auto"/>
            <w:vAlign w:val="center"/>
          </w:tcPr>
          <w:p w14:paraId="32154B7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DCB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242" w:type="dxa"/>
            <w:vMerge w:val="continue"/>
            <w:tcBorders>
              <w:tl2br w:val="nil"/>
              <w:tr2bl w:val="nil"/>
            </w:tcBorders>
            <w:shd w:val="clear" w:color="auto" w:fill="auto"/>
            <w:vAlign w:val="center"/>
          </w:tcPr>
          <w:p w14:paraId="3F396A5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98B1BC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0004FD2">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E0FA822">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ED1975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2年内第1次查处，有严重不良后果发生的</w:t>
            </w:r>
          </w:p>
        </w:tc>
        <w:tc>
          <w:tcPr>
            <w:tcW w:w="5175" w:type="dxa"/>
            <w:tcBorders>
              <w:tl2br w:val="nil"/>
              <w:tr2bl w:val="nil"/>
            </w:tcBorders>
            <w:shd w:val="clear" w:color="auto" w:fill="auto"/>
            <w:vAlign w:val="center"/>
          </w:tcPr>
          <w:p w14:paraId="3F5F69B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警告，并处7000元以上8000元元以下罚款</w:t>
            </w:r>
          </w:p>
        </w:tc>
        <w:tc>
          <w:tcPr>
            <w:tcW w:w="6526" w:type="dxa"/>
            <w:vMerge w:val="continue"/>
            <w:tcBorders>
              <w:tl2br w:val="nil"/>
              <w:tr2bl w:val="nil"/>
            </w:tcBorders>
            <w:shd w:val="clear" w:color="auto" w:fill="auto"/>
            <w:vAlign w:val="center"/>
          </w:tcPr>
          <w:p w14:paraId="058CF7D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209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42" w:type="dxa"/>
            <w:vMerge w:val="continue"/>
            <w:tcBorders>
              <w:tl2br w:val="nil"/>
              <w:tr2bl w:val="nil"/>
            </w:tcBorders>
            <w:shd w:val="clear" w:color="auto" w:fill="auto"/>
            <w:vAlign w:val="center"/>
          </w:tcPr>
          <w:p w14:paraId="0541E0F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8B3DA9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F5249E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CBB353E">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0732AF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2B74BB4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警告，并处8000元以上1万元以下罚款</w:t>
            </w:r>
          </w:p>
        </w:tc>
        <w:tc>
          <w:tcPr>
            <w:tcW w:w="6526" w:type="dxa"/>
            <w:vMerge w:val="continue"/>
            <w:tcBorders>
              <w:tl2br w:val="nil"/>
              <w:tr2bl w:val="nil"/>
            </w:tcBorders>
            <w:shd w:val="clear" w:color="auto" w:fill="auto"/>
            <w:vAlign w:val="center"/>
          </w:tcPr>
          <w:p w14:paraId="2CE7FAA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36C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restart"/>
            <w:tcBorders>
              <w:tl2br w:val="nil"/>
              <w:tr2bl w:val="nil"/>
            </w:tcBorders>
            <w:shd w:val="clear" w:color="auto" w:fill="auto"/>
            <w:vAlign w:val="center"/>
          </w:tcPr>
          <w:p w14:paraId="2AD68D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65</w:t>
            </w:r>
          </w:p>
        </w:tc>
        <w:tc>
          <w:tcPr>
            <w:tcW w:w="1951" w:type="dxa"/>
            <w:vMerge w:val="restart"/>
            <w:tcBorders>
              <w:tl2br w:val="nil"/>
              <w:tr2bl w:val="nil"/>
            </w:tcBorders>
            <w:shd w:val="clear" w:color="auto" w:fill="auto"/>
            <w:vAlign w:val="center"/>
          </w:tcPr>
          <w:p w14:paraId="44AC83D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演出举办单位、文艺表演团体、演员非因不可抗力中止、停止或者退出演出的 </w:t>
            </w:r>
          </w:p>
        </w:tc>
        <w:tc>
          <w:tcPr>
            <w:tcW w:w="6037" w:type="dxa"/>
            <w:vMerge w:val="restart"/>
            <w:tcBorders>
              <w:tl2br w:val="nil"/>
              <w:tr2bl w:val="nil"/>
            </w:tcBorders>
            <w:shd w:val="clear" w:color="auto" w:fill="auto"/>
            <w:vAlign w:val="center"/>
          </w:tcPr>
          <w:p w14:paraId="4F5090E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32163CD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14:paraId="3E6D790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56ED64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60D9339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14:paraId="1190AA17">
            <w:pPr>
              <w:widowControl/>
              <w:jc w:val="center"/>
              <w:rPr>
                <w:rFonts w:ascii="仿宋" w:hAnsi="仿宋" w:eastAsia="仿宋" w:cs="仿宋"/>
                <w:kern w:val="0"/>
                <w:szCs w:val="21"/>
              </w:rPr>
            </w:pPr>
          </w:p>
        </w:tc>
      </w:tr>
      <w:tr w14:paraId="2FC2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continue"/>
            <w:tcBorders>
              <w:tl2br w:val="nil"/>
              <w:tr2bl w:val="nil"/>
            </w:tcBorders>
            <w:shd w:val="clear" w:color="auto" w:fill="auto"/>
            <w:vAlign w:val="center"/>
          </w:tcPr>
          <w:p w14:paraId="08B62C7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8C45CA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344FD7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90E56B2">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A10E05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4129068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14:paraId="0797C8E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E76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0" w:hRule="atLeast"/>
          <w:jc w:val="center"/>
        </w:trPr>
        <w:tc>
          <w:tcPr>
            <w:tcW w:w="1242" w:type="dxa"/>
            <w:vMerge w:val="continue"/>
            <w:tcBorders>
              <w:tl2br w:val="nil"/>
              <w:tr2bl w:val="nil"/>
            </w:tcBorders>
            <w:shd w:val="clear" w:color="auto" w:fill="auto"/>
            <w:vAlign w:val="center"/>
          </w:tcPr>
          <w:p w14:paraId="5979EAE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505AE8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1DA6D56">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93EF5A6">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9AC883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14:paraId="76A27D6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14:paraId="792BD76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F97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restart"/>
            <w:tcBorders>
              <w:tl2br w:val="nil"/>
              <w:tr2bl w:val="nil"/>
            </w:tcBorders>
            <w:shd w:val="clear" w:color="auto" w:fill="auto"/>
            <w:vAlign w:val="center"/>
          </w:tcPr>
          <w:p w14:paraId="72852A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66</w:t>
            </w:r>
          </w:p>
        </w:tc>
        <w:tc>
          <w:tcPr>
            <w:tcW w:w="1951" w:type="dxa"/>
            <w:vMerge w:val="restart"/>
            <w:tcBorders>
              <w:tl2br w:val="nil"/>
              <w:tr2bl w:val="nil"/>
            </w:tcBorders>
            <w:shd w:val="clear" w:color="auto" w:fill="auto"/>
            <w:vAlign w:val="center"/>
          </w:tcPr>
          <w:p w14:paraId="56F7178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文艺表演团体、主要演员或者主要节目内容等发生变更未及时告知观众的</w:t>
            </w:r>
          </w:p>
        </w:tc>
        <w:tc>
          <w:tcPr>
            <w:tcW w:w="6037" w:type="dxa"/>
            <w:vMerge w:val="restart"/>
            <w:tcBorders>
              <w:tl2br w:val="nil"/>
              <w:tr2bl w:val="nil"/>
            </w:tcBorders>
            <w:shd w:val="clear" w:color="auto" w:fill="auto"/>
            <w:vAlign w:val="center"/>
          </w:tcPr>
          <w:p w14:paraId="165ADA6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52B5BBD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14:paraId="4A75965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197AE3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2B7A889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14:paraId="02F9449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73E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continue"/>
            <w:tcBorders>
              <w:tl2br w:val="nil"/>
              <w:tr2bl w:val="nil"/>
            </w:tcBorders>
            <w:shd w:val="clear" w:color="auto" w:fill="auto"/>
            <w:vAlign w:val="center"/>
          </w:tcPr>
          <w:p w14:paraId="38F41F4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139585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7A762A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14A03C9">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0B0A51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7898E0F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14:paraId="389408F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29D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42" w:type="dxa"/>
            <w:vMerge w:val="continue"/>
            <w:tcBorders>
              <w:tl2br w:val="nil"/>
              <w:tr2bl w:val="nil"/>
            </w:tcBorders>
            <w:shd w:val="clear" w:color="auto" w:fill="auto"/>
            <w:vAlign w:val="center"/>
          </w:tcPr>
          <w:p w14:paraId="1BC1E4A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E7EB21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E7A3EF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330D32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81A608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14:paraId="5A4F1B6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14:paraId="2E3358E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759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restart"/>
            <w:tcBorders>
              <w:tl2br w:val="nil"/>
              <w:tr2bl w:val="nil"/>
            </w:tcBorders>
            <w:shd w:val="clear" w:color="auto" w:fill="auto"/>
            <w:vAlign w:val="center"/>
          </w:tcPr>
          <w:p w14:paraId="6E7955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67</w:t>
            </w:r>
          </w:p>
        </w:tc>
        <w:tc>
          <w:tcPr>
            <w:tcW w:w="1951" w:type="dxa"/>
            <w:vMerge w:val="restart"/>
            <w:tcBorders>
              <w:tl2br w:val="nil"/>
              <w:tr2bl w:val="nil"/>
            </w:tcBorders>
            <w:shd w:val="clear" w:color="auto" w:fill="auto"/>
            <w:vAlign w:val="center"/>
          </w:tcPr>
          <w:p w14:paraId="623D9A7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以假唱欺骗观众的</w:t>
            </w:r>
          </w:p>
        </w:tc>
        <w:tc>
          <w:tcPr>
            <w:tcW w:w="6037" w:type="dxa"/>
            <w:vMerge w:val="restart"/>
            <w:tcBorders>
              <w:tl2br w:val="nil"/>
              <w:tr2bl w:val="nil"/>
            </w:tcBorders>
            <w:shd w:val="clear" w:color="auto" w:fill="auto"/>
            <w:vAlign w:val="center"/>
          </w:tcPr>
          <w:p w14:paraId="18C7535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36D963A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14:paraId="03953AD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0D3DA2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276B3AE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14:paraId="3DC1DA0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2FF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14:paraId="4BE7B2E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88F416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EC96F0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D780020">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252606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66602C5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14:paraId="3211F56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A88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14:paraId="01E60B7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449D66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3B9DA1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882922A">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54C8A6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14:paraId="55DEAFF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14:paraId="0090004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345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restart"/>
            <w:tcBorders>
              <w:tl2br w:val="nil"/>
              <w:tr2bl w:val="nil"/>
            </w:tcBorders>
            <w:shd w:val="clear" w:color="auto" w:fill="auto"/>
            <w:vAlign w:val="center"/>
          </w:tcPr>
          <w:p w14:paraId="07EA19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68</w:t>
            </w:r>
          </w:p>
        </w:tc>
        <w:tc>
          <w:tcPr>
            <w:tcW w:w="1951" w:type="dxa"/>
            <w:vMerge w:val="restart"/>
            <w:tcBorders>
              <w:tl2br w:val="nil"/>
              <w:tr2bl w:val="nil"/>
            </w:tcBorders>
            <w:shd w:val="clear" w:color="auto" w:fill="auto"/>
            <w:vAlign w:val="center"/>
          </w:tcPr>
          <w:p w14:paraId="7C34880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演出举办单位、文艺表演团体为假唱提供条件的</w:t>
            </w:r>
          </w:p>
        </w:tc>
        <w:tc>
          <w:tcPr>
            <w:tcW w:w="6037" w:type="dxa"/>
            <w:vMerge w:val="restart"/>
            <w:tcBorders>
              <w:tl2br w:val="nil"/>
              <w:tr2bl w:val="nil"/>
            </w:tcBorders>
            <w:shd w:val="clear" w:color="auto" w:fill="auto"/>
            <w:vAlign w:val="center"/>
          </w:tcPr>
          <w:p w14:paraId="56F4BDF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3CC9895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14:paraId="0411DD1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43195D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72F583B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处5000元以上7000元以下的罚款</w:t>
            </w:r>
          </w:p>
        </w:tc>
        <w:tc>
          <w:tcPr>
            <w:tcW w:w="6526" w:type="dxa"/>
            <w:vMerge w:val="restart"/>
            <w:tcBorders>
              <w:tl2br w:val="nil"/>
              <w:tr2bl w:val="nil"/>
            </w:tcBorders>
            <w:shd w:val="clear" w:color="auto" w:fill="auto"/>
            <w:vAlign w:val="center"/>
          </w:tcPr>
          <w:p w14:paraId="436620B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DEF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14:paraId="4988D4C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7835FB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6751D2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5E38D0F">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3B4065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次查处，有严重不良后果发生</w:t>
            </w:r>
          </w:p>
        </w:tc>
        <w:tc>
          <w:tcPr>
            <w:tcW w:w="5175" w:type="dxa"/>
            <w:tcBorders>
              <w:tl2br w:val="nil"/>
              <w:tr2bl w:val="nil"/>
            </w:tcBorders>
            <w:shd w:val="clear" w:color="auto" w:fill="auto"/>
            <w:vAlign w:val="center"/>
          </w:tcPr>
          <w:p w14:paraId="06584E1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处7000元以上8000元以下罚款</w:t>
            </w:r>
          </w:p>
        </w:tc>
        <w:tc>
          <w:tcPr>
            <w:tcW w:w="6526" w:type="dxa"/>
            <w:vMerge w:val="continue"/>
            <w:tcBorders>
              <w:tl2br w:val="nil"/>
              <w:tr2bl w:val="nil"/>
            </w:tcBorders>
            <w:shd w:val="clear" w:color="auto" w:fill="auto"/>
            <w:vAlign w:val="center"/>
          </w:tcPr>
          <w:p w14:paraId="552B352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33D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vMerge w:val="continue"/>
            <w:tcBorders>
              <w:tl2br w:val="nil"/>
              <w:tr2bl w:val="nil"/>
            </w:tcBorders>
            <w:shd w:val="clear" w:color="auto" w:fill="auto"/>
            <w:vAlign w:val="center"/>
          </w:tcPr>
          <w:p w14:paraId="55C042E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7098F2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A8E34C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050A392">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F61CA0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14:paraId="1692138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处8000元以上1万元以下罚款，吊销营业性演出许可证</w:t>
            </w:r>
          </w:p>
        </w:tc>
        <w:tc>
          <w:tcPr>
            <w:tcW w:w="6526" w:type="dxa"/>
            <w:vMerge w:val="continue"/>
            <w:tcBorders>
              <w:tl2br w:val="nil"/>
              <w:tr2bl w:val="nil"/>
            </w:tcBorders>
            <w:shd w:val="clear" w:color="auto" w:fill="auto"/>
            <w:vAlign w:val="center"/>
          </w:tcPr>
          <w:p w14:paraId="0078061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970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42" w:type="dxa"/>
            <w:vMerge w:val="restart"/>
            <w:tcBorders>
              <w:tl2br w:val="nil"/>
              <w:tr2bl w:val="nil"/>
            </w:tcBorders>
            <w:shd w:val="clear" w:color="auto" w:fill="auto"/>
            <w:vAlign w:val="center"/>
          </w:tcPr>
          <w:p w14:paraId="313D9D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69</w:t>
            </w:r>
          </w:p>
        </w:tc>
        <w:tc>
          <w:tcPr>
            <w:tcW w:w="1951" w:type="dxa"/>
            <w:vMerge w:val="restart"/>
            <w:tcBorders>
              <w:tl2br w:val="nil"/>
              <w:tr2bl w:val="nil"/>
            </w:tcBorders>
            <w:shd w:val="clear" w:color="auto" w:fill="auto"/>
            <w:vAlign w:val="center"/>
          </w:tcPr>
          <w:p w14:paraId="7E89C88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以政府或者政府部门的名义举办营业性演出，或者营业性演出冠以“中国”、“中华”、“全国”、“国际”等字样的</w:t>
            </w:r>
          </w:p>
        </w:tc>
        <w:tc>
          <w:tcPr>
            <w:tcW w:w="6037" w:type="dxa"/>
            <w:vMerge w:val="restart"/>
            <w:tcBorders>
              <w:tl2br w:val="nil"/>
              <w:tr2bl w:val="nil"/>
            </w:tcBorders>
            <w:shd w:val="clear" w:color="auto" w:fill="auto"/>
            <w:vAlign w:val="center"/>
          </w:tcPr>
          <w:p w14:paraId="5418CB9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6C8B3F7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第四十八条第一款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119" w:type="dxa"/>
            <w:tcBorders>
              <w:tl2br w:val="nil"/>
              <w:tr2bl w:val="nil"/>
            </w:tcBorders>
            <w:shd w:val="clear" w:color="auto" w:fill="auto"/>
            <w:vAlign w:val="center"/>
          </w:tcPr>
          <w:p w14:paraId="1E9481B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6DD28AF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w:t>
            </w:r>
          </w:p>
        </w:tc>
        <w:tc>
          <w:tcPr>
            <w:tcW w:w="5175" w:type="dxa"/>
            <w:tcBorders>
              <w:tl2br w:val="nil"/>
              <w:tr2bl w:val="nil"/>
            </w:tcBorders>
            <w:shd w:val="clear" w:color="auto" w:fill="auto"/>
            <w:vAlign w:val="center"/>
          </w:tcPr>
          <w:p w14:paraId="262FAAF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没收违法所得，并处3万元以上5万元以下的罚款</w:t>
            </w:r>
          </w:p>
        </w:tc>
        <w:tc>
          <w:tcPr>
            <w:tcW w:w="6526" w:type="dxa"/>
            <w:vMerge w:val="restart"/>
            <w:tcBorders>
              <w:tl2br w:val="nil"/>
              <w:tr2bl w:val="nil"/>
            </w:tcBorders>
            <w:shd w:val="clear" w:color="auto" w:fill="auto"/>
            <w:vAlign w:val="center"/>
          </w:tcPr>
          <w:p w14:paraId="57505880">
            <w:pPr>
              <w:widowControl/>
              <w:jc w:val="center"/>
              <w:rPr>
                <w:rFonts w:ascii="仿宋" w:hAnsi="仿宋" w:eastAsia="仿宋" w:cs="仿宋"/>
                <w:kern w:val="0"/>
                <w:szCs w:val="21"/>
              </w:rPr>
            </w:pPr>
          </w:p>
        </w:tc>
      </w:tr>
      <w:tr w14:paraId="0AAD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14:paraId="1F7E103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63E219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BE9CD1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6B72F07">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B75770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违法所得在1万元及以上2万元以下</w:t>
            </w:r>
          </w:p>
        </w:tc>
        <w:tc>
          <w:tcPr>
            <w:tcW w:w="5175" w:type="dxa"/>
            <w:tcBorders>
              <w:tl2br w:val="nil"/>
              <w:tr2bl w:val="nil"/>
            </w:tcBorders>
            <w:shd w:val="clear" w:color="auto" w:fill="auto"/>
            <w:vAlign w:val="center"/>
          </w:tcPr>
          <w:p w14:paraId="468B322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没收违法所得，并处违法所得3倍以上3.5倍以下的罚款</w:t>
            </w:r>
          </w:p>
        </w:tc>
        <w:tc>
          <w:tcPr>
            <w:tcW w:w="6526" w:type="dxa"/>
            <w:vMerge w:val="continue"/>
            <w:tcBorders>
              <w:tl2br w:val="nil"/>
              <w:tr2bl w:val="nil"/>
            </w:tcBorders>
            <w:shd w:val="clear" w:color="auto" w:fill="auto"/>
            <w:vAlign w:val="center"/>
          </w:tcPr>
          <w:p w14:paraId="420041B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75D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2" w:type="dxa"/>
            <w:vMerge w:val="continue"/>
            <w:tcBorders>
              <w:tl2br w:val="nil"/>
              <w:tr2bl w:val="nil"/>
            </w:tcBorders>
            <w:shd w:val="clear" w:color="auto" w:fill="auto"/>
            <w:vAlign w:val="center"/>
          </w:tcPr>
          <w:p w14:paraId="369E05E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C2B9E4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D43110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5B4A676">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7779BF7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违法所得在2万元以上5万元以下</w:t>
            </w:r>
          </w:p>
        </w:tc>
        <w:tc>
          <w:tcPr>
            <w:tcW w:w="5175" w:type="dxa"/>
            <w:tcBorders>
              <w:tl2br w:val="nil"/>
              <w:tr2bl w:val="nil"/>
            </w:tcBorders>
            <w:shd w:val="clear" w:color="auto" w:fill="auto"/>
            <w:vAlign w:val="center"/>
          </w:tcPr>
          <w:p w14:paraId="19F0C38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没收违法所得，并处违法所得3.5倍以上4倍以下的罚款</w:t>
            </w:r>
          </w:p>
        </w:tc>
        <w:tc>
          <w:tcPr>
            <w:tcW w:w="6526" w:type="dxa"/>
            <w:vMerge w:val="continue"/>
            <w:tcBorders>
              <w:tl2br w:val="nil"/>
              <w:tr2bl w:val="nil"/>
            </w:tcBorders>
            <w:shd w:val="clear" w:color="auto" w:fill="auto"/>
            <w:vAlign w:val="center"/>
          </w:tcPr>
          <w:p w14:paraId="6954DFA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DBB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dxa"/>
            <w:vMerge w:val="continue"/>
            <w:tcBorders>
              <w:tl2br w:val="nil"/>
              <w:tr2bl w:val="nil"/>
            </w:tcBorders>
            <w:shd w:val="clear" w:color="auto" w:fill="auto"/>
            <w:vAlign w:val="center"/>
          </w:tcPr>
          <w:p w14:paraId="4837E09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96F593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DC3F0C6">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E96DCAE">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00069C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违法所得在5万元以上</w:t>
            </w:r>
          </w:p>
        </w:tc>
        <w:tc>
          <w:tcPr>
            <w:tcW w:w="5175" w:type="dxa"/>
            <w:tcBorders>
              <w:tl2br w:val="nil"/>
              <w:tr2bl w:val="nil"/>
            </w:tcBorders>
            <w:shd w:val="clear" w:color="auto" w:fill="auto"/>
            <w:vAlign w:val="center"/>
          </w:tcPr>
          <w:p w14:paraId="7B10A8A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没收违法所得，并处违法所得4倍以上5倍以下的罚款</w:t>
            </w:r>
          </w:p>
        </w:tc>
        <w:tc>
          <w:tcPr>
            <w:tcW w:w="6526" w:type="dxa"/>
            <w:vMerge w:val="continue"/>
            <w:tcBorders>
              <w:tl2br w:val="nil"/>
              <w:tr2bl w:val="nil"/>
            </w:tcBorders>
            <w:shd w:val="clear" w:color="auto" w:fill="auto"/>
            <w:vAlign w:val="center"/>
          </w:tcPr>
          <w:p w14:paraId="15B9B50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54E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42" w:type="dxa"/>
            <w:vMerge w:val="continue"/>
            <w:tcBorders>
              <w:tl2br w:val="nil"/>
              <w:tr2bl w:val="nil"/>
            </w:tcBorders>
            <w:shd w:val="clear" w:color="auto" w:fill="auto"/>
            <w:vAlign w:val="center"/>
          </w:tcPr>
          <w:p w14:paraId="13D2A70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73F52D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7AF188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C7D015C">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F1AE47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拒不改正或者造成严重后果</w:t>
            </w:r>
          </w:p>
        </w:tc>
        <w:tc>
          <w:tcPr>
            <w:tcW w:w="5175" w:type="dxa"/>
            <w:tcBorders>
              <w:tl2br w:val="nil"/>
              <w:tr2bl w:val="nil"/>
            </w:tcBorders>
            <w:shd w:val="clear" w:color="auto" w:fill="auto"/>
            <w:vAlign w:val="center"/>
          </w:tcPr>
          <w:p w14:paraId="5CE7698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吊销营业性演出许可证</w:t>
            </w:r>
          </w:p>
        </w:tc>
        <w:tc>
          <w:tcPr>
            <w:tcW w:w="6526" w:type="dxa"/>
            <w:vMerge w:val="continue"/>
            <w:tcBorders>
              <w:tl2br w:val="nil"/>
              <w:tr2bl w:val="nil"/>
            </w:tcBorders>
            <w:shd w:val="clear" w:color="auto" w:fill="auto"/>
            <w:vAlign w:val="center"/>
          </w:tcPr>
          <w:p w14:paraId="7316596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F7F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restart"/>
            <w:tcBorders>
              <w:tl2br w:val="nil"/>
              <w:tr2bl w:val="nil"/>
            </w:tcBorders>
            <w:shd w:val="clear" w:color="auto" w:fill="auto"/>
            <w:vAlign w:val="center"/>
          </w:tcPr>
          <w:p w14:paraId="01944B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70</w:t>
            </w:r>
          </w:p>
        </w:tc>
        <w:tc>
          <w:tcPr>
            <w:tcW w:w="1951" w:type="dxa"/>
            <w:vMerge w:val="restart"/>
            <w:tcBorders>
              <w:tl2br w:val="nil"/>
              <w:tr2bl w:val="nil"/>
            </w:tcBorders>
            <w:shd w:val="clear" w:color="auto" w:fill="auto"/>
            <w:vAlign w:val="center"/>
          </w:tcPr>
          <w:p w14:paraId="0DCBCD2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演出举办单位或者其法定代表人、主要负责人及其他直接责任人员在募捐义演中获取经济利益，尚不构成犯罪的</w:t>
            </w:r>
          </w:p>
        </w:tc>
        <w:tc>
          <w:tcPr>
            <w:tcW w:w="6037" w:type="dxa"/>
            <w:vMerge w:val="restart"/>
            <w:tcBorders>
              <w:tl2br w:val="nil"/>
              <w:tr2bl w:val="nil"/>
            </w:tcBorders>
            <w:shd w:val="clear" w:color="auto" w:fill="auto"/>
            <w:vAlign w:val="center"/>
          </w:tcPr>
          <w:p w14:paraId="713E26CC">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18AE5B8C">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第四十九条第一款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119" w:type="dxa"/>
            <w:tcBorders>
              <w:tl2br w:val="nil"/>
              <w:tr2bl w:val="nil"/>
            </w:tcBorders>
            <w:shd w:val="clear" w:color="auto" w:fill="auto"/>
            <w:vAlign w:val="center"/>
          </w:tcPr>
          <w:p w14:paraId="3F0BBE3F">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7E13D176">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违法所得在1万元以下</w:t>
            </w:r>
          </w:p>
        </w:tc>
        <w:tc>
          <w:tcPr>
            <w:tcW w:w="5175" w:type="dxa"/>
            <w:tcBorders>
              <w:tl2br w:val="nil"/>
              <w:tr2bl w:val="nil"/>
            </w:tcBorders>
            <w:shd w:val="clear" w:color="auto" w:fill="auto"/>
            <w:vAlign w:val="center"/>
          </w:tcPr>
          <w:p w14:paraId="21201D11">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处违法所得3倍以上4倍以下罚款</w:t>
            </w:r>
          </w:p>
        </w:tc>
        <w:tc>
          <w:tcPr>
            <w:tcW w:w="6526" w:type="dxa"/>
            <w:vMerge w:val="restart"/>
            <w:tcBorders>
              <w:tl2br w:val="nil"/>
              <w:tr2bl w:val="nil"/>
            </w:tcBorders>
            <w:shd w:val="clear" w:color="auto" w:fill="auto"/>
            <w:vAlign w:val="center"/>
          </w:tcPr>
          <w:p w14:paraId="4473875C">
            <w:pPr>
              <w:widowControl/>
              <w:jc w:val="center"/>
              <w:rPr>
                <w:rFonts w:ascii="仿宋" w:hAnsi="仿宋" w:eastAsia="仿宋" w:cs="仿宋"/>
                <w:kern w:val="0"/>
                <w:szCs w:val="21"/>
              </w:rPr>
            </w:pPr>
          </w:p>
        </w:tc>
      </w:tr>
      <w:tr w14:paraId="6EA0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52D637A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F860E4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1D955B8">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8087AE8">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D750A2B">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违法所得在1万元以上3万元以下</w:t>
            </w:r>
          </w:p>
        </w:tc>
        <w:tc>
          <w:tcPr>
            <w:tcW w:w="5175" w:type="dxa"/>
            <w:tcBorders>
              <w:tl2br w:val="nil"/>
              <w:tr2bl w:val="nil"/>
            </w:tcBorders>
            <w:shd w:val="clear" w:color="auto" w:fill="auto"/>
            <w:vAlign w:val="center"/>
          </w:tcPr>
          <w:p w14:paraId="3DEF7B29">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处违法所得4倍以上5倍以下罚款</w:t>
            </w:r>
          </w:p>
        </w:tc>
        <w:tc>
          <w:tcPr>
            <w:tcW w:w="6526" w:type="dxa"/>
            <w:vMerge w:val="continue"/>
            <w:tcBorders>
              <w:tl2br w:val="nil"/>
              <w:tr2bl w:val="nil"/>
            </w:tcBorders>
            <w:shd w:val="clear" w:color="auto" w:fill="auto"/>
            <w:vAlign w:val="center"/>
          </w:tcPr>
          <w:p w14:paraId="6B6B25A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EB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1E69B37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AD7979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73BB6A4">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F571D86">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AF46609">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违法所得在3万元以上</w:t>
            </w:r>
          </w:p>
        </w:tc>
        <w:tc>
          <w:tcPr>
            <w:tcW w:w="5175" w:type="dxa"/>
            <w:tcBorders>
              <w:tl2br w:val="nil"/>
              <w:tr2bl w:val="nil"/>
            </w:tcBorders>
            <w:shd w:val="clear" w:color="auto" w:fill="auto"/>
            <w:vAlign w:val="center"/>
          </w:tcPr>
          <w:p w14:paraId="3D3FA173">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处违法所得4倍以上5倍以下罚款</w:t>
            </w:r>
          </w:p>
        </w:tc>
        <w:tc>
          <w:tcPr>
            <w:tcW w:w="6526" w:type="dxa"/>
            <w:vMerge w:val="continue"/>
            <w:tcBorders>
              <w:tl2br w:val="nil"/>
              <w:tr2bl w:val="nil"/>
            </w:tcBorders>
            <w:shd w:val="clear" w:color="auto" w:fill="auto"/>
            <w:vAlign w:val="center"/>
          </w:tcPr>
          <w:p w14:paraId="021844D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0FB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0DF8A77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5FA428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9C64C54">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6C937AC">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C54C50C">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2年内累计2次及以上查处</w:t>
            </w:r>
          </w:p>
        </w:tc>
        <w:tc>
          <w:tcPr>
            <w:tcW w:w="5175" w:type="dxa"/>
            <w:tcBorders>
              <w:tl2br w:val="nil"/>
              <w:tr2bl w:val="nil"/>
            </w:tcBorders>
            <w:shd w:val="clear" w:color="auto" w:fill="auto"/>
            <w:vAlign w:val="center"/>
          </w:tcPr>
          <w:p w14:paraId="6E99FA5D">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处违法所得4倍以上5倍以下罚款，吊销营业性演出许可证</w:t>
            </w:r>
          </w:p>
        </w:tc>
        <w:tc>
          <w:tcPr>
            <w:tcW w:w="6526" w:type="dxa"/>
            <w:vMerge w:val="continue"/>
            <w:tcBorders>
              <w:tl2br w:val="nil"/>
              <w:tr2bl w:val="nil"/>
            </w:tcBorders>
            <w:shd w:val="clear" w:color="auto" w:fill="auto"/>
            <w:vAlign w:val="center"/>
          </w:tcPr>
          <w:p w14:paraId="342761F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34C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restart"/>
            <w:tcBorders>
              <w:tl2br w:val="nil"/>
              <w:tr2bl w:val="nil"/>
            </w:tcBorders>
            <w:shd w:val="clear" w:color="auto" w:fill="auto"/>
            <w:vAlign w:val="center"/>
          </w:tcPr>
          <w:p w14:paraId="043FBA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71</w:t>
            </w:r>
          </w:p>
        </w:tc>
        <w:tc>
          <w:tcPr>
            <w:tcW w:w="1951" w:type="dxa"/>
            <w:vMerge w:val="restart"/>
            <w:tcBorders>
              <w:tl2br w:val="nil"/>
              <w:tr2bl w:val="nil"/>
            </w:tcBorders>
            <w:shd w:val="clear" w:color="auto" w:fill="auto"/>
            <w:vAlign w:val="center"/>
          </w:tcPr>
          <w:p w14:paraId="619B318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变更名称、住所、法定代表人或者主要负责人未向原发证机关申请换发营业性演出许可证的</w:t>
            </w:r>
          </w:p>
        </w:tc>
        <w:tc>
          <w:tcPr>
            <w:tcW w:w="6037" w:type="dxa"/>
            <w:vMerge w:val="restart"/>
            <w:tcBorders>
              <w:tl2br w:val="nil"/>
              <w:tr2bl w:val="nil"/>
            </w:tcBorders>
            <w:shd w:val="clear" w:color="auto" w:fill="auto"/>
            <w:vAlign w:val="center"/>
          </w:tcPr>
          <w:p w14:paraId="74601945">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66C5929F">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p w14:paraId="71AA45A6">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第八条第一款　文艺表演团体变更名称、住所、法定代表人或者主要负责人、营业性演出经营项目，应当向原发证机关申请换发营业性演出许可证，并依法到工商行政管理部门办理变更登记。</w:t>
            </w:r>
          </w:p>
          <w:p w14:paraId="1EDD3DC6">
            <w:pPr>
              <w:pStyle w:val="2"/>
              <w:keepNext w:val="0"/>
              <w:keepLines w:val="0"/>
              <w:pageBreakBefore w:val="0"/>
              <w:widowControl/>
              <w:kinsoku/>
              <w:wordWrap/>
              <w:overflowPunct/>
              <w:topLinePunct w:val="0"/>
              <w:autoSpaceDE/>
              <w:autoSpaceDN/>
              <w:bidi w:val="0"/>
              <w:adjustRightInd/>
              <w:snapToGrid/>
              <w:spacing w:line="400" w:lineRule="exact"/>
              <w:outlineLvl w:val="9"/>
              <w:rPr>
                <w:lang w:bidi="ar"/>
              </w:rPr>
            </w:pPr>
          </w:p>
        </w:tc>
        <w:tc>
          <w:tcPr>
            <w:tcW w:w="2119" w:type="dxa"/>
            <w:tcBorders>
              <w:tl2br w:val="nil"/>
              <w:tr2bl w:val="nil"/>
            </w:tcBorders>
            <w:shd w:val="clear" w:color="auto" w:fill="auto"/>
            <w:vAlign w:val="center"/>
          </w:tcPr>
          <w:p w14:paraId="52D7A5A8">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2EDF186">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14:paraId="3E0E8BE0">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元以上15</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restart"/>
            <w:tcBorders>
              <w:tl2br w:val="nil"/>
              <w:tr2bl w:val="nil"/>
            </w:tcBorders>
            <w:shd w:val="clear" w:color="auto" w:fill="auto"/>
            <w:vAlign w:val="center"/>
          </w:tcPr>
          <w:p w14:paraId="09D1AB1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E68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42" w:type="dxa"/>
            <w:vMerge w:val="continue"/>
            <w:tcBorders>
              <w:tl2br w:val="nil"/>
              <w:tr2bl w:val="nil"/>
            </w:tcBorders>
            <w:shd w:val="clear" w:color="auto" w:fill="auto"/>
            <w:vAlign w:val="center"/>
          </w:tcPr>
          <w:p w14:paraId="3533AB6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8E7043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BFB5A21">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C7618BC">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881A62A">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1450BAD4">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警告，并处15</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元以上20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continue"/>
            <w:tcBorders>
              <w:tl2br w:val="nil"/>
              <w:tr2bl w:val="nil"/>
            </w:tcBorders>
            <w:shd w:val="clear" w:color="auto" w:fill="auto"/>
            <w:vAlign w:val="center"/>
          </w:tcPr>
          <w:p w14:paraId="3EF3DB5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EBD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42" w:type="dxa"/>
            <w:vMerge w:val="continue"/>
            <w:tcBorders>
              <w:tl2br w:val="nil"/>
              <w:tr2bl w:val="nil"/>
            </w:tcBorders>
            <w:shd w:val="clear" w:color="auto" w:fill="auto"/>
            <w:vAlign w:val="center"/>
          </w:tcPr>
          <w:p w14:paraId="0033E91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A6576F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D434205">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4A5FF5E">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5466B40">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2年内累计1次以上被查处</w:t>
            </w:r>
          </w:p>
        </w:tc>
        <w:tc>
          <w:tcPr>
            <w:tcW w:w="5175" w:type="dxa"/>
            <w:tcBorders>
              <w:tl2br w:val="nil"/>
              <w:tr2bl w:val="nil"/>
            </w:tcBorders>
            <w:shd w:val="clear" w:color="auto" w:fill="auto"/>
            <w:vAlign w:val="center"/>
          </w:tcPr>
          <w:p w14:paraId="62B8BA52">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元以上30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continue"/>
            <w:tcBorders>
              <w:tl2br w:val="nil"/>
              <w:tr2bl w:val="nil"/>
            </w:tcBorders>
            <w:shd w:val="clear" w:color="auto" w:fill="auto"/>
            <w:vAlign w:val="center"/>
          </w:tcPr>
          <w:p w14:paraId="64BD487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3A5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42" w:type="dxa"/>
            <w:vMerge w:val="restart"/>
            <w:tcBorders>
              <w:tl2br w:val="nil"/>
              <w:tr2bl w:val="nil"/>
            </w:tcBorders>
            <w:shd w:val="clear" w:color="auto" w:fill="auto"/>
            <w:vAlign w:val="center"/>
          </w:tcPr>
          <w:p w14:paraId="49CB42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72</w:t>
            </w:r>
          </w:p>
        </w:tc>
        <w:tc>
          <w:tcPr>
            <w:tcW w:w="1951" w:type="dxa"/>
            <w:vMerge w:val="restart"/>
            <w:tcBorders>
              <w:tl2br w:val="nil"/>
              <w:tr2bl w:val="nil"/>
            </w:tcBorders>
            <w:shd w:val="clear" w:color="auto" w:fill="auto"/>
            <w:vAlign w:val="center"/>
          </w:tcPr>
          <w:p w14:paraId="17318E2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演出场所经营单位、个体演员、个体演出经纪人未按规定办理备案手续的</w:t>
            </w:r>
          </w:p>
        </w:tc>
        <w:tc>
          <w:tcPr>
            <w:tcW w:w="6037" w:type="dxa"/>
            <w:vMerge w:val="restart"/>
            <w:tcBorders>
              <w:tl2br w:val="nil"/>
              <w:tr2bl w:val="nil"/>
            </w:tcBorders>
            <w:shd w:val="clear" w:color="auto" w:fill="auto"/>
            <w:vAlign w:val="center"/>
          </w:tcPr>
          <w:p w14:paraId="72D7A84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w:t>
            </w:r>
          </w:p>
          <w:p w14:paraId="4D5BAB0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第五十条第二款  违反本条例第七条第二款、第八条第二款、第九条第二款规定，未办理备案手续的，由县级人民政府文化主管部门责令改正，给予警告，并处5000元以上1万元以下的罚款。</w:t>
            </w:r>
          </w:p>
          <w:p w14:paraId="7875F96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第七条第二款  演出场所经营单位应当自领取营业执照之日起20日内向所在地县级人民政府文化主管部门备案。</w:t>
            </w:r>
          </w:p>
          <w:p w14:paraId="395B597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第八条第二款  演出场所经营单位变更名称、住所、法定代表人或者主要负责人，应当依法到工商行政管理部门办理变更登记，并向原备案机关重新备案。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第九条第二款  个体演员、个体演出经纪人应当自领取营业执照之日起20日内向所在地县级人民政府文化主管部门备案。</w:t>
            </w:r>
          </w:p>
        </w:tc>
        <w:tc>
          <w:tcPr>
            <w:tcW w:w="2119" w:type="dxa"/>
            <w:tcBorders>
              <w:tl2br w:val="nil"/>
              <w:tr2bl w:val="nil"/>
            </w:tcBorders>
            <w:shd w:val="clear" w:color="auto" w:fill="auto"/>
            <w:vAlign w:val="center"/>
          </w:tcPr>
          <w:p w14:paraId="423E805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1948537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2年内第1次非主观故意未按《营业性演出管理条例》有关规定办理备案手续，认识态度较好并主动改正</w:t>
            </w:r>
          </w:p>
        </w:tc>
        <w:tc>
          <w:tcPr>
            <w:tcW w:w="5175" w:type="dxa"/>
            <w:tcBorders>
              <w:tl2br w:val="nil"/>
              <w:tr2bl w:val="nil"/>
            </w:tcBorders>
            <w:shd w:val="clear" w:color="auto" w:fill="auto"/>
            <w:vAlign w:val="center"/>
          </w:tcPr>
          <w:p w14:paraId="57741F9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警告，并处5000元以上7000元以下罚款</w:t>
            </w:r>
          </w:p>
        </w:tc>
        <w:tc>
          <w:tcPr>
            <w:tcW w:w="6526" w:type="dxa"/>
            <w:vMerge w:val="restart"/>
            <w:tcBorders>
              <w:tl2br w:val="nil"/>
              <w:tr2bl w:val="nil"/>
            </w:tcBorders>
            <w:shd w:val="clear" w:color="auto" w:fill="auto"/>
            <w:vAlign w:val="center"/>
          </w:tcPr>
          <w:p w14:paraId="6F5D1D3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41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1242" w:type="dxa"/>
            <w:vMerge w:val="continue"/>
            <w:tcBorders>
              <w:tl2br w:val="nil"/>
              <w:tr2bl w:val="nil"/>
            </w:tcBorders>
            <w:shd w:val="clear" w:color="auto" w:fill="auto"/>
            <w:vAlign w:val="center"/>
          </w:tcPr>
          <w:p w14:paraId="044D6C0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019D6C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7DC327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2B441C0">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D38360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797617A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警告，并处7000元以上8000元元以下罚款</w:t>
            </w:r>
          </w:p>
        </w:tc>
        <w:tc>
          <w:tcPr>
            <w:tcW w:w="6526" w:type="dxa"/>
            <w:vMerge w:val="continue"/>
            <w:tcBorders>
              <w:tl2br w:val="nil"/>
              <w:tr2bl w:val="nil"/>
            </w:tcBorders>
            <w:shd w:val="clear" w:color="auto" w:fill="auto"/>
            <w:vAlign w:val="center"/>
          </w:tcPr>
          <w:p w14:paraId="5349CB7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B76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continue"/>
            <w:tcBorders>
              <w:tl2br w:val="nil"/>
              <w:tr2bl w:val="nil"/>
            </w:tcBorders>
            <w:shd w:val="clear" w:color="auto" w:fill="auto"/>
            <w:vAlign w:val="center"/>
          </w:tcPr>
          <w:p w14:paraId="1222027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5947DC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2350FE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B0B3C9B">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7D184A9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2年内累计1次以上被查处</w:t>
            </w:r>
          </w:p>
        </w:tc>
        <w:tc>
          <w:tcPr>
            <w:tcW w:w="5175" w:type="dxa"/>
            <w:tcBorders>
              <w:tl2br w:val="nil"/>
              <w:tr2bl w:val="nil"/>
            </w:tcBorders>
            <w:shd w:val="clear" w:color="auto" w:fill="auto"/>
            <w:vAlign w:val="center"/>
          </w:tcPr>
          <w:p w14:paraId="5F5DAEF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警告，并处8000元以上10</w:t>
            </w:r>
            <w:r>
              <w:rPr>
                <w:rFonts w:ascii="仿宋" w:hAnsi="仿宋" w:eastAsia="仿宋" w:cs="仿宋"/>
                <w:color w:val="000000" w:themeColor="text1"/>
                <w:kern w:val="0"/>
                <w:sz w:val="24"/>
                <w:lang w:bidi="ar"/>
                <w14:textFill>
                  <w14:solidFill>
                    <w14:schemeClr w14:val="tx1"/>
                  </w14:solidFill>
                </w14:textFill>
              </w:rPr>
              <w:t>000</w:t>
            </w:r>
            <w:r>
              <w:rPr>
                <w:rFonts w:hint="eastAsia" w:ascii="仿宋" w:hAnsi="仿宋" w:eastAsia="仿宋" w:cs="仿宋"/>
                <w:color w:val="000000" w:themeColor="text1"/>
                <w:kern w:val="0"/>
                <w:sz w:val="24"/>
                <w:lang w:bidi="ar"/>
                <w14:textFill>
                  <w14:solidFill>
                    <w14:schemeClr w14:val="tx1"/>
                  </w14:solidFill>
                </w14:textFill>
              </w:rPr>
              <w:t>元以下罚款</w:t>
            </w:r>
          </w:p>
        </w:tc>
        <w:tc>
          <w:tcPr>
            <w:tcW w:w="6526" w:type="dxa"/>
            <w:vMerge w:val="continue"/>
            <w:tcBorders>
              <w:tl2br w:val="nil"/>
              <w:tr2bl w:val="nil"/>
            </w:tcBorders>
            <w:shd w:val="clear" w:color="auto" w:fill="auto"/>
            <w:vAlign w:val="center"/>
          </w:tcPr>
          <w:p w14:paraId="2139D7F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500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14:paraId="7DFB31D5">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73</w:t>
            </w:r>
          </w:p>
        </w:tc>
        <w:tc>
          <w:tcPr>
            <w:tcW w:w="1951" w:type="dxa"/>
            <w:tcBorders>
              <w:tl2br w:val="nil"/>
              <w:tr2bl w:val="nil"/>
            </w:tcBorders>
            <w:shd w:val="clear" w:color="auto" w:fill="auto"/>
            <w:vAlign w:val="center"/>
          </w:tcPr>
          <w:p w14:paraId="2FBE3D52">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演出举办单位印制、出售超过核准观众数量的或者观众区域以外的营业性演出门票，造成严重后果的，尚未构成犯罪的</w:t>
            </w:r>
          </w:p>
        </w:tc>
        <w:tc>
          <w:tcPr>
            <w:tcW w:w="6037" w:type="dxa"/>
            <w:tcBorders>
              <w:tl2br w:val="nil"/>
              <w:tr2bl w:val="nil"/>
            </w:tcBorders>
            <w:shd w:val="clear" w:color="auto" w:fill="auto"/>
            <w:vAlign w:val="center"/>
          </w:tcPr>
          <w:p w14:paraId="2E09A346">
            <w:pPr>
              <w:spacing w:line="360" w:lineRule="auto"/>
              <w:rPr>
                <w:rFonts w:ascii="仿宋" w:hAnsi="仿宋" w:eastAsia="仿宋" w:cs="仿宋"/>
                <w:sz w:val="24"/>
              </w:rPr>
            </w:pPr>
            <w:r>
              <w:rPr>
                <w:rFonts w:hint="eastAsia" w:ascii="仿宋" w:hAnsi="仿宋" w:eastAsia="仿宋" w:cs="仿宋"/>
                <w:sz w:val="24"/>
              </w:rPr>
              <w:t xml:space="preserve">《营业性演出管理条例》 </w:t>
            </w:r>
          </w:p>
          <w:p w14:paraId="51C85F69">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第五十一条第二款  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119" w:type="dxa"/>
            <w:tcBorders>
              <w:tl2br w:val="nil"/>
              <w:tr2bl w:val="nil"/>
            </w:tcBorders>
            <w:shd w:val="clear" w:color="auto" w:fill="auto"/>
            <w:vAlign w:val="center"/>
          </w:tcPr>
          <w:p w14:paraId="7733089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AC14C1A">
            <w:pPr>
              <w:widowControl/>
              <w:spacing w:line="360" w:lineRule="exact"/>
              <w:textAlignment w:val="top"/>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造成严重后果的</w:t>
            </w:r>
          </w:p>
        </w:tc>
        <w:tc>
          <w:tcPr>
            <w:tcW w:w="5175" w:type="dxa"/>
            <w:tcBorders>
              <w:tl2br w:val="nil"/>
              <w:tr2bl w:val="nil"/>
            </w:tcBorders>
            <w:shd w:val="clear" w:color="auto" w:fill="auto"/>
            <w:vAlign w:val="center"/>
          </w:tcPr>
          <w:p w14:paraId="5FFF313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吊销营业性演出许可证</w:t>
            </w:r>
          </w:p>
        </w:tc>
        <w:tc>
          <w:tcPr>
            <w:tcW w:w="6526" w:type="dxa"/>
            <w:tcBorders>
              <w:tl2br w:val="nil"/>
              <w:tr2bl w:val="nil"/>
            </w:tcBorders>
            <w:shd w:val="clear" w:color="auto" w:fill="auto"/>
            <w:vAlign w:val="center"/>
          </w:tcPr>
          <w:p w14:paraId="18C14377">
            <w:pPr>
              <w:widowControl/>
              <w:jc w:val="center"/>
              <w:rPr>
                <w:rFonts w:ascii="Times New Roman" w:hAnsi="Times New Roman" w:eastAsia="方正仿宋简体" w:cs="Times New Roman"/>
                <w:kern w:val="0"/>
                <w:szCs w:val="21"/>
              </w:rPr>
            </w:pPr>
          </w:p>
        </w:tc>
      </w:tr>
      <w:tr w14:paraId="4E42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tcBorders>
              <w:tl2br w:val="nil"/>
              <w:tr2bl w:val="nil"/>
            </w:tcBorders>
            <w:shd w:val="clear" w:color="auto" w:fill="auto"/>
            <w:vAlign w:val="center"/>
          </w:tcPr>
          <w:p w14:paraId="51C277D4">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74</w:t>
            </w:r>
          </w:p>
        </w:tc>
        <w:tc>
          <w:tcPr>
            <w:tcW w:w="1951" w:type="dxa"/>
            <w:tcBorders>
              <w:tl2br w:val="nil"/>
              <w:tr2bl w:val="nil"/>
            </w:tcBorders>
            <w:shd w:val="clear" w:color="auto" w:fill="auto"/>
            <w:vAlign w:val="center"/>
          </w:tcPr>
          <w:p w14:paraId="3E16FD3D">
            <w:pPr>
              <w:spacing w:line="360" w:lineRule="auto"/>
              <w:rPr>
                <w:rFonts w:ascii="仿宋" w:hAnsi="仿宋" w:eastAsia="仿宋" w:cs="仿宋"/>
                <w:sz w:val="24"/>
              </w:rPr>
            </w:pPr>
            <w:r>
              <w:rPr>
                <w:rFonts w:hint="eastAsia" w:ascii="仿宋" w:hAnsi="仿宋" w:eastAsia="仿宋" w:cs="仿宋"/>
                <w:sz w:val="24"/>
              </w:rPr>
              <w:t>演出场所经营单位、个体演出经纪人、个体演员违反《营业性演出管理条例》规定，情节严重的</w:t>
            </w:r>
          </w:p>
        </w:tc>
        <w:tc>
          <w:tcPr>
            <w:tcW w:w="6037" w:type="dxa"/>
            <w:tcBorders>
              <w:tl2br w:val="nil"/>
              <w:tr2bl w:val="nil"/>
            </w:tcBorders>
            <w:shd w:val="clear" w:color="auto" w:fill="auto"/>
            <w:vAlign w:val="center"/>
          </w:tcPr>
          <w:p w14:paraId="6E35C91D">
            <w:pPr>
              <w:spacing w:line="360" w:lineRule="auto"/>
              <w:rPr>
                <w:rFonts w:ascii="仿宋" w:hAnsi="仿宋" w:eastAsia="仿宋" w:cs="仿宋"/>
                <w:sz w:val="24"/>
              </w:rPr>
            </w:pPr>
            <w:r>
              <w:rPr>
                <w:rFonts w:hint="eastAsia" w:ascii="仿宋" w:hAnsi="仿宋" w:eastAsia="仿宋" w:cs="仿宋"/>
                <w:sz w:val="24"/>
              </w:rPr>
              <w:t xml:space="preserve">《营业性演出管理条例》 </w:t>
            </w:r>
          </w:p>
          <w:p w14:paraId="7A870793">
            <w:pPr>
              <w:spacing w:line="360" w:lineRule="auto"/>
              <w:rPr>
                <w:rFonts w:ascii="仿宋" w:hAnsi="仿宋" w:eastAsia="仿宋" w:cs="仿宋"/>
                <w:sz w:val="24"/>
              </w:rPr>
            </w:pPr>
            <w:r>
              <w:rPr>
                <w:rFonts w:hint="eastAsia" w:ascii="仿宋" w:hAnsi="仿宋" w:eastAsia="仿宋" w:cs="仿宋"/>
                <w:sz w:val="24"/>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2119" w:type="dxa"/>
            <w:tcBorders>
              <w:tl2br w:val="nil"/>
              <w:tr2bl w:val="nil"/>
            </w:tcBorders>
            <w:shd w:val="clear" w:color="auto" w:fill="auto"/>
            <w:vAlign w:val="center"/>
          </w:tcPr>
          <w:p w14:paraId="7A0AFCB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情节严重</w:t>
            </w:r>
          </w:p>
        </w:tc>
        <w:tc>
          <w:tcPr>
            <w:tcW w:w="4237" w:type="dxa"/>
            <w:tcBorders>
              <w:tl2br w:val="nil"/>
              <w:tr2bl w:val="nil"/>
            </w:tcBorders>
            <w:shd w:val="clear" w:color="auto" w:fill="auto"/>
            <w:vAlign w:val="center"/>
          </w:tcPr>
          <w:p w14:paraId="19F0D520">
            <w:pPr>
              <w:widowControl/>
              <w:spacing w:line="360" w:lineRule="exact"/>
              <w:textAlignment w:val="top"/>
              <w:rPr>
                <w:rFonts w:ascii="仿宋" w:hAnsi="仿宋" w:eastAsia="仿宋" w:cs="仿宋"/>
                <w:sz w:val="24"/>
              </w:rPr>
            </w:pPr>
            <w:r>
              <w:rPr>
                <w:rFonts w:hint="eastAsia" w:ascii="仿宋" w:hAnsi="仿宋" w:eastAsia="仿宋" w:cs="仿宋"/>
                <w:sz w:val="24"/>
              </w:rPr>
              <w:t>2年内2次以上查处的，或有其他严重情节</w:t>
            </w:r>
          </w:p>
        </w:tc>
        <w:tc>
          <w:tcPr>
            <w:tcW w:w="5175" w:type="dxa"/>
            <w:tcBorders>
              <w:tl2br w:val="nil"/>
              <w:tr2bl w:val="nil"/>
            </w:tcBorders>
            <w:shd w:val="clear" w:color="auto" w:fill="auto"/>
            <w:vAlign w:val="center"/>
          </w:tcPr>
          <w:p w14:paraId="6CA88D63">
            <w:pPr>
              <w:widowControl/>
              <w:spacing w:line="500" w:lineRule="exact"/>
              <w:textAlignment w:val="center"/>
              <w:rPr>
                <w:rFonts w:ascii="仿宋" w:hAnsi="仿宋" w:eastAsia="仿宋" w:cs="仿宋"/>
                <w:sz w:val="24"/>
              </w:rPr>
            </w:pPr>
            <w:r>
              <w:rPr>
                <w:rFonts w:hint="eastAsia" w:ascii="仿宋" w:hAnsi="仿宋" w:eastAsia="仿宋" w:cs="仿宋"/>
                <w:sz w:val="24"/>
              </w:rPr>
              <w:t>责令停止营业性演出经营活动</w:t>
            </w:r>
          </w:p>
        </w:tc>
        <w:tc>
          <w:tcPr>
            <w:tcW w:w="6526" w:type="dxa"/>
            <w:tcBorders>
              <w:tl2br w:val="nil"/>
              <w:tr2bl w:val="nil"/>
            </w:tcBorders>
            <w:shd w:val="clear" w:color="auto" w:fill="auto"/>
            <w:vAlign w:val="center"/>
          </w:tcPr>
          <w:p w14:paraId="5C48D9C9">
            <w:pPr>
              <w:widowControl/>
              <w:jc w:val="center"/>
              <w:rPr>
                <w:rFonts w:ascii="Times New Roman" w:hAnsi="Times New Roman" w:eastAsia="方正仿宋简体" w:cs="Times New Roman"/>
                <w:kern w:val="0"/>
                <w:szCs w:val="21"/>
              </w:rPr>
            </w:pPr>
          </w:p>
        </w:tc>
      </w:tr>
      <w:tr w14:paraId="7BFE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14:paraId="4496F5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75</w:t>
            </w:r>
          </w:p>
        </w:tc>
        <w:tc>
          <w:tcPr>
            <w:tcW w:w="1951" w:type="dxa"/>
            <w:vMerge w:val="restart"/>
            <w:tcBorders>
              <w:tl2br w:val="nil"/>
              <w:tr2bl w:val="nil"/>
            </w:tcBorders>
            <w:shd w:val="clear" w:color="auto" w:fill="auto"/>
            <w:vAlign w:val="center"/>
          </w:tcPr>
          <w:p w14:paraId="3062434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未在演出前向演出所在地县级文化主管部门提交演出场所合格证明而举办临时搭建舞台、看台营业性演出的</w:t>
            </w:r>
          </w:p>
        </w:tc>
        <w:tc>
          <w:tcPr>
            <w:tcW w:w="6037" w:type="dxa"/>
            <w:vMerge w:val="restart"/>
            <w:tcBorders>
              <w:tl2br w:val="nil"/>
              <w:tr2bl w:val="nil"/>
            </w:tcBorders>
            <w:shd w:val="clear" w:color="auto" w:fill="auto"/>
            <w:vAlign w:val="center"/>
          </w:tcPr>
          <w:p w14:paraId="1609F4E8">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Style w:val="18"/>
                <w:rFonts w:ascii="仿宋" w:hAnsi="仿宋" w:eastAsia="仿宋" w:cs="仿宋"/>
                <w:color w:val="000000" w:themeColor="text1"/>
                <w:sz w:val="24"/>
                <w:szCs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一、《营业性演出管理条例实施细则》</w:t>
            </w:r>
          </w:p>
          <w:p w14:paraId="75859C6B">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14:paraId="63A5CE17">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第十五条　申请举办营业性演出，应当持营业性演出许可证或者备案证明，向文化和旅游主管部门提交符合《条例》第十六条规定的文件。</w:t>
            </w:r>
          </w:p>
          <w:p w14:paraId="78D1ABA9">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申请举办临时搭建舞台、看台的营业性演出，还应当提交符合《条例》第二十条第二、三项规定的文件。</w:t>
            </w:r>
          </w:p>
          <w:p w14:paraId="17F4E9BA">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对经批准的临时搭建舞台、看台的演出活动，演出举办单位还应当在演出前向演出所在地县级人民政府文化和旅游主管部门提交符合《条例》第二十条第一项规定的文件，不符合规定条件的，演出活动不得举行。</w:t>
            </w:r>
          </w:p>
          <w:p w14:paraId="2CAA16BC">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《条例》第二十条所称临时搭建舞台、看台的营业性演出是指符合《大型群众性活动安全管理条例》规定的营业性演出活动。</w:t>
            </w:r>
          </w:p>
          <w:p w14:paraId="34BA0491">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《条例》第二十条第一项所称演出场所合格证明，是指由演出举办单位组织有关承建单位进行竣工验收，并作出的验收合格证明材料。</w:t>
            </w:r>
          </w:p>
          <w:p w14:paraId="64762D1A">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申请举办需要未成年人参加的营业性演出，应当符合国家有关规定。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14:paraId="0D495D95">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25E1A994">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第二十条　审批临时搭建舞台、看台的营业性演出时，文化主管部门应当核验演出举办单位的下列文件：</w:t>
            </w:r>
          </w:p>
          <w:p w14:paraId="65A68E3A">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(一)依法验收后取得的演出场所合格证明；</w:t>
            </w:r>
          </w:p>
          <w:p w14:paraId="7A9E068E">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(二)安全保卫工作方案和灭火、应急疏散预案；</w:t>
            </w:r>
          </w:p>
          <w:p w14:paraId="1B5FCCAC">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(三)依法取得的安全、消防批准文件。</w:t>
            </w:r>
          </w:p>
        </w:tc>
        <w:tc>
          <w:tcPr>
            <w:tcW w:w="2119" w:type="dxa"/>
            <w:vMerge w:val="restart"/>
            <w:tcBorders>
              <w:tl2br w:val="nil"/>
              <w:tr2bl w:val="nil"/>
            </w:tcBorders>
            <w:shd w:val="clear" w:color="auto" w:fill="auto"/>
            <w:vAlign w:val="center"/>
          </w:tcPr>
          <w:p w14:paraId="6958B9B2">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vMerge w:val="restart"/>
            <w:tcBorders>
              <w:tl2br w:val="nil"/>
              <w:tr2bl w:val="nil"/>
            </w:tcBorders>
            <w:shd w:val="clear" w:color="auto" w:fill="auto"/>
            <w:vAlign w:val="center"/>
          </w:tcPr>
          <w:p w14:paraId="40044DC3">
            <w:pPr>
              <w:keepNext w:val="0"/>
              <w:keepLines w:val="0"/>
              <w:pageBreakBefore w:val="0"/>
              <w:widowControl/>
              <w:kinsoku/>
              <w:wordWrap/>
              <w:overflowPunct/>
              <w:topLinePunct w:val="0"/>
              <w:autoSpaceDE/>
              <w:autoSpaceDN/>
              <w:bidi w:val="0"/>
              <w:adjustRightInd/>
              <w:snapToGrid/>
              <w:spacing w:line="420" w:lineRule="exact"/>
              <w:textAlignment w:val="top"/>
              <w:outlineLvl w:val="9"/>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584C75A7">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w:t>
            </w:r>
          </w:p>
        </w:tc>
        <w:tc>
          <w:tcPr>
            <w:tcW w:w="6526" w:type="dxa"/>
            <w:vMerge w:val="restart"/>
            <w:tcBorders>
              <w:tl2br w:val="nil"/>
              <w:tr2bl w:val="nil"/>
            </w:tcBorders>
            <w:shd w:val="clear" w:color="auto" w:fill="auto"/>
            <w:vAlign w:val="center"/>
          </w:tcPr>
          <w:p w14:paraId="7BD5F2B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414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14:paraId="6FFF335E">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2F47E983">
            <w:pPr>
              <w:widowControl/>
              <w:spacing w:line="500" w:lineRule="exact"/>
              <w:textAlignment w:val="center"/>
            </w:pPr>
          </w:p>
        </w:tc>
        <w:tc>
          <w:tcPr>
            <w:tcW w:w="6037" w:type="dxa"/>
            <w:vMerge w:val="continue"/>
            <w:tcBorders>
              <w:tl2br w:val="nil"/>
              <w:tr2bl w:val="nil"/>
            </w:tcBorders>
            <w:shd w:val="clear" w:color="auto" w:fill="auto"/>
            <w:vAlign w:val="center"/>
          </w:tcPr>
          <w:p w14:paraId="02814952">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2119" w:type="dxa"/>
            <w:vMerge w:val="continue"/>
            <w:tcBorders>
              <w:tl2br w:val="nil"/>
              <w:tr2bl w:val="nil"/>
            </w:tcBorders>
            <w:shd w:val="clear" w:color="auto" w:fill="auto"/>
            <w:vAlign w:val="center"/>
          </w:tcPr>
          <w:p w14:paraId="3DE3BC50">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4237" w:type="dxa"/>
            <w:vMerge w:val="continue"/>
            <w:tcBorders>
              <w:tl2br w:val="nil"/>
              <w:tr2bl w:val="nil"/>
            </w:tcBorders>
            <w:shd w:val="clear" w:color="auto" w:fill="auto"/>
            <w:vAlign w:val="center"/>
          </w:tcPr>
          <w:p w14:paraId="5CDFD95B">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5175" w:type="dxa"/>
            <w:tcBorders>
              <w:tl2br w:val="nil"/>
              <w:tr2bl w:val="nil"/>
            </w:tcBorders>
            <w:shd w:val="clear" w:color="auto" w:fill="auto"/>
            <w:vAlign w:val="center"/>
          </w:tcPr>
          <w:p w14:paraId="4B2F7AEF">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w:t>
            </w:r>
          </w:p>
        </w:tc>
        <w:tc>
          <w:tcPr>
            <w:tcW w:w="6526" w:type="dxa"/>
            <w:vMerge w:val="continue"/>
            <w:tcBorders>
              <w:tl2br w:val="nil"/>
              <w:tr2bl w:val="nil"/>
            </w:tcBorders>
            <w:shd w:val="clear" w:color="auto" w:fill="auto"/>
            <w:vAlign w:val="center"/>
          </w:tcPr>
          <w:p w14:paraId="21428D2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442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B9E3B3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7A57B5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DDF4B2C">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6E48207A">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377AD7E3">
            <w:pPr>
              <w:keepNext w:val="0"/>
              <w:keepLines w:val="0"/>
              <w:pageBreakBefore w:val="0"/>
              <w:widowControl/>
              <w:kinsoku/>
              <w:wordWrap/>
              <w:overflowPunct/>
              <w:topLinePunct w:val="0"/>
              <w:autoSpaceDE/>
              <w:autoSpaceDN/>
              <w:bidi w:val="0"/>
              <w:adjustRightInd/>
              <w:snapToGrid/>
              <w:spacing w:line="42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3921A726">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w:t>
            </w:r>
          </w:p>
        </w:tc>
        <w:tc>
          <w:tcPr>
            <w:tcW w:w="6526" w:type="dxa"/>
            <w:vMerge w:val="continue"/>
            <w:tcBorders>
              <w:tl2br w:val="nil"/>
              <w:tr2bl w:val="nil"/>
            </w:tcBorders>
            <w:shd w:val="clear" w:color="auto" w:fill="auto"/>
            <w:vAlign w:val="center"/>
          </w:tcPr>
          <w:p w14:paraId="13F7EDC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E78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824F1F3">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2C6C5033">
            <w:pPr>
              <w:widowControl/>
              <w:spacing w:line="500" w:lineRule="exact"/>
              <w:textAlignment w:val="center"/>
            </w:pPr>
          </w:p>
        </w:tc>
        <w:tc>
          <w:tcPr>
            <w:tcW w:w="6037" w:type="dxa"/>
            <w:vMerge w:val="continue"/>
            <w:tcBorders>
              <w:tl2br w:val="nil"/>
              <w:tr2bl w:val="nil"/>
            </w:tcBorders>
            <w:shd w:val="clear" w:color="auto" w:fill="auto"/>
            <w:vAlign w:val="center"/>
          </w:tcPr>
          <w:p w14:paraId="0A5DF1AD">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2119" w:type="dxa"/>
            <w:vMerge w:val="continue"/>
            <w:tcBorders>
              <w:tl2br w:val="nil"/>
              <w:tr2bl w:val="nil"/>
            </w:tcBorders>
            <w:shd w:val="clear" w:color="auto" w:fill="auto"/>
            <w:vAlign w:val="center"/>
          </w:tcPr>
          <w:p w14:paraId="21DF26FB">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4237" w:type="dxa"/>
            <w:vMerge w:val="continue"/>
            <w:tcBorders>
              <w:tl2br w:val="nil"/>
              <w:tr2bl w:val="nil"/>
            </w:tcBorders>
            <w:shd w:val="clear" w:color="auto" w:fill="auto"/>
            <w:vAlign w:val="center"/>
          </w:tcPr>
          <w:p w14:paraId="4DF41DE5">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5175" w:type="dxa"/>
            <w:tcBorders>
              <w:tl2br w:val="nil"/>
              <w:tr2bl w:val="nil"/>
            </w:tcBorders>
            <w:shd w:val="clear" w:color="auto" w:fill="auto"/>
            <w:vAlign w:val="center"/>
          </w:tcPr>
          <w:p w14:paraId="5A07D01F">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w:t>
            </w:r>
          </w:p>
        </w:tc>
        <w:tc>
          <w:tcPr>
            <w:tcW w:w="6526" w:type="dxa"/>
            <w:vMerge w:val="continue"/>
            <w:tcBorders>
              <w:tl2br w:val="nil"/>
              <w:tr2bl w:val="nil"/>
            </w:tcBorders>
            <w:shd w:val="clear" w:color="auto" w:fill="auto"/>
            <w:vAlign w:val="center"/>
          </w:tcPr>
          <w:p w14:paraId="726DBB5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D09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E513B9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D43D67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63737E5">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53AFC784">
            <w:pPr>
              <w:keepNext w:val="0"/>
              <w:keepLines w:val="0"/>
              <w:pageBreakBefore w:val="0"/>
              <w:widowControl/>
              <w:kinsoku/>
              <w:wordWrap/>
              <w:overflowPunct/>
              <w:topLinePunct w:val="0"/>
              <w:autoSpaceDE/>
              <w:autoSpaceDN/>
              <w:bidi w:val="0"/>
              <w:adjustRightInd/>
              <w:snapToGrid/>
              <w:spacing w:line="42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1A9FC5FF">
            <w:pPr>
              <w:keepNext w:val="0"/>
              <w:keepLines w:val="0"/>
              <w:pageBreakBefore w:val="0"/>
              <w:widowControl/>
              <w:kinsoku/>
              <w:wordWrap/>
              <w:overflowPunct/>
              <w:topLinePunct w:val="0"/>
              <w:autoSpaceDE/>
              <w:autoSpaceDN/>
              <w:bidi w:val="0"/>
              <w:adjustRightInd/>
              <w:snapToGrid/>
              <w:spacing w:line="42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01261042">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w:t>
            </w:r>
          </w:p>
        </w:tc>
        <w:tc>
          <w:tcPr>
            <w:tcW w:w="6526" w:type="dxa"/>
            <w:vMerge w:val="continue"/>
            <w:tcBorders>
              <w:tl2br w:val="nil"/>
              <w:tr2bl w:val="nil"/>
            </w:tcBorders>
            <w:shd w:val="clear" w:color="auto" w:fill="auto"/>
            <w:vAlign w:val="center"/>
          </w:tcPr>
          <w:p w14:paraId="7AD5E92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860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E4AE0EF">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7D18745">
            <w:pPr>
              <w:widowControl/>
              <w:spacing w:line="500" w:lineRule="exact"/>
              <w:textAlignment w:val="center"/>
            </w:pPr>
          </w:p>
        </w:tc>
        <w:tc>
          <w:tcPr>
            <w:tcW w:w="6037" w:type="dxa"/>
            <w:vMerge w:val="continue"/>
            <w:tcBorders>
              <w:tl2br w:val="nil"/>
              <w:tr2bl w:val="nil"/>
            </w:tcBorders>
            <w:shd w:val="clear" w:color="auto" w:fill="auto"/>
            <w:vAlign w:val="center"/>
          </w:tcPr>
          <w:p w14:paraId="6C64B1D1">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2119" w:type="dxa"/>
            <w:vMerge w:val="continue"/>
            <w:tcBorders>
              <w:tl2br w:val="nil"/>
              <w:tr2bl w:val="nil"/>
            </w:tcBorders>
            <w:shd w:val="clear" w:color="auto" w:fill="auto"/>
            <w:vAlign w:val="center"/>
          </w:tcPr>
          <w:p w14:paraId="25818DAE">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4237" w:type="dxa"/>
            <w:vMerge w:val="continue"/>
            <w:tcBorders>
              <w:tl2br w:val="nil"/>
              <w:tr2bl w:val="nil"/>
            </w:tcBorders>
            <w:shd w:val="clear" w:color="auto" w:fill="auto"/>
            <w:vAlign w:val="center"/>
          </w:tcPr>
          <w:p w14:paraId="3A0C3533">
            <w:pPr>
              <w:keepNext w:val="0"/>
              <w:keepLines w:val="0"/>
              <w:pageBreakBefore w:val="0"/>
              <w:widowControl/>
              <w:kinsoku/>
              <w:wordWrap/>
              <w:overflowPunct/>
              <w:topLinePunct w:val="0"/>
              <w:autoSpaceDE/>
              <w:autoSpaceDN/>
              <w:bidi w:val="0"/>
              <w:adjustRightInd/>
              <w:snapToGrid/>
              <w:spacing w:line="420" w:lineRule="exact"/>
              <w:textAlignment w:val="center"/>
              <w:outlineLvl w:val="9"/>
            </w:pPr>
          </w:p>
        </w:tc>
        <w:tc>
          <w:tcPr>
            <w:tcW w:w="5175" w:type="dxa"/>
            <w:tcBorders>
              <w:tl2br w:val="nil"/>
              <w:tr2bl w:val="nil"/>
            </w:tcBorders>
            <w:shd w:val="clear" w:color="auto" w:fill="auto"/>
            <w:vAlign w:val="center"/>
          </w:tcPr>
          <w:p w14:paraId="480CC1EE">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w:t>
            </w:r>
          </w:p>
        </w:tc>
        <w:tc>
          <w:tcPr>
            <w:tcW w:w="6526" w:type="dxa"/>
            <w:vMerge w:val="continue"/>
            <w:tcBorders>
              <w:tl2br w:val="nil"/>
              <w:tr2bl w:val="nil"/>
            </w:tcBorders>
            <w:shd w:val="clear" w:color="auto" w:fill="auto"/>
            <w:vAlign w:val="center"/>
          </w:tcPr>
          <w:p w14:paraId="404248B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A24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242" w:type="dxa"/>
            <w:vMerge w:val="continue"/>
            <w:tcBorders>
              <w:tl2br w:val="nil"/>
              <w:tr2bl w:val="nil"/>
            </w:tcBorders>
            <w:shd w:val="clear" w:color="auto" w:fill="auto"/>
            <w:vAlign w:val="center"/>
          </w:tcPr>
          <w:p w14:paraId="4382525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DE0631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FEBEB5E">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0EED8168">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7FCE2E59">
            <w:pPr>
              <w:keepNext w:val="0"/>
              <w:keepLines w:val="0"/>
              <w:pageBreakBefore w:val="0"/>
              <w:widowControl/>
              <w:kinsoku/>
              <w:wordWrap/>
              <w:overflowPunct/>
              <w:topLinePunct w:val="0"/>
              <w:autoSpaceDE/>
              <w:autoSpaceDN/>
              <w:bidi w:val="0"/>
              <w:adjustRightInd/>
              <w:snapToGrid/>
              <w:spacing w:line="42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14:paraId="0D1B3390">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没有违法所得或者违法所得不足1万元的：没收违法所得，并处8万元以上10万元以下罚款，吊销营业性演出许可证</w:t>
            </w:r>
          </w:p>
        </w:tc>
        <w:tc>
          <w:tcPr>
            <w:tcW w:w="6526" w:type="dxa"/>
            <w:vMerge w:val="continue"/>
            <w:tcBorders>
              <w:tl2br w:val="nil"/>
              <w:tr2bl w:val="nil"/>
            </w:tcBorders>
            <w:shd w:val="clear" w:color="auto" w:fill="auto"/>
            <w:vAlign w:val="center"/>
          </w:tcPr>
          <w:p w14:paraId="43BC4E1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B13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2" w:hRule="atLeast"/>
          <w:jc w:val="center"/>
        </w:trPr>
        <w:tc>
          <w:tcPr>
            <w:tcW w:w="1242" w:type="dxa"/>
            <w:vMerge w:val="continue"/>
            <w:tcBorders>
              <w:tl2br w:val="nil"/>
              <w:tr2bl w:val="nil"/>
            </w:tcBorders>
            <w:shd w:val="clear" w:color="auto" w:fill="auto"/>
            <w:vAlign w:val="center"/>
          </w:tcPr>
          <w:p w14:paraId="18FD720E">
            <w:pPr>
              <w:widowControl/>
              <w:spacing w:line="360" w:lineRule="exact"/>
              <w:jc w:val="center"/>
              <w:textAlignment w:val="top"/>
            </w:pPr>
          </w:p>
        </w:tc>
        <w:tc>
          <w:tcPr>
            <w:tcW w:w="1951" w:type="dxa"/>
            <w:vMerge w:val="continue"/>
            <w:tcBorders>
              <w:tl2br w:val="nil"/>
              <w:tr2bl w:val="nil"/>
            </w:tcBorders>
            <w:shd w:val="clear" w:color="auto" w:fill="auto"/>
            <w:vAlign w:val="center"/>
          </w:tcPr>
          <w:p w14:paraId="3832F7BD">
            <w:pPr>
              <w:widowControl/>
              <w:spacing w:line="360" w:lineRule="exact"/>
              <w:textAlignment w:val="top"/>
            </w:pPr>
          </w:p>
        </w:tc>
        <w:tc>
          <w:tcPr>
            <w:tcW w:w="6037" w:type="dxa"/>
            <w:vMerge w:val="continue"/>
            <w:tcBorders>
              <w:tl2br w:val="nil"/>
              <w:tr2bl w:val="nil"/>
            </w:tcBorders>
            <w:shd w:val="clear" w:color="auto" w:fill="auto"/>
            <w:vAlign w:val="center"/>
          </w:tcPr>
          <w:p w14:paraId="6B09FFA6">
            <w:pPr>
              <w:keepNext w:val="0"/>
              <w:keepLines w:val="0"/>
              <w:pageBreakBefore w:val="0"/>
              <w:widowControl/>
              <w:kinsoku/>
              <w:wordWrap/>
              <w:overflowPunct/>
              <w:topLinePunct w:val="0"/>
              <w:autoSpaceDE/>
              <w:autoSpaceDN/>
              <w:bidi w:val="0"/>
              <w:adjustRightInd/>
              <w:snapToGrid/>
              <w:spacing w:line="420" w:lineRule="exact"/>
              <w:textAlignment w:val="top"/>
              <w:outlineLvl w:val="9"/>
            </w:pPr>
          </w:p>
        </w:tc>
        <w:tc>
          <w:tcPr>
            <w:tcW w:w="2119" w:type="dxa"/>
            <w:vMerge w:val="continue"/>
            <w:tcBorders>
              <w:tl2br w:val="nil"/>
              <w:tr2bl w:val="nil"/>
            </w:tcBorders>
            <w:shd w:val="clear" w:color="auto" w:fill="auto"/>
            <w:vAlign w:val="center"/>
          </w:tcPr>
          <w:p w14:paraId="4F40DE97">
            <w:pPr>
              <w:keepNext w:val="0"/>
              <w:keepLines w:val="0"/>
              <w:pageBreakBefore w:val="0"/>
              <w:widowControl/>
              <w:kinsoku/>
              <w:wordWrap/>
              <w:overflowPunct/>
              <w:topLinePunct w:val="0"/>
              <w:autoSpaceDE/>
              <w:autoSpaceDN/>
              <w:bidi w:val="0"/>
              <w:adjustRightInd/>
              <w:snapToGrid/>
              <w:spacing w:line="420" w:lineRule="exact"/>
              <w:textAlignment w:val="top"/>
              <w:outlineLvl w:val="9"/>
            </w:pPr>
          </w:p>
        </w:tc>
        <w:tc>
          <w:tcPr>
            <w:tcW w:w="4237" w:type="dxa"/>
            <w:vMerge w:val="continue"/>
            <w:tcBorders>
              <w:tl2br w:val="nil"/>
              <w:tr2bl w:val="nil"/>
            </w:tcBorders>
            <w:shd w:val="clear" w:color="auto" w:fill="auto"/>
            <w:vAlign w:val="center"/>
          </w:tcPr>
          <w:p w14:paraId="08365349">
            <w:pPr>
              <w:keepNext w:val="0"/>
              <w:keepLines w:val="0"/>
              <w:pageBreakBefore w:val="0"/>
              <w:widowControl/>
              <w:kinsoku/>
              <w:wordWrap/>
              <w:overflowPunct/>
              <w:topLinePunct w:val="0"/>
              <w:autoSpaceDE/>
              <w:autoSpaceDN/>
              <w:bidi w:val="0"/>
              <w:adjustRightInd/>
              <w:snapToGrid/>
              <w:spacing w:line="420" w:lineRule="exact"/>
              <w:textAlignment w:val="top"/>
              <w:outlineLvl w:val="9"/>
            </w:pPr>
          </w:p>
        </w:tc>
        <w:tc>
          <w:tcPr>
            <w:tcW w:w="5175" w:type="dxa"/>
            <w:tcBorders>
              <w:tl2br w:val="nil"/>
              <w:tr2bl w:val="nil"/>
            </w:tcBorders>
            <w:shd w:val="clear" w:color="auto" w:fill="auto"/>
            <w:vAlign w:val="center"/>
          </w:tcPr>
          <w:p w14:paraId="0705361F">
            <w:pPr>
              <w:keepNext w:val="0"/>
              <w:keepLines w:val="0"/>
              <w:pageBreakBefore w:val="0"/>
              <w:widowControl/>
              <w:kinsoku/>
              <w:wordWrap/>
              <w:overflowPunct/>
              <w:topLinePunct w:val="0"/>
              <w:autoSpaceDE/>
              <w:autoSpaceDN/>
              <w:bidi w:val="0"/>
              <w:adjustRightInd/>
              <w:snapToGrid/>
              <w:spacing w:line="42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违法所得在1万元及以上的：没收违法所得，并处违法所得10倍罚款，吊销营业性演出许可证</w:t>
            </w:r>
          </w:p>
        </w:tc>
        <w:tc>
          <w:tcPr>
            <w:tcW w:w="6526" w:type="dxa"/>
            <w:vMerge w:val="continue"/>
            <w:tcBorders>
              <w:tl2br w:val="nil"/>
              <w:tr2bl w:val="nil"/>
            </w:tcBorders>
            <w:shd w:val="clear" w:color="auto" w:fill="auto"/>
            <w:vAlign w:val="center"/>
          </w:tcPr>
          <w:p w14:paraId="19DB0A83">
            <w:pPr>
              <w:widowControl/>
              <w:spacing w:line="360" w:lineRule="exact"/>
              <w:textAlignment w:val="top"/>
              <w:rPr>
                <w:rFonts w:ascii="仿宋" w:hAnsi="仿宋" w:eastAsia="仿宋" w:cs="仿宋"/>
                <w:color w:val="000000" w:themeColor="text1"/>
                <w:kern w:val="0"/>
                <w:sz w:val="24"/>
                <w:lang w:bidi="ar"/>
                <w14:textFill>
                  <w14:solidFill>
                    <w14:schemeClr w14:val="tx1"/>
                  </w14:solidFill>
                </w14:textFill>
              </w:rPr>
            </w:pPr>
          </w:p>
        </w:tc>
      </w:tr>
      <w:tr w14:paraId="5AA6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242" w:type="dxa"/>
            <w:vMerge w:val="restart"/>
            <w:tcBorders>
              <w:tl2br w:val="nil"/>
              <w:tr2bl w:val="nil"/>
            </w:tcBorders>
            <w:shd w:val="clear" w:color="auto" w:fill="auto"/>
            <w:vAlign w:val="center"/>
          </w:tcPr>
          <w:p w14:paraId="64036A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76</w:t>
            </w:r>
          </w:p>
        </w:tc>
        <w:tc>
          <w:tcPr>
            <w:tcW w:w="1951" w:type="dxa"/>
            <w:vMerge w:val="restart"/>
            <w:tcBorders>
              <w:tl2br w:val="nil"/>
              <w:tr2bl w:val="nil"/>
            </w:tcBorders>
            <w:shd w:val="clear" w:color="auto" w:fill="auto"/>
            <w:vAlign w:val="center"/>
          </w:tcPr>
          <w:p w14:paraId="57D1318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举办营业性涉外或者涉港澳台演出，隐瞒近2年内违反《营业性演出管理条例》规定的记录，提交虚假书面声明的</w:t>
            </w:r>
          </w:p>
        </w:tc>
        <w:tc>
          <w:tcPr>
            <w:tcW w:w="6037" w:type="dxa"/>
            <w:vMerge w:val="restart"/>
            <w:tcBorders>
              <w:tl2br w:val="nil"/>
              <w:tr2bl w:val="nil"/>
            </w:tcBorders>
            <w:shd w:val="clear" w:color="auto" w:fill="auto"/>
            <w:vAlign w:val="center"/>
          </w:tcPr>
          <w:p w14:paraId="4C80645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14:paraId="24D30A5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第四十二条  举办营业性涉外或者涉港澳台演出，隐瞒近2年内违反《条例》规定的记录，提交虚假书面声明的，由负责审批的文化和旅游主管部门处以3万元以下罚款。</w:t>
            </w:r>
          </w:p>
        </w:tc>
        <w:tc>
          <w:tcPr>
            <w:tcW w:w="2119" w:type="dxa"/>
            <w:tcBorders>
              <w:tl2br w:val="nil"/>
              <w:tr2bl w:val="nil"/>
            </w:tcBorders>
            <w:shd w:val="clear" w:color="auto" w:fill="auto"/>
            <w:vAlign w:val="center"/>
          </w:tcPr>
          <w:p w14:paraId="14A5E06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04ED02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认识态度较好，未造成其他不良后果</w:t>
            </w:r>
          </w:p>
        </w:tc>
        <w:tc>
          <w:tcPr>
            <w:tcW w:w="5175" w:type="dxa"/>
            <w:tcBorders>
              <w:tl2br w:val="nil"/>
              <w:tr2bl w:val="nil"/>
            </w:tcBorders>
            <w:shd w:val="clear" w:color="auto" w:fill="auto"/>
            <w:vAlign w:val="center"/>
          </w:tcPr>
          <w:p w14:paraId="616B12F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restart"/>
            <w:tcBorders>
              <w:tl2br w:val="nil"/>
              <w:tr2bl w:val="nil"/>
            </w:tcBorders>
            <w:shd w:val="clear" w:color="auto" w:fill="auto"/>
            <w:vAlign w:val="center"/>
          </w:tcPr>
          <w:p w14:paraId="36E3EF37">
            <w:pPr>
              <w:widowControl/>
              <w:jc w:val="center"/>
              <w:rPr>
                <w:rFonts w:ascii="仿宋" w:hAnsi="仿宋" w:eastAsia="仿宋" w:cs="仿宋"/>
                <w:kern w:val="0"/>
                <w:szCs w:val="21"/>
              </w:rPr>
            </w:pPr>
          </w:p>
        </w:tc>
      </w:tr>
      <w:tr w14:paraId="14D9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242" w:type="dxa"/>
            <w:vMerge w:val="continue"/>
            <w:tcBorders>
              <w:tl2br w:val="nil"/>
              <w:tr2bl w:val="nil"/>
            </w:tcBorders>
            <w:shd w:val="clear" w:color="auto" w:fill="auto"/>
            <w:vAlign w:val="center"/>
          </w:tcPr>
          <w:p w14:paraId="786744C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9013D7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6E3289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42A6739">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83D8C3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62864DC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14:paraId="261C39F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04B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242" w:type="dxa"/>
            <w:vMerge w:val="continue"/>
            <w:tcBorders>
              <w:tl2br w:val="nil"/>
              <w:tr2bl w:val="nil"/>
            </w:tcBorders>
            <w:shd w:val="clear" w:color="auto" w:fill="auto"/>
            <w:vAlign w:val="center"/>
          </w:tcPr>
          <w:p w14:paraId="0350121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F12DCF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1D9ECD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29BF46B">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5D21233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57E8AAA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14:paraId="056BD90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DE3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restart"/>
            <w:tcBorders>
              <w:tl2br w:val="nil"/>
              <w:tr2bl w:val="nil"/>
            </w:tcBorders>
            <w:shd w:val="clear" w:color="auto" w:fill="auto"/>
            <w:noWrap/>
            <w:vAlign w:val="center"/>
          </w:tcPr>
          <w:p w14:paraId="75A7D3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77</w:t>
            </w:r>
          </w:p>
        </w:tc>
        <w:tc>
          <w:tcPr>
            <w:tcW w:w="1951" w:type="dxa"/>
            <w:vMerge w:val="restart"/>
            <w:tcBorders>
              <w:tl2br w:val="nil"/>
              <w:tr2bl w:val="nil"/>
            </w:tcBorders>
            <w:shd w:val="clear" w:color="auto" w:fill="auto"/>
            <w:vAlign w:val="center"/>
          </w:tcPr>
          <w:p w14:paraId="55EDF1A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经省级文化主管部门批准的涉外演出在批准的时间内增加演出地，未到演出所在地省级</w:t>
            </w:r>
            <w:r>
              <w:rPr>
                <w:rStyle w:val="18"/>
                <w:rFonts w:hint="eastAsia" w:ascii="仿宋" w:hAnsi="仿宋" w:eastAsia="仿宋" w:cs="仿宋"/>
                <w:color w:val="000000" w:themeColor="text1"/>
                <w:sz w:val="24"/>
                <w:szCs w:val="24"/>
                <w:lang w:bidi="ar"/>
                <w14:textFill>
                  <w14:solidFill>
                    <w14:schemeClr w14:val="tx1"/>
                  </w14:solidFill>
                </w14:textFill>
              </w:rPr>
              <w:t>文化和旅游</w:t>
            </w:r>
            <w:r>
              <w:rPr>
                <w:rFonts w:hint="eastAsia" w:ascii="仿宋" w:hAnsi="仿宋" w:eastAsia="仿宋" w:cs="仿宋"/>
                <w:color w:val="000000" w:themeColor="text1"/>
                <w:kern w:val="0"/>
                <w:sz w:val="24"/>
                <w:lang w:bidi="ar"/>
                <w14:textFill>
                  <w14:solidFill>
                    <w14:schemeClr w14:val="tx1"/>
                  </w14:solidFill>
                </w14:textFill>
              </w:rPr>
              <w:t>主管部门备案的</w:t>
            </w:r>
          </w:p>
        </w:tc>
        <w:tc>
          <w:tcPr>
            <w:tcW w:w="6037" w:type="dxa"/>
            <w:vMerge w:val="restart"/>
            <w:tcBorders>
              <w:tl2br w:val="nil"/>
              <w:tr2bl w:val="nil"/>
            </w:tcBorders>
            <w:shd w:val="clear" w:color="auto" w:fill="auto"/>
            <w:vAlign w:val="center"/>
          </w:tcPr>
          <w:p w14:paraId="598EB96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14:paraId="06BDCE9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14:paraId="4B89FAA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第十七条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c>
          <w:tcPr>
            <w:tcW w:w="2119" w:type="dxa"/>
            <w:tcBorders>
              <w:tl2br w:val="nil"/>
              <w:tr2bl w:val="nil"/>
            </w:tcBorders>
            <w:shd w:val="clear" w:color="auto" w:fill="auto"/>
            <w:vAlign w:val="center"/>
          </w:tcPr>
          <w:p w14:paraId="1952CDF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11071D1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14:paraId="24ABEED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警告 </w:t>
            </w:r>
          </w:p>
        </w:tc>
        <w:tc>
          <w:tcPr>
            <w:tcW w:w="6526" w:type="dxa"/>
            <w:vMerge w:val="restart"/>
            <w:tcBorders>
              <w:tl2br w:val="nil"/>
              <w:tr2bl w:val="nil"/>
            </w:tcBorders>
            <w:shd w:val="clear" w:color="auto" w:fill="auto"/>
            <w:vAlign w:val="center"/>
          </w:tcPr>
          <w:p w14:paraId="2E08855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114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noWrap/>
            <w:vAlign w:val="center"/>
          </w:tcPr>
          <w:p w14:paraId="562F492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163E98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428034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38E550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5CE70C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06B39D1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警告，并处2万元以下罚款</w:t>
            </w:r>
          </w:p>
        </w:tc>
        <w:tc>
          <w:tcPr>
            <w:tcW w:w="6526" w:type="dxa"/>
            <w:vMerge w:val="continue"/>
            <w:tcBorders>
              <w:tl2br w:val="nil"/>
              <w:tr2bl w:val="nil"/>
            </w:tcBorders>
            <w:shd w:val="clear" w:color="auto" w:fill="auto"/>
            <w:vAlign w:val="center"/>
          </w:tcPr>
          <w:p w14:paraId="73DED22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964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noWrap/>
            <w:vAlign w:val="center"/>
          </w:tcPr>
          <w:p w14:paraId="296C61F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C282B4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9B17D9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2A4BEE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7801A85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3A72D69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警告，并处2万元以上3万元以下罚款</w:t>
            </w:r>
          </w:p>
        </w:tc>
        <w:tc>
          <w:tcPr>
            <w:tcW w:w="6526" w:type="dxa"/>
            <w:vMerge w:val="continue"/>
            <w:tcBorders>
              <w:tl2br w:val="nil"/>
              <w:tr2bl w:val="nil"/>
            </w:tcBorders>
            <w:shd w:val="clear" w:color="auto" w:fill="auto"/>
            <w:vAlign w:val="center"/>
          </w:tcPr>
          <w:p w14:paraId="277E1DE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73D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42" w:type="dxa"/>
            <w:vMerge w:val="restart"/>
            <w:tcBorders>
              <w:tl2br w:val="nil"/>
              <w:tr2bl w:val="nil"/>
            </w:tcBorders>
            <w:shd w:val="clear" w:color="auto" w:fill="auto"/>
            <w:vAlign w:val="center"/>
          </w:tcPr>
          <w:p w14:paraId="35536F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78</w:t>
            </w:r>
          </w:p>
        </w:tc>
        <w:tc>
          <w:tcPr>
            <w:tcW w:w="1951" w:type="dxa"/>
            <w:vMerge w:val="restart"/>
            <w:tcBorders>
              <w:tl2br w:val="nil"/>
              <w:tr2bl w:val="nil"/>
            </w:tcBorders>
            <w:shd w:val="clear" w:color="auto" w:fill="auto"/>
            <w:vAlign w:val="center"/>
          </w:tcPr>
          <w:p w14:paraId="277E8BD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经批准到艺术院校从事教学、研究工作的外国或者港澳台艺术人员擅自从事营业性演出的</w:t>
            </w:r>
          </w:p>
        </w:tc>
        <w:tc>
          <w:tcPr>
            <w:tcW w:w="6037" w:type="dxa"/>
            <w:vMerge w:val="restart"/>
            <w:tcBorders>
              <w:tl2br w:val="nil"/>
              <w:tr2bl w:val="nil"/>
            </w:tcBorders>
            <w:shd w:val="clear" w:color="auto" w:fill="auto"/>
            <w:vAlign w:val="center"/>
          </w:tcPr>
          <w:p w14:paraId="62D1E1D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14:paraId="62E744E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第四十四条  违反本实施细则第十八条规定，经批准到艺术院校从事教学、研究工作的外国或者港澳台艺术人员擅自从事营业性演出的，由县级人民政府文化和旅游主管部门依照《条例》第四十三条规定给予处罚。</w:t>
            </w:r>
          </w:p>
          <w:p w14:paraId="4946CFF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第十八条经批准到艺术院校从事教学、研究工作的外国或者港澳台艺术人员从事营业性演出的，应当委托演出经纪机构承办。</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14:paraId="437953F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14:paraId="7B5410A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39D48332">
            <w:pPr>
              <w:widowControl/>
              <w:spacing w:line="360" w:lineRule="exact"/>
              <w:textAlignment w:val="top"/>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kern w:val="0"/>
              </w:rPr>
              <w:t>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72F6CE5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7EC749A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48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42" w:type="dxa"/>
            <w:vMerge w:val="continue"/>
            <w:tcBorders>
              <w:tl2br w:val="nil"/>
              <w:tr2bl w:val="nil"/>
            </w:tcBorders>
            <w:shd w:val="clear" w:color="auto" w:fill="auto"/>
            <w:vAlign w:val="center"/>
          </w:tcPr>
          <w:p w14:paraId="37212C35">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8BD5EFC">
            <w:pPr>
              <w:widowControl/>
              <w:spacing w:line="500" w:lineRule="exact"/>
              <w:textAlignment w:val="center"/>
            </w:pPr>
          </w:p>
        </w:tc>
        <w:tc>
          <w:tcPr>
            <w:tcW w:w="6037" w:type="dxa"/>
            <w:vMerge w:val="continue"/>
            <w:tcBorders>
              <w:tl2br w:val="nil"/>
              <w:tr2bl w:val="nil"/>
            </w:tcBorders>
            <w:shd w:val="clear" w:color="auto" w:fill="auto"/>
            <w:vAlign w:val="center"/>
          </w:tcPr>
          <w:p w14:paraId="2A446E09">
            <w:pPr>
              <w:widowControl/>
              <w:spacing w:line="500" w:lineRule="exact"/>
              <w:textAlignment w:val="center"/>
            </w:pPr>
          </w:p>
        </w:tc>
        <w:tc>
          <w:tcPr>
            <w:tcW w:w="2119" w:type="dxa"/>
            <w:vMerge w:val="continue"/>
            <w:tcBorders>
              <w:tl2br w:val="nil"/>
              <w:tr2bl w:val="nil"/>
            </w:tcBorders>
            <w:shd w:val="clear" w:color="auto" w:fill="auto"/>
            <w:vAlign w:val="center"/>
          </w:tcPr>
          <w:p w14:paraId="0F4C5FF8">
            <w:pPr>
              <w:widowControl/>
              <w:spacing w:line="500" w:lineRule="exact"/>
              <w:textAlignment w:val="center"/>
            </w:pPr>
          </w:p>
        </w:tc>
        <w:tc>
          <w:tcPr>
            <w:tcW w:w="4237" w:type="dxa"/>
            <w:vMerge w:val="continue"/>
            <w:tcBorders>
              <w:tl2br w:val="nil"/>
              <w:tr2bl w:val="nil"/>
            </w:tcBorders>
            <w:shd w:val="clear" w:color="auto" w:fill="auto"/>
            <w:vAlign w:val="center"/>
          </w:tcPr>
          <w:p w14:paraId="0D756418">
            <w:pPr>
              <w:widowControl/>
              <w:spacing w:line="500" w:lineRule="exact"/>
              <w:textAlignment w:val="center"/>
            </w:pPr>
          </w:p>
        </w:tc>
        <w:tc>
          <w:tcPr>
            <w:tcW w:w="5175" w:type="dxa"/>
            <w:tcBorders>
              <w:tl2br w:val="nil"/>
              <w:tr2bl w:val="nil"/>
            </w:tcBorders>
            <w:shd w:val="clear" w:color="auto" w:fill="auto"/>
            <w:vAlign w:val="center"/>
          </w:tcPr>
          <w:p w14:paraId="29BC669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6B81B19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FC0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83ECE7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6968B91">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54EB7C0">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6354CF5">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53003116">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333D3E7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584160A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DF6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42" w:type="dxa"/>
            <w:vMerge w:val="continue"/>
            <w:tcBorders>
              <w:tl2br w:val="nil"/>
              <w:tr2bl w:val="nil"/>
            </w:tcBorders>
            <w:shd w:val="clear" w:color="auto" w:fill="auto"/>
            <w:vAlign w:val="center"/>
          </w:tcPr>
          <w:p w14:paraId="3EB8FE4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E3D51EE">
            <w:pPr>
              <w:widowControl/>
              <w:spacing w:line="500" w:lineRule="exact"/>
              <w:textAlignment w:val="center"/>
            </w:pPr>
          </w:p>
        </w:tc>
        <w:tc>
          <w:tcPr>
            <w:tcW w:w="6037" w:type="dxa"/>
            <w:vMerge w:val="continue"/>
            <w:tcBorders>
              <w:tl2br w:val="nil"/>
              <w:tr2bl w:val="nil"/>
            </w:tcBorders>
            <w:shd w:val="clear" w:color="auto" w:fill="auto"/>
            <w:vAlign w:val="center"/>
          </w:tcPr>
          <w:p w14:paraId="00C73330">
            <w:pPr>
              <w:widowControl/>
              <w:spacing w:line="500" w:lineRule="exact"/>
              <w:textAlignment w:val="center"/>
            </w:pPr>
          </w:p>
        </w:tc>
        <w:tc>
          <w:tcPr>
            <w:tcW w:w="2119" w:type="dxa"/>
            <w:vMerge w:val="continue"/>
            <w:tcBorders>
              <w:tl2br w:val="nil"/>
              <w:tr2bl w:val="nil"/>
            </w:tcBorders>
            <w:shd w:val="clear" w:color="auto" w:fill="auto"/>
            <w:vAlign w:val="center"/>
          </w:tcPr>
          <w:p w14:paraId="53E88854">
            <w:pPr>
              <w:widowControl/>
              <w:spacing w:line="500" w:lineRule="exact"/>
              <w:textAlignment w:val="center"/>
            </w:pPr>
          </w:p>
        </w:tc>
        <w:tc>
          <w:tcPr>
            <w:tcW w:w="4237" w:type="dxa"/>
            <w:vMerge w:val="continue"/>
            <w:tcBorders>
              <w:tl2br w:val="nil"/>
              <w:tr2bl w:val="nil"/>
            </w:tcBorders>
            <w:shd w:val="clear" w:color="auto" w:fill="auto"/>
            <w:vAlign w:val="center"/>
          </w:tcPr>
          <w:p w14:paraId="12D5FC6E">
            <w:pPr>
              <w:widowControl/>
              <w:spacing w:line="500" w:lineRule="exact"/>
              <w:textAlignment w:val="center"/>
            </w:pPr>
          </w:p>
        </w:tc>
        <w:tc>
          <w:tcPr>
            <w:tcW w:w="5175" w:type="dxa"/>
            <w:tcBorders>
              <w:tl2br w:val="nil"/>
              <w:tr2bl w:val="nil"/>
            </w:tcBorders>
            <w:shd w:val="clear" w:color="auto" w:fill="auto"/>
            <w:vAlign w:val="center"/>
          </w:tcPr>
          <w:p w14:paraId="1D2722C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6B4CB64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3A0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242" w:type="dxa"/>
            <w:vMerge w:val="continue"/>
            <w:tcBorders>
              <w:tl2br w:val="nil"/>
              <w:tr2bl w:val="nil"/>
            </w:tcBorders>
            <w:shd w:val="clear" w:color="auto" w:fill="auto"/>
            <w:vAlign w:val="center"/>
          </w:tcPr>
          <w:p w14:paraId="6AA377F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E7D0DE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203EFA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0F6BDF4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F2FE684">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6128B14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6251539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033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242" w:type="dxa"/>
            <w:vMerge w:val="continue"/>
            <w:tcBorders>
              <w:tl2br w:val="nil"/>
              <w:tr2bl w:val="nil"/>
            </w:tcBorders>
            <w:shd w:val="clear" w:color="auto" w:fill="auto"/>
            <w:vAlign w:val="center"/>
          </w:tcPr>
          <w:p w14:paraId="66306B2B">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0D77169">
            <w:pPr>
              <w:widowControl/>
              <w:spacing w:line="500" w:lineRule="exact"/>
              <w:textAlignment w:val="center"/>
            </w:pPr>
          </w:p>
        </w:tc>
        <w:tc>
          <w:tcPr>
            <w:tcW w:w="6037" w:type="dxa"/>
            <w:vMerge w:val="continue"/>
            <w:tcBorders>
              <w:tl2br w:val="nil"/>
              <w:tr2bl w:val="nil"/>
            </w:tcBorders>
            <w:shd w:val="clear" w:color="auto" w:fill="auto"/>
            <w:vAlign w:val="center"/>
          </w:tcPr>
          <w:p w14:paraId="12CFC671">
            <w:pPr>
              <w:widowControl/>
              <w:spacing w:line="500" w:lineRule="exact"/>
              <w:textAlignment w:val="center"/>
            </w:pPr>
          </w:p>
        </w:tc>
        <w:tc>
          <w:tcPr>
            <w:tcW w:w="2119" w:type="dxa"/>
            <w:vMerge w:val="continue"/>
            <w:tcBorders>
              <w:tl2br w:val="nil"/>
              <w:tr2bl w:val="nil"/>
            </w:tcBorders>
            <w:shd w:val="clear" w:color="auto" w:fill="auto"/>
            <w:vAlign w:val="center"/>
          </w:tcPr>
          <w:p w14:paraId="0B31B4FB">
            <w:pPr>
              <w:widowControl/>
              <w:spacing w:line="500" w:lineRule="exact"/>
              <w:textAlignment w:val="center"/>
            </w:pPr>
          </w:p>
        </w:tc>
        <w:tc>
          <w:tcPr>
            <w:tcW w:w="4237" w:type="dxa"/>
            <w:vMerge w:val="continue"/>
            <w:tcBorders>
              <w:tl2br w:val="nil"/>
              <w:tr2bl w:val="nil"/>
            </w:tcBorders>
            <w:shd w:val="clear" w:color="auto" w:fill="auto"/>
            <w:vAlign w:val="center"/>
          </w:tcPr>
          <w:p w14:paraId="147FAC2C">
            <w:pPr>
              <w:widowControl/>
              <w:spacing w:line="500" w:lineRule="exact"/>
              <w:textAlignment w:val="center"/>
            </w:pPr>
          </w:p>
        </w:tc>
        <w:tc>
          <w:tcPr>
            <w:tcW w:w="5175" w:type="dxa"/>
            <w:tcBorders>
              <w:tl2br w:val="nil"/>
              <w:tr2bl w:val="nil"/>
            </w:tcBorders>
            <w:shd w:val="clear" w:color="auto" w:fill="auto"/>
            <w:vAlign w:val="center"/>
          </w:tcPr>
          <w:p w14:paraId="3A49403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1FCEDA8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97A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14:paraId="74A1CD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79</w:t>
            </w:r>
          </w:p>
        </w:tc>
        <w:tc>
          <w:tcPr>
            <w:tcW w:w="1951" w:type="dxa"/>
            <w:vMerge w:val="restart"/>
            <w:tcBorders>
              <w:tl2br w:val="nil"/>
              <w:tr2bl w:val="nil"/>
            </w:tcBorders>
            <w:shd w:val="clear" w:color="auto" w:fill="auto"/>
            <w:vAlign w:val="center"/>
          </w:tcPr>
          <w:p w14:paraId="0AB6C21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非演出场所经营单位擅自举办演出的</w:t>
            </w:r>
          </w:p>
        </w:tc>
        <w:tc>
          <w:tcPr>
            <w:tcW w:w="6037" w:type="dxa"/>
            <w:vMerge w:val="restart"/>
            <w:tcBorders>
              <w:tl2br w:val="nil"/>
              <w:tr2bl w:val="nil"/>
            </w:tcBorders>
            <w:shd w:val="clear" w:color="auto" w:fill="auto"/>
            <w:vAlign w:val="center"/>
          </w:tcPr>
          <w:p w14:paraId="3F7CAED2">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14:paraId="5723EB48">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违反本实施细则第十九条规定，非演出场所经营单位擅自举办演出的，由县级人民政府文化和旅游主管部门依照《条例》第四十三条规定给予处罚。</w:t>
            </w:r>
          </w:p>
          <w:p w14:paraId="0C5AE72B">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　歌舞娱乐场所、旅游景区、主题公园、游乐园、宾馆、饭店、酒吧、餐饮场所等非演出场所经营单位需要在本场所内举办营业性演出的，应当委托演出经纪机构承办。</w:t>
            </w:r>
          </w:p>
          <w:p w14:paraId="340BDB56">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在上述场所举办驻场涉外演出，应当报演出所在地省级人民政府文化和旅游主管部门审批。</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14:paraId="70618D50">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14:paraId="405B179F">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1625A018">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1F6AE8D2">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15095660">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21B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14:paraId="748C7EE1">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1535CB7">
            <w:pPr>
              <w:widowControl/>
              <w:spacing w:line="500" w:lineRule="exact"/>
              <w:textAlignment w:val="center"/>
            </w:pPr>
          </w:p>
        </w:tc>
        <w:tc>
          <w:tcPr>
            <w:tcW w:w="6037" w:type="dxa"/>
            <w:vMerge w:val="continue"/>
            <w:tcBorders>
              <w:tl2br w:val="nil"/>
              <w:tr2bl w:val="nil"/>
            </w:tcBorders>
            <w:shd w:val="clear" w:color="auto" w:fill="auto"/>
            <w:vAlign w:val="center"/>
          </w:tcPr>
          <w:p w14:paraId="255D8405">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2119" w:type="dxa"/>
            <w:vMerge w:val="continue"/>
            <w:tcBorders>
              <w:tl2br w:val="nil"/>
              <w:tr2bl w:val="nil"/>
            </w:tcBorders>
            <w:shd w:val="clear" w:color="auto" w:fill="auto"/>
            <w:vAlign w:val="center"/>
          </w:tcPr>
          <w:p w14:paraId="60828B8D">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4237" w:type="dxa"/>
            <w:vMerge w:val="continue"/>
            <w:tcBorders>
              <w:tl2br w:val="nil"/>
              <w:tr2bl w:val="nil"/>
            </w:tcBorders>
            <w:shd w:val="clear" w:color="auto" w:fill="auto"/>
            <w:vAlign w:val="center"/>
          </w:tcPr>
          <w:p w14:paraId="66E4255F">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5175" w:type="dxa"/>
            <w:tcBorders>
              <w:tl2br w:val="nil"/>
              <w:tr2bl w:val="nil"/>
            </w:tcBorders>
            <w:shd w:val="clear" w:color="auto" w:fill="auto"/>
            <w:vAlign w:val="center"/>
          </w:tcPr>
          <w:p w14:paraId="2B494B69">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614F29E4">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E0A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D8FBFD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C6D9F6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7867542">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3EC46DB3">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7D3E4780">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2年内第2次被查处</w:t>
            </w:r>
          </w:p>
        </w:tc>
        <w:tc>
          <w:tcPr>
            <w:tcW w:w="5175" w:type="dxa"/>
            <w:tcBorders>
              <w:tl2br w:val="nil"/>
              <w:tr2bl w:val="nil"/>
            </w:tcBorders>
            <w:shd w:val="clear" w:color="auto" w:fill="auto"/>
            <w:vAlign w:val="center"/>
          </w:tcPr>
          <w:p w14:paraId="158EF1B1">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17B11E0C">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0897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2685CA0">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A4A4BF5">
            <w:pPr>
              <w:widowControl/>
              <w:spacing w:line="500" w:lineRule="exact"/>
              <w:textAlignment w:val="center"/>
            </w:pPr>
          </w:p>
        </w:tc>
        <w:tc>
          <w:tcPr>
            <w:tcW w:w="6037" w:type="dxa"/>
            <w:vMerge w:val="continue"/>
            <w:tcBorders>
              <w:tl2br w:val="nil"/>
              <w:tr2bl w:val="nil"/>
            </w:tcBorders>
            <w:shd w:val="clear" w:color="auto" w:fill="auto"/>
            <w:vAlign w:val="center"/>
          </w:tcPr>
          <w:p w14:paraId="54921CCC">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2119" w:type="dxa"/>
            <w:vMerge w:val="continue"/>
            <w:tcBorders>
              <w:tl2br w:val="nil"/>
              <w:tr2bl w:val="nil"/>
            </w:tcBorders>
            <w:shd w:val="clear" w:color="auto" w:fill="auto"/>
            <w:vAlign w:val="center"/>
          </w:tcPr>
          <w:p w14:paraId="6E013894">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4237" w:type="dxa"/>
            <w:vMerge w:val="continue"/>
            <w:tcBorders>
              <w:tl2br w:val="nil"/>
              <w:tr2bl w:val="nil"/>
            </w:tcBorders>
            <w:shd w:val="clear" w:color="auto" w:fill="auto"/>
            <w:vAlign w:val="center"/>
          </w:tcPr>
          <w:p w14:paraId="0AE3D6C3">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5175" w:type="dxa"/>
            <w:tcBorders>
              <w:tl2br w:val="nil"/>
              <w:tr2bl w:val="nil"/>
            </w:tcBorders>
            <w:shd w:val="clear" w:color="auto" w:fill="auto"/>
            <w:vAlign w:val="center"/>
          </w:tcPr>
          <w:p w14:paraId="03ED719B">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31B56EAB">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672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B49AA5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0EB016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8E78DD3">
            <w:pPr>
              <w:keepNext w:val="0"/>
              <w:keepLines w:val="0"/>
              <w:pageBreakBefore w:val="0"/>
              <w:widowControl/>
              <w:kinsoku/>
              <w:wordWrap/>
              <w:overflowPunct/>
              <w:topLinePunct w:val="0"/>
              <w:autoSpaceDE/>
              <w:autoSpaceDN/>
              <w:bidi w:val="0"/>
              <w:adjustRightInd/>
              <w:snapToGrid/>
              <w:spacing w:line="400" w:lineRule="exact"/>
              <w:outlineLvl w:val="9"/>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038B1652">
            <w:pPr>
              <w:keepNext w:val="0"/>
              <w:keepLines w:val="0"/>
              <w:pageBreakBefore w:val="0"/>
              <w:widowControl/>
              <w:kinsoku/>
              <w:wordWrap/>
              <w:overflowPunct/>
              <w:topLinePunct w:val="0"/>
              <w:autoSpaceDE/>
              <w:autoSpaceDN/>
              <w:bidi w:val="0"/>
              <w:adjustRightInd/>
              <w:snapToGrid/>
              <w:spacing w:line="40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68E2A9C2">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4D63F614">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6FE3CD61">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756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3F532C8">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D23E5E9">
            <w:pPr>
              <w:widowControl/>
              <w:spacing w:line="500" w:lineRule="exact"/>
              <w:textAlignment w:val="center"/>
            </w:pPr>
          </w:p>
        </w:tc>
        <w:tc>
          <w:tcPr>
            <w:tcW w:w="6037" w:type="dxa"/>
            <w:vMerge w:val="continue"/>
            <w:tcBorders>
              <w:tl2br w:val="nil"/>
              <w:tr2bl w:val="nil"/>
            </w:tcBorders>
            <w:shd w:val="clear" w:color="auto" w:fill="auto"/>
            <w:vAlign w:val="center"/>
          </w:tcPr>
          <w:p w14:paraId="2C3DAC35">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2119" w:type="dxa"/>
            <w:vMerge w:val="continue"/>
            <w:tcBorders>
              <w:tl2br w:val="nil"/>
              <w:tr2bl w:val="nil"/>
            </w:tcBorders>
            <w:shd w:val="clear" w:color="auto" w:fill="auto"/>
            <w:vAlign w:val="center"/>
          </w:tcPr>
          <w:p w14:paraId="16383CD0">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4237" w:type="dxa"/>
            <w:vMerge w:val="continue"/>
            <w:tcBorders>
              <w:tl2br w:val="nil"/>
              <w:tr2bl w:val="nil"/>
            </w:tcBorders>
            <w:shd w:val="clear" w:color="auto" w:fill="auto"/>
            <w:vAlign w:val="center"/>
          </w:tcPr>
          <w:p w14:paraId="0062E270">
            <w:pPr>
              <w:keepNext w:val="0"/>
              <w:keepLines w:val="0"/>
              <w:pageBreakBefore w:val="0"/>
              <w:widowControl/>
              <w:kinsoku/>
              <w:wordWrap/>
              <w:overflowPunct/>
              <w:topLinePunct w:val="0"/>
              <w:autoSpaceDE/>
              <w:autoSpaceDN/>
              <w:bidi w:val="0"/>
              <w:adjustRightInd/>
              <w:snapToGrid/>
              <w:spacing w:line="400" w:lineRule="exact"/>
              <w:textAlignment w:val="center"/>
              <w:outlineLvl w:val="9"/>
            </w:pPr>
          </w:p>
        </w:tc>
        <w:tc>
          <w:tcPr>
            <w:tcW w:w="5175" w:type="dxa"/>
            <w:tcBorders>
              <w:tl2br w:val="nil"/>
              <w:tr2bl w:val="nil"/>
            </w:tcBorders>
            <w:shd w:val="clear" w:color="auto" w:fill="auto"/>
            <w:vAlign w:val="center"/>
          </w:tcPr>
          <w:p w14:paraId="070362B2">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3AA29969">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1A38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restart"/>
            <w:tcBorders>
              <w:tl2br w:val="nil"/>
              <w:tr2bl w:val="nil"/>
            </w:tcBorders>
            <w:shd w:val="clear" w:color="auto" w:fill="auto"/>
            <w:vAlign w:val="center"/>
          </w:tcPr>
          <w:p w14:paraId="576264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80</w:t>
            </w:r>
          </w:p>
        </w:tc>
        <w:tc>
          <w:tcPr>
            <w:tcW w:w="1951" w:type="dxa"/>
            <w:vMerge w:val="restart"/>
            <w:tcBorders>
              <w:tl2br w:val="nil"/>
              <w:tr2bl w:val="nil"/>
            </w:tcBorders>
            <w:shd w:val="clear" w:color="auto" w:fill="auto"/>
            <w:vAlign w:val="center"/>
          </w:tcPr>
          <w:p w14:paraId="34DBD95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擅自在演播厅外从事符合营业性演出规定条件的电视文艺节目现场录制，</w:t>
            </w:r>
            <w:r>
              <w:rPr>
                <w:rStyle w:val="18"/>
                <w:rFonts w:hint="eastAsia" w:ascii="仿宋" w:hAnsi="仿宋" w:eastAsia="仿宋" w:cs="仿宋"/>
                <w:color w:val="000000" w:themeColor="text1"/>
                <w:sz w:val="24"/>
                <w:szCs w:val="24"/>
                <w:lang w:bidi="ar"/>
                <w14:textFill>
                  <w14:solidFill>
                    <w14:schemeClr w14:val="tx1"/>
                  </w14:solidFill>
                </w14:textFill>
              </w:rPr>
              <w:t>未办理审批手续的</w:t>
            </w:r>
          </w:p>
        </w:tc>
        <w:tc>
          <w:tcPr>
            <w:tcW w:w="6037" w:type="dxa"/>
            <w:vMerge w:val="restart"/>
            <w:tcBorders>
              <w:tl2br w:val="nil"/>
              <w:tr2bl w:val="nil"/>
            </w:tcBorders>
            <w:shd w:val="clear" w:color="auto" w:fill="auto"/>
            <w:vAlign w:val="center"/>
          </w:tcPr>
          <w:p w14:paraId="5004CA09">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14:paraId="1A8B3E86">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违反本实施细则第二十一条规定，在演播厅外从事符合本实施细则第二条规定条件的电视文艺节目的现场录制，未办理审批手续的，由县级人民政府文化和旅游主管部门依照《条例》第四十三条规定给予处罚。</w:t>
            </w:r>
          </w:p>
          <w:p w14:paraId="075F8F56">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在演播厅外从事电视文艺节目的现场录制，符合本实施细则第二条规定条件的，应当依照《条例》和本实施细则的规定办理审批手续。</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14:paraId="5FBD7609">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14:paraId="61657629">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72A8CF6E">
            <w:pPr>
              <w:keepNext w:val="0"/>
              <w:keepLines w:val="0"/>
              <w:pageBreakBefore w:val="0"/>
              <w:widowControl/>
              <w:kinsoku/>
              <w:wordWrap/>
              <w:overflowPunct/>
              <w:topLinePunct w:val="0"/>
              <w:autoSpaceDE/>
              <w:autoSpaceDN/>
              <w:bidi w:val="0"/>
              <w:adjustRightInd/>
              <w:snapToGrid/>
              <w:spacing w:line="400" w:lineRule="exact"/>
              <w:textAlignment w:val="top"/>
              <w:outlineLvl w:val="9"/>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75DEEF3B">
            <w:pPr>
              <w:keepNext w:val="0"/>
              <w:keepLines w:val="0"/>
              <w:pageBreakBefore w:val="0"/>
              <w:widowControl/>
              <w:kinsoku/>
              <w:wordWrap/>
              <w:overflowPunct/>
              <w:topLinePunct w:val="0"/>
              <w:autoSpaceDE/>
              <w:autoSpaceDN/>
              <w:bidi w:val="0"/>
              <w:adjustRightInd/>
              <w:snapToGrid/>
              <w:spacing w:line="40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0CC463D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EFD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42" w:type="dxa"/>
            <w:vMerge w:val="continue"/>
            <w:tcBorders>
              <w:tl2br w:val="nil"/>
              <w:tr2bl w:val="nil"/>
            </w:tcBorders>
            <w:shd w:val="clear" w:color="auto" w:fill="auto"/>
            <w:vAlign w:val="center"/>
          </w:tcPr>
          <w:p w14:paraId="528CF57F">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5B0D23A">
            <w:pPr>
              <w:widowControl/>
              <w:spacing w:line="500" w:lineRule="exact"/>
              <w:textAlignment w:val="center"/>
            </w:pPr>
          </w:p>
        </w:tc>
        <w:tc>
          <w:tcPr>
            <w:tcW w:w="6037" w:type="dxa"/>
            <w:vMerge w:val="continue"/>
            <w:tcBorders>
              <w:tl2br w:val="nil"/>
              <w:tr2bl w:val="nil"/>
            </w:tcBorders>
            <w:shd w:val="clear" w:color="auto" w:fill="auto"/>
            <w:vAlign w:val="center"/>
          </w:tcPr>
          <w:p w14:paraId="0E9613AC">
            <w:pPr>
              <w:widowControl/>
              <w:spacing w:line="500" w:lineRule="exact"/>
              <w:textAlignment w:val="center"/>
            </w:pPr>
          </w:p>
        </w:tc>
        <w:tc>
          <w:tcPr>
            <w:tcW w:w="2119" w:type="dxa"/>
            <w:vMerge w:val="continue"/>
            <w:tcBorders>
              <w:tl2br w:val="nil"/>
              <w:tr2bl w:val="nil"/>
            </w:tcBorders>
            <w:shd w:val="clear" w:color="auto" w:fill="auto"/>
            <w:vAlign w:val="center"/>
          </w:tcPr>
          <w:p w14:paraId="4D554F7B">
            <w:pPr>
              <w:widowControl/>
              <w:spacing w:line="500" w:lineRule="exact"/>
              <w:textAlignment w:val="center"/>
            </w:pPr>
          </w:p>
        </w:tc>
        <w:tc>
          <w:tcPr>
            <w:tcW w:w="4237" w:type="dxa"/>
            <w:vMerge w:val="continue"/>
            <w:tcBorders>
              <w:tl2br w:val="nil"/>
              <w:tr2bl w:val="nil"/>
            </w:tcBorders>
            <w:shd w:val="clear" w:color="auto" w:fill="auto"/>
            <w:vAlign w:val="center"/>
          </w:tcPr>
          <w:p w14:paraId="5C0949A6">
            <w:pPr>
              <w:widowControl/>
              <w:spacing w:line="500" w:lineRule="exact"/>
              <w:textAlignment w:val="center"/>
            </w:pPr>
          </w:p>
        </w:tc>
        <w:tc>
          <w:tcPr>
            <w:tcW w:w="5175" w:type="dxa"/>
            <w:tcBorders>
              <w:tl2br w:val="nil"/>
              <w:tr2bl w:val="nil"/>
            </w:tcBorders>
            <w:shd w:val="clear" w:color="auto" w:fill="auto"/>
            <w:vAlign w:val="center"/>
          </w:tcPr>
          <w:p w14:paraId="2BFC685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06EC97F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DC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2AD10E0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B4991C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6B8600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2CC7340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1CDF7593">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11B5B24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5DCE901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770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82F0B5B">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AD6DF78">
            <w:pPr>
              <w:widowControl/>
              <w:spacing w:line="500" w:lineRule="exact"/>
              <w:textAlignment w:val="center"/>
            </w:pPr>
          </w:p>
        </w:tc>
        <w:tc>
          <w:tcPr>
            <w:tcW w:w="6037" w:type="dxa"/>
            <w:vMerge w:val="continue"/>
            <w:tcBorders>
              <w:tl2br w:val="nil"/>
              <w:tr2bl w:val="nil"/>
            </w:tcBorders>
            <w:shd w:val="clear" w:color="auto" w:fill="auto"/>
            <w:vAlign w:val="center"/>
          </w:tcPr>
          <w:p w14:paraId="0A7C9CEE">
            <w:pPr>
              <w:widowControl/>
              <w:spacing w:line="500" w:lineRule="exact"/>
              <w:textAlignment w:val="center"/>
            </w:pPr>
          </w:p>
        </w:tc>
        <w:tc>
          <w:tcPr>
            <w:tcW w:w="2119" w:type="dxa"/>
            <w:vMerge w:val="continue"/>
            <w:tcBorders>
              <w:tl2br w:val="nil"/>
              <w:tr2bl w:val="nil"/>
            </w:tcBorders>
            <w:shd w:val="clear" w:color="auto" w:fill="auto"/>
            <w:vAlign w:val="center"/>
          </w:tcPr>
          <w:p w14:paraId="02927122">
            <w:pPr>
              <w:widowControl/>
              <w:spacing w:line="500" w:lineRule="exact"/>
              <w:textAlignment w:val="center"/>
            </w:pPr>
          </w:p>
        </w:tc>
        <w:tc>
          <w:tcPr>
            <w:tcW w:w="4237" w:type="dxa"/>
            <w:vMerge w:val="continue"/>
            <w:tcBorders>
              <w:tl2br w:val="nil"/>
              <w:tr2bl w:val="nil"/>
            </w:tcBorders>
            <w:shd w:val="clear" w:color="auto" w:fill="auto"/>
            <w:vAlign w:val="center"/>
          </w:tcPr>
          <w:p w14:paraId="220F5537">
            <w:pPr>
              <w:widowControl/>
              <w:spacing w:line="500" w:lineRule="exact"/>
              <w:textAlignment w:val="center"/>
            </w:pPr>
          </w:p>
        </w:tc>
        <w:tc>
          <w:tcPr>
            <w:tcW w:w="5175" w:type="dxa"/>
            <w:tcBorders>
              <w:tl2br w:val="nil"/>
              <w:tr2bl w:val="nil"/>
            </w:tcBorders>
            <w:shd w:val="clear" w:color="auto" w:fill="auto"/>
            <w:vAlign w:val="center"/>
          </w:tcPr>
          <w:p w14:paraId="480E156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209839C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F38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CE4DC1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C00D9C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1F6EB16">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4B422C4F">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78559C42">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1F50F04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1851D17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76E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1CADF7EB">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5C7BBF6">
            <w:pPr>
              <w:widowControl/>
              <w:spacing w:line="500" w:lineRule="exact"/>
              <w:textAlignment w:val="center"/>
            </w:pPr>
          </w:p>
        </w:tc>
        <w:tc>
          <w:tcPr>
            <w:tcW w:w="6037" w:type="dxa"/>
            <w:vMerge w:val="continue"/>
            <w:tcBorders>
              <w:tl2br w:val="nil"/>
              <w:tr2bl w:val="nil"/>
            </w:tcBorders>
            <w:shd w:val="clear" w:color="auto" w:fill="auto"/>
            <w:vAlign w:val="center"/>
          </w:tcPr>
          <w:p w14:paraId="6C171065">
            <w:pPr>
              <w:widowControl/>
              <w:spacing w:line="500" w:lineRule="exact"/>
              <w:textAlignment w:val="center"/>
            </w:pPr>
          </w:p>
        </w:tc>
        <w:tc>
          <w:tcPr>
            <w:tcW w:w="2119" w:type="dxa"/>
            <w:vMerge w:val="continue"/>
            <w:tcBorders>
              <w:tl2br w:val="nil"/>
              <w:tr2bl w:val="nil"/>
            </w:tcBorders>
            <w:shd w:val="clear" w:color="auto" w:fill="auto"/>
            <w:vAlign w:val="center"/>
          </w:tcPr>
          <w:p w14:paraId="0F425144">
            <w:pPr>
              <w:widowControl/>
              <w:spacing w:line="500" w:lineRule="exact"/>
              <w:textAlignment w:val="center"/>
            </w:pPr>
          </w:p>
        </w:tc>
        <w:tc>
          <w:tcPr>
            <w:tcW w:w="4237" w:type="dxa"/>
            <w:vMerge w:val="continue"/>
            <w:tcBorders>
              <w:tl2br w:val="nil"/>
              <w:tr2bl w:val="nil"/>
            </w:tcBorders>
            <w:shd w:val="clear" w:color="auto" w:fill="auto"/>
            <w:vAlign w:val="center"/>
          </w:tcPr>
          <w:p w14:paraId="5662CF8E">
            <w:pPr>
              <w:widowControl/>
              <w:spacing w:line="500" w:lineRule="exact"/>
              <w:textAlignment w:val="center"/>
            </w:pPr>
          </w:p>
        </w:tc>
        <w:tc>
          <w:tcPr>
            <w:tcW w:w="5175" w:type="dxa"/>
            <w:tcBorders>
              <w:tl2br w:val="nil"/>
              <w:tr2bl w:val="nil"/>
            </w:tcBorders>
            <w:shd w:val="clear" w:color="auto" w:fill="auto"/>
            <w:vAlign w:val="center"/>
          </w:tcPr>
          <w:p w14:paraId="03EEF7B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51EF46B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9C5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restart"/>
            <w:tcBorders>
              <w:tl2br w:val="nil"/>
              <w:tr2bl w:val="nil"/>
            </w:tcBorders>
            <w:shd w:val="clear" w:color="auto" w:fill="auto"/>
            <w:vAlign w:val="center"/>
          </w:tcPr>
          <w:p w14:paraId="6DD053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81</w:t>
            </w:r>
          </w:p>
        </w:tc>
        <w:tc>
          <w:tcPr>
            <w:tcW w:w="1951" w:type="dxa"/>
            <w:vMerge w:val="restart"/>
            <w:tcBorders>
              <w:tl2br w:val="nil"/>
              <w:tr2bl w:val="nil"/>
            </w:tcBorders>
            <w:shd w:val="clear" w:color="auto" w:fill="auto"/>
            <w:vAlign w:val="center"/>
          </w:tcPr>
          <w:p w14:paraId="4553F04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擅自举办募捐义演或者其他公益性演出的</w:t>
            </w:r>
          </w:p>
        </w:tc>
        <w:tc>
          <w:tcPr>
            <w:tcW w:w="6037" w:type="dxa"/>
            <w:vMerge w:val="restart"/>
            <w:tcBorders>
              <w:tl2br w:val="nil"/>
              <w:tr2bl w:val="nil"/>
            </w:tcBorders>
            <w:shd w:val="clear" w:color="auto" w:fill="auto"/>
            <w:vAlign w:val="center"/>
          </w:tcPr>
          <w:p w14:paraId="18B1BC0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14:paraId="5976C0A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第四十八条  违反本实施细则第二十二条规定，擅自举办募捐义演或者其他公益性演出的，由县级以上人民政府文化和旅游主管部门依照《条例》第四十三条规定给予处罚。</w:t>
            </w:r>
          </w:p>
          <w:p w14:paraId="343F0EB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　举办募捐义演，应当依照《条例》和本实施细则的规定办理审批手续。</w:t>
            </w:r>
          </w:p>
          <w:p w14:paraId="60C46FF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参加募捐义演的演职人员不得获取演出报酬；演出举办单位或者演员应当将扣除成本后的演出收入捐赠给社会公益事业，不得从中获取利润。</w:t>
            </w:r>
          </w:p>
          <w:p w14:paraId="11DB442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演出收入是指门票收入、捐赠款物、赞助收入等与演出活动相关的全部收入。演出成本是指演职员食、宿、交通费用和舞台灯光音响、服装道具、场地、宣传等费用。</w:t>
            </w:r>
          </w:p>
          <w:p w14:paraId="7D3D5BB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募捐义演结束后10日内，演出举办单位或者演员应当将演出收支结算报审批机关备案。</w:t>
            </w:r>
          </w:p>
          <w:p w14:paraId="6CA912B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举办其他符合本实施细则第二条所述方式的公益性演出，参照本条规定执行。</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14:paraId="1E32326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(一)违反本条例第六条、第十条、第十一条规定，擅自从事营业性演出经营活动的；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(二)违反本条例第十二条、第十四条规定，超范围从事营业性演出经营活动的；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(三)违反本条例第八条第一款规定，变更营业性演出经营项目未向原发证机关申请换发营业性演出许可证的。</w:t>
            </w:r>
          </w:p>
        </w:tc>
        <w:tc>
          <w:tcPr>
            <w:tcW w:w="2119" w:type="dxa"/>
            <w:vMerge w:val="restart"/>
            <w:tcBorders>
              <w:tl2br w:val="nil"/>
              <w:tr2bl w:val="nil"/>
            </w:tcBorders>
            <w:shd w:val="clear" w:color="auto" w:fill="auto"/>
            <w:vAlign w:val="center"/>
          </w:tcPr>
          <w:p w14:paraId="5193A56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0772D424">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35C0187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没有违法所得或者违法所得不足1万元的：没收演出器材和违法所得，并处5万元以上7万元以下罚款</w:t>
            </w:r>
          </w:p>
        </w:tc>
        <w:tc>
          <w:tcPr>
            <w:tcW w:w="6526" w:type="dxa"/>
            <w:vMerge w:val="restart"/>
            <w:tcBorders>
              <w:tl2br w:val="nil"/>
              <w:tr2bl w:val="nil"/>
            </w:tcBorders>
            <w:shd w:val="clear" w:color="auto" w:fill="auto"/>
            <w:vAlign w:val="center"/>
          </w:tcPr>
          <w:p w14:paraId="355A7529">
            <w:pPr>
              <w:widowControl/>
              <w:jc w:val="center"/>
              <w:rPr>
                <w:rFonts w:ascii="仿宋" w:hAnsi="仿宋" w:eastAsia="仿宋" w:cs="仿宋"/>
                <w:kern w:val="0"/>
                <w:szCs w:val="21"/>
              </w:rPr>
            </w:pPr>
          </w:p>
        </w:tc>
      </w:tr>
      <w:tr w14:paraId="708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2" w:type="dxa"/>
            <w:vMerge w:val="continue"/>
            <w:tcBorders>
              <w:tl2br w:val="nil"/>
              <w:tr2bl w:val="nil"/>
            </w:tcBorders>
            <w:shd w:val="clear" w:color="auto" w:fill="auto"/>
            <w:vAlign w:val="center"/>
          </w:tcPr>
          <w:p w14:paraId="579073C0">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00AE1D3E">
            <w:pPr>
              <w:widowControl/>
              <w:spacing w:line="500" w:lineRule="exact"/>
              <w:textAlignment w:val="center"/>
            </w:pPr>
          </w:p>
        </w:tc>
        <w:tc>
          <w:tcPr>
            <w:tcW w:w="6037" w:type="dxa"/>
            <w:vMerge w:val="continue"/>
            <w:tcBorders>
              <w:tl2br w:val="nil"/>
              <w:tr2bl w:val="nil"/>
            </w:tcBorders>
            <w:shd w:val="clear" w:color="auto" w:fill="auto"/>
            <w:vAlign w:val="center"/>
          </w:tcPr>
          <w:p w14:paraId="70A02348">
            <w:pPr>
              <w:widowControl/>
              <w:spacing w:line="500" w:lineRule="exact"/>
              <w:textAlignment w:val="center"/>
            </w:pPr>
          </w:p>
        </w:tc>
        <w:tc>
          <w:tcPr>
            <w:tcW w:w="2119" w:type="dxa"/>
            <w:vMerge w:val="continue"/>
            <w:tcBorders>
              <w:tl2br w:val="nil"/>
              <w:tr2bl w:val="nil"/>
            </w:tcBorders>
            <w:shd w:val="clear" w:color="auto" w:fill="auto"/>
            <w:vAlign w:val="center"/>
          </w:tcPr>
          <w:p w14:paraId="2FF04A47">
            <w:pPr>
              <w:widowControl/>
              <w:spacing w:line="500" w:lineRule="exact"/>
              <w:textAlignment w:val="center"/>
            </w:pPr>
          </w:p>
        </w:tc>
        <w:tc>
          <w:tcPr>
            <w:tcW w:w="4237" w:type="dxa"/>
            <w:vMerge w:val="continue"/>
            <w:tcBorders>
              <w:tl2br w:val="nil"/>
              <w:tr2bl w:val="nil"/>
            </w:tcBorders>
            <w:shd w:val="clear" w:color="auto" w:fill="auto"/>
            <w:vAlign w:val="center"/>
          </w:tcPr>
          <w:p w14:paraId="6614BD58">
            <w:pPr>
              <w:widowControl/>
              <w:spacing w:line="500" w:lineRule="exact"/>
              <w:textAlignment w:val="center"/>
            </w:pPr>
          </w:p>
        </w:tc>
        <w:tc>
          <w:tcPr>
            <w:tcW w:w="5175" w:type="dxa"/>
            <w:tcBorders>
              <w:tl2br w:val="nil"/>
              <w:tr2bl w:val="nil"/>
            </w:tcBorders>
            <w:shd w:val="clear" w:color="auto" w:fill="auto"/>
            <w:vAlign w:val="center"/>
          </w:tcPr>
          <w:p w14:paraId="2236777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违法所得在1万元及以上的：没收演出器材和违法所得，并处违法所得8倍以上9倍以下罚款</w:t>
            </w:r>
          </w:p>
        </w:tc>
        <w:tc>
          <w:tcPr>
            <w:tcW w:w="6526" w:type="dxa"/>
            <w:vMerge w:val="continue"/>
            <w:tcBorders>
              <w:tl2br w:val="nil"/>
              <w:tr2bl w:val="nil"/>
            </w:tcBorders>
            <w:shd w:val="clear" w:color="auto" w:fill="auto"/>
            <w:vAlign w:val="center"/>
          </w:tcPr>
          <w:p w14:paraId="43C2555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6E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3BC64C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16BBB2A">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8ACBAE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08CAFC2D">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2726D8F1">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3FBC3B3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没有违法所得或者违法所得不足1万元的：没收演出器材和违法所得，并处7万元以上8万元以下罚款</w:t>
            </w:r>
          </w:p>
        </w:tc>
        <w:tc>
          <w:tcPr>
            <w:tcW w:w="6526" w:type="dxa"/>
            <w:vMerge w:val="continue"/>
            <w:tcBorders>
              <w:tl2br w:val="nil"/>
              <w:tr2bl w:val="nil"/>
            </w:tcBorders>
            <w:shd w:val="clear" w:color="auto" w:fill="auto"/>
            <w:vAlign w:val="center"/>
          </w:tcPr>
          <w:p w14:paraId="146B507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6C0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51913E36">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1FEC4B7">
            <w:pPr>
              <w:widowControl/>
              <w:spacing w:line="500" w:lineRule="exact"/>
              <w:textAlignment w:val="center"/>
            </w:pPr>
          </w:p>
        </w:tc>
        <w:tc>
          <w:tcPr>
            <w:tcW w:w="6037" w:type="dxa"/>
            <w:vMerge w:val="continue"/>
            <w:tcBorders>
              <w:tl2br w:val="nil"/>
              <w:tr2bl w:val="nil"/>
            </w:tcBorders>
            <w:shd w:val="clear" w:color="auto" w:fill="auto"/>
            <w:vAlign w:val="center"/>
          </w:tcPr>
          <w:p w14:paraId="7C2AF806">
            <w:pPr>
              <w:widowControl/>
              <w:spacing w:line="500" w:lineRule="exact"/>
              <w:textAlignment w:val="center"/>
            </w:pPr>
          </w:p>
        </w:tc>
        <w:tc>
          <w:tcPr>
            <w:tcW w:w="2119" w:type="dxa"/>
            <w:vMerge w:val="continue"/>
            <w:tcBorders>
              <w:tl2br w:val="nil"/>
              <w:tr2bl w:val="nil"/>
            </w:tcBorders>
            <w:shd w:val="clear" w:color="auto" w:fill="auto"/>
            <w:vAlign w:val="center"/>
          </w:tcPr>
          <w:p w14:paraId="51277C54">
            <w:pPr>
              <w:widowControl/>
              <w:spacing w:line="500" w:lineRule="exact"/>
              <w:textAlignment w:val="center"/>
            </w:pPr>
          </w:p>
        </w:tc>
        <w:tc>
          <w:tcPr>
            <w:tcW w:w="4237" w:type="dxa"/>
            <w:vMerge w:val="continue"/>
            <w:tcBorders>
              <w:tl2br w:val="nil"/>
              <w:tr2bl w:val="nil"/>
            </w:tcBorders>
            <w:shd w:val="clear" w:color="auto" w:fill="auto"/>
            <w:vAlign w:val="center"/>
          </w:tcPr>
          <w:p w14:paraId="5F70E0DE">
            <w:pPr>
              <w:widowControl/>
              <w:spacing w:line="500" w:lineRule="exact"/>
              <w:textAlignment w:val="center"/>
            </w:pPr>
          </w:p>
        </w:tc>
        <w:tc>
          <w:tcPr>
            <w:tcW w:w="5175" w:type="dxa"/>
            <w:tcBorders>
              <w:tl2br w:val="nil"/>
              <w:tr2bl w:val="nil"/>
            </w:tcBorders>
            <w:shd w:val="clear" w:color="auto" w:fill="auto"/>
            <w:vAlign w:val="center"/>
          </w:tcPr>
          <w:p w14:paraId="14C5EB1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违法所得在1万元及以上的：没收演出器材和违法所得，并处违法所得9倍以上10倍以下罚款</w:t>
            </w:r>
          </w:p>
        </w:tc>
        <w:tc>
          <w:tcPr>
            <w:tcW w:w="6526" w:type="dxa"/>
            <w:vMerge w:val="continue"/>
            <w:tcBorders>
              <w:tl2br w:val="nil"/>
              <w:tr2bl w:val="nil"/>
            </w:tcBorders>
            <w:shd w:val="clear" w:color="auto" w:fill="auto"/>
            <w:vAlign w:val="center"/>
          </w:tcPr>
          <w:p w14:paraId="6BD19AF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9B9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18E0615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5A27A2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B572E27">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23C05ABD">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11F54591">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0330ADE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没有违法所得或者违法所得不足1万元的：没收演出器材和违法所得，并处8万元以上10万元以下罚款</w:t>
            </w:r>
          </w:p>
        </w:tc>
        <w:tc>
          <w:tcPr>
            <w:tcW w:w="6526" w:type="dxa"/>
            <w:vMerge w:val="continue"/>
            <w:tcBorders>
              <w:tl2br w:val="nil"/>
              <w:tr2bl w:val="nil"/>
            </w:tcBorders>
            <w:shd w:val="clear" w:color="auto" w:fill="auto"/>
            <w:vAlign w:val="center"/>
          </w:tcPr>
          <w:p w14:paraId="466ED80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63A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0" w:hRule="atLeast"/>
          <w:jc w:val="center"/>
        </w:trPr>
        <w:tc>
          <w:tcPr>
            <w:tcW w:w="1242" w:type="dxa"/>
            <w:vMerge w:val="continue"/>
            <w:tcBorders>
              <w:tl2br w:val="nil"/>
              <w:tr2bl w:val="nil"/>
            </w:tcBorders>
            <w:shd w:val="clear" w:color="auto" w:fill="auto"/>
            <w:vAlign w:val="center"/>
          </w:tcPr>
          <w:p w14:paraId="110F62E3">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66D91ADA">
            <w:pPr>
              <w:widowControl/>
              <w:spacing w:line="500" w:lineRule="exact"/>
              <w:textAlignment w:val="center"/>
            </w:pPr>
          </w:p>
        </w:tc>
        <w:tc>
          <w:tcPr>
            <w:tcW w:w="6037" w:type="dxa"/>
            <w:vMerge w:val="continue"/>
            <w:tcBorders>
              <w:tl2br w:val="nil"/>
              <w:tr2bl w:val="nil"/>
            </w:tcBorders>
            <w:shd w:val="clear" w:color="auto" w:fill="auto"/>
            <w:vAlign w:val="center"/>
          </w:tcPr>
          <w:p w14:paraId="7052E555">
            <w:pPr>
              <w:widowControl/>
              <w:spacing w:line="500" w:lineRule="exact"/>
              <w:textAlignment w:val="center"/>
            </w:pPr>
          </w:p>
        </w:tc>
        <w:tc>
          <w:tcPr>
            <w:tcW w:w="2119" w:type="dxa"/>
            <w:vMerge w:val="continue"/>
            <w:tcBorders>
              <w:tl2br w:val="nil"/>
              <w:tr2bl w:val="nil"/>
            </w:tcBorders>
            <w:shd w:val="clear" w:color="auto" w:fill="auto"/>
            <w:vAlign w:val="center"/>
          </w:tcPr>
          <w:p w14:paraId="75F81184">
            <w:pPr>
              <w:widowControl/>
              <w:spacing w:line="500" w:lineRule="exact"/>
              <w:textAlignment w:val="center"/>
            </w:pPr>
          </w:p>
        </w:tc>
        <w:tc>
          <w:tcPr>
            <w:tcW w:w="4237" w:type="dxa"/>
            <w:vMerge w:val="continue"/>
            <w:tcBorders>
              <w:tl2br w:val="nil"/>
              <w:tr2bl w:val="nil"/>
            </w:tcBorders>
            <w:shd w:val="clear" w:color="auto" w:fill="auto"/>
            <w:vAlign w:val="center"/>
          </w:tcPr>
          <w:p w14:paraId="6BF7AD5D">
            <w:pPr>
              <w:widowControl/>
              <w:spacing w:line="500" w:lineRule="exact"/>
              <w:textAlignment w:val="center"/>
            </w:pPr>
          </w:p>
        </w:tc>
        <w:tc>
          <w:tcPr>
            <w:tcW w:w="5175" w:type="dxa"/>
            <w:tcBorders>
              <w:tl2br w:val="nil"/>
              <w:tr2bl w:val="nil"/>
            </w:tcBorders>
            <w:shd w:val="clear" w:color="auto" w:fill="auto"/>
            <w:vAlign w:val="center"/>
          </w:tcPr>
          <w:p w14:paraId="47F9D33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违法所得在1万元及以上的：没收演出器材和违法所得，并处违法所得10倍罚款</w:t>
            </w:r>
          </w:p>
        </w:tc>
        <w:tc>
          <w:tcPr>
            <w:tcW w:w="6526" w:type="dxa"/>
            <w:vMerge w:val="continue"/>
            <w:tcBorders>
              <w:tl2br w:val="nil"/>
              <w:tr2bl w:val="nil"/>
            </w:tcBorders>
            <w:shd w:val="clear" w:color="auto" w:fill="auto"/>
            <w:vAlign w:val="center"/>
          </w:tcPr>
          <w:p w14:paraId="16AFCFF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771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restart"/>
            <w:tcBorders>
              <w:tl2br w:val="nil"/>
              <w:tr2bl w:val="nil"/>
            </w:tcBorders>
            <w:shd w:val="clear" w:color="auto" w:fill="auto"/>
            <w:vAlign w:val="center"/>
          </w:tcPr>
          <w:p w14:paraId="618A7B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82</w:t>
            </w:r>
          </w:p>
        </w:tc>
        <w:tc>
          <w:tcPr>
            <w:tcW w:w="1951" w:type="dxa"/>
            <w:vMerge w:val="restart"/>
            <w:tcBorders>
              <w:tl2br w:val="nil"/>
              <w:tr2bl w:val="nil"/>
            </w:tcBorders>
            <w:shd w:val="clear" w:color="auto" w:fill="auto"/>
            <w:vAlign w:val="center"/>
          </w:tcPr>
          <w:p w14:paraId="389565F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在演出经营活动中，不履行应尽义务，倒卖、转让演出活动经营权的</w:t>
            </w:r>
          </w:p>
        </w:tc>
        <w:tc>
          <w:tcPr>
            <w:tcW w:w="6037" w:type="dxa"/>
            <w:vMerge w:val="restart"/>
            <w:tcBorders>
              <w:tl2br w:val="nil"/>
              <w:tr2bl w:val="nil"/>
            </w:tcBorders>
            <w:shd w:val="clear" w:color="auto" w:fill="auto"/>
            <w:vAlign w:val="center"/>
          </w:tcPr>
          <w:p w14:paraId="38555B8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14:paraId="577F9A0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第四十九条  违反本实施细则第二十三条、第二十四条规定，在演出经营活动中，不履行应尽义务，倒卖、转让演出活动经营权的，由县级人民政府文化和旅游主管部门依照《条例》第四十五条规定给予处罚。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14:paraId="34FAAD3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119" w:type="dxa"/>
            <w:vMerge w:val="restart"/>
            <w:tcBorders>
              <w:tl2br w:val="nil"/>
              <w:tr2bl w:val="nil"/>
            </w:tcBorders>
            <w:shd w:val="clear" w:color="auto" w:fill="auto"/>
            <w:vAlign w:val="center"/>
          </w:tcPr>
          <w:p w14:paraId="3DF7559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43125D63">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Style w:val="22"/>
                <w:rFonts w:hint="default" w:ascii="仿宋" w:hAnsi="仿宋" w:eastAsia="仿宋" w:cs="仿宋"/>
                <w:color w:val="000000" w:themeColor="text1"/>
                <w:sz w:val="24"/>
                <w:szCs w:val="24"/>
                <w:lang w:bidi="ar"/>
                <w14:textFill>
                  <w14:solidFill>
                    <w14:schemeClr w14:val="tx1"/>
                  </w14:solidFill>
                </w14:textFill>
              </w:rPr>
              <w:t>2年内</w:t>
            </w:r>
            <w:r>
              <w:rPr>
                <w:rFonts w:hint="eastAsia" w:ascii="仿宋" w:hAnsi="仿宋" w:eastAsia="仿宋" w:cs="仿宋"/>
                <w:color w:val="000000" w:themeColor="text1"/>
                <w:kern w:val="0"/>
                <w:sz w:val="24"/>
                <w:lang w:bidi="ar"/>
                <w14:textFill>
                  <w14:solidFill>
                    <w14:schemeClr w14:val="tx1"/>
                  </w14:solidFill>
                </w14:textFill>
              </w:rPr>
              <w:t>第1次查处</w:t>
            </w:r>
          </w:p>
        </w:tc>
        <w:tc>
          <w:tcPr>
            <w:tcW w:w="5175" w:type="dxa"/>
            <w:tcBorders>
              <w:tl2br w:val="nil"/>
              <w:tr2bl w:val="nil"/>
            </w:tcBorders>
            <w:shd w:val="clear" w:color="auto" w:fill="auto"/>
            <w:vAlign w:val="center"/>
          </w:tcPr>
          <w:p w14:paraId="0FD1B57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没有违法所得或者违法所得不足1万元的：没收违法所得，并处5万元以上7万元以下罚款；对原取得的营业性演出许可证、批准文件，予以吊销、撤销</w:t>
            </w:r>
          </w:p>
        </w:tc>
        <w:tc>
          <w:tcPr>
            <w:tcW w:w="6526" w:type="dxa"/>
            <w:vMerge w:val="restart"/>
            <w:tcBorders>
              <w:tl2br w:val="nil"/>
              <w:tr2bl w:val="nil"/>
            </w:tcBorders>
            <w:shd w:val="clear" w:color="auto" w:fill="auto"/>
            <w:vAlign w:val="center"/>
          </w:tcPr>
          <w:p w14:paraId="53C5FF3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FC7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2" w:type="dxa"/>
            <w:vMerge w:val="continue"/>
            <w:tcBorders>
              <w:tl2br w:val="nil"/>
              <w:tr2bl w:val="nil"/>
            </w:tcBorders>
            <w:shd w:val="clear" w:color="auto" w:fill="auto"/>
            <w:vAlign w:val="center"/>
          </w:tcPr>
          <w:p w14:paraId="1430D5DB">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F524900">
            <w:pPr>
              <w:widowControl/>
              <w:spacing w:line="500" w:lineRule="exact"/>
              <w:textAlignment w:val="center"/>
            </w:pPr>
          </w:p>
        </w:tc>
        <w:tc>
          <w:tcPr>
            <w:tcW w:w="6037" w:type="dxa"/>
            <w:vMerge w:val="continue"/>
            <w:tcBorders>
              <w:tl2br w:val="nil"/>
              <w:tr2bl w:val="nil"/>
            </w:tcBorders>
            <w:shd w:val="clear" w:color="auto" w:fill="auto"/>
            <w:vAlign w:val="center"/>
          </w:tcPr>
          <w:p w14:paraId="57DCCC65">
            <w:pPr>
              <w:widowControl/>
              <w:spacing w:line="500" w:lineRule="exact"/>
              <w:textAlignment w:val="center"/>
            </w:pPr>
          </w:p>
        </w:tc>
        <w:tc>
          <w:tcPr>
            <w:tcW w:w="2119" w:type="dxa"/>
            <w:vMerge w:val="continue"/>
            <w:tcBorders>
              <w:tl2br w:val="nil"/>
              <w:tr2bl w:val="nil"/>
            </w:tcBorders>
            <w:shd w:val="clear" w:color="auto" w:fill="auto"/>
            <w:vAlign w:val="center"/>
          </w:tcPr>
          <w:p w14:paraId="3C5B5A4D">
            <w:pPr>
              <w:widowControl/>
              <w:spacing w:line="500" w:lineRule="exact"/>
              <w:textAlignment w:val="center"/>
            </w:pPr>
          </w:p>
        </w:tc>
        <w:tc>
          <w:tcPr>
            <w:tcW w:w="4237" w:type="dxa"/>
            <w:vMerge w:val="continue"/>
            <w:tcBorders>
              <w:tl2br w:val="nil"/>
              <w:tr2bl w:val="nil"/>
            </w:tcBorders>
            <w:shd w:val="clear" w:color="auto" w:fill="auto"/>
            <w:vAlign w:val="center"/>
          </w:tcPr>
          <w:p w14:paraId="6F84F421">
            <w:pPr>
              <w:widowControl/>
              <w:spacing w:line="500" w:lineRule="exact"/>
              <w:textAlignment w:val="center"/>
            </w:pPr>
          </w:p>
        </w:tc>
        <w:tc>
          <w:tcPr>
            <w:tcW w:w="5175" w:type="dxa"/>
            <w:tcBorders>
              <w:tl2br w:val="nil"/>
              <w:tr2bl w:val="nil"/>
            </w:tcBorders>
            <w:shd w:val="clear" w:color="auto" w:fill="auto"/>
            <w:vAlign w:val="center"/>
          </w:tcPr>
          <w:p w14:paraId="4029265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违法所得在1万元及以上的：没收违法所得，并处违法所得8倍以上9倍以下罚款；对原取得的营业性演出许可证、批准文件，予以吊销、撤销</w:t>
            </w:r>
          </w:p>
        </w:tc>
        <w:tc>
          <w:tcPr>
            <w:tcW w:w="6526" w:type="dxa"/>
            <w:vMerge w:val="continue"/>
            <w:tcBorders>
              <w:tl2br w:val="nil"/>
              <w:tr2bl w:val="nil"/>
            </w:tcBorders>
            <w:shd w:val="clear" w:color="auto" w:fill="auto"/>
            <w:vAlign w:val="center"/>
          </w:tcPr>
          <w:p w14:paraId="397D934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635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05588C4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2C407F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44B871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7DDDBA6E">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32E3688C">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2年内第2次查处</w:t>
            </w:r>
          </w:p>
        </w:tc>
        <w:tc>
          <w:tcPr>
            <w:tcW w:w="5175" w:type="dxa"/>
            <w:tcBorders>
              <w:tl2br w:val="nil"/>
              <w:tr2bl w:val="nil"/>
            </w:tcBorders>
            <w:shd w:val="clear" w:color="auto" w:fill="auto"/>
            <w:vAlign w:val="center"/>
          </w:tcPr>
          <w:p w14:paraId="3B1F9D3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没有违法所得或者违法所得不足1万元的：没收违法所得，并处7万元以上8万元以下罚款；对原取得的营业性演出许可证、批准文件，予以吊销、撤销</w:t>
            </w:r>
          </w:p>
        </w:tc>
        <w:tc>
          <w:tcPr>
            <w:tcW w:w="6526" w:type="dxa"/>
            <w:vMerge w:val="continue"/>
            <w:tcBorders>
              <w:tl2br w:val="nil"/>
              <w:tr2bl w:val="nil"/>
            </w:tcBorders>
            <w:shd w:val="clear" w:color="auto" w:fill="auto"/>
            <w:vAlign w:val="center"/>
          </w:tcPr>
          <w:p w14:paraId="0146866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5CB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700F3814">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79A6033">
            <w:pPr>
              <w:widowControl/>
              <w:spacing w:line="500" w:lineRule="exact"/>
              <w:textAlignment w:val="center"/>
            </w:pPr>
          </w:p>
        </w:tc>
        <w:tc>
          <w:tcPr>
            <w:tcW w:w="6037" w:type="dxa"/>
            <w:vMerge w:val="continue"/>
            <w:tcBorders>
              <w:tl2br w:val="nil"/>
              <w:tr2bl w:val="nil"/>
            </w:tcBorders>
            <w:shd w:val="clear" w:color="auto" w:fill="auto"/>
            <w:vAlign w:val="center"/>
          </w:tcPr>
          <w:p w14:paraId="6AFFA861">
            <w:pPr>
              <w:widowControl/>
              <w:spacing w:line="500" w:lineRule="exact"/>
              <w:textAlignment w:val="center"/>
            </w:pPr>
          </w:p>
        </w:tc>
        <w:tc>
          <w:tcPr>
            <w:tcW w:w="2119" w:type="dxa"/>
            <w:vMerge w:val="continue"/>
            <w:tcBorders>
              <w:tl2br w:val="nil"/>
              <w:tr2bl w:val="nil"/>
            </w:tcBorders>
            <w:shd w:val="clear" w:color="auto" w:fill="auto"/>
            <w:vAlign w:val="center"/>
          </w:tcPr>
          <w:p w14:paraId="0AE23C49">
            <w:pPr>
              <w:widowControl/>
              <w:spacing w:line="500" w:lineRule="exact"/>
              <w:textAlignment w:val="center"/>
            </w:pPr>
          </w:p>
        </w:tc>
        <w:tc>
          <w:tcPr>
            <w:tcW w:w="4237" w:type="dxa"/>
            <w:vMerge w:val="continue"/>
            <w:tcBorders>
              <w:tl2br w:val="nil"/>
              <w:tr2bl w:val="nil"/>
            </w:tcBorders>
            <w:shd w:val="clear" w:color="auto" w:fill="auto"/>
            <w:vAlign w:val="center"/>
          </w:tcPr>
          <w:p w14:paraId="06690B0F">
            <w:pPr>
              <w:widowControl/>
              <w:spacing w:line="500" w:lineRule="exact"/>
              <w:textAlignment w:val="center"/>
            </w:pPr>
          </w:p>
        </w:tc>
        <w:tc>
          <w:tcPr>
            <w:tcW w:w="5175" w:type="dxa"/>
            <w:tcBorders>
              <w:tl2br w:val="nil"/>
              <w:tr2bl w:val="nil"/>
            </w:tcBorders>
            <w:shd w:val="clear" w:color="auto" w:fill="auto"/>
            <w:vAlign w:val="center"/>
          </w:tcPr>
          <w:p w14:paraId="0C131C1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违法所得在1万元及以上的：没收违法所得，并处违法所得9倍以上10倍以下罚款；对原取得的营业性演出许可证、批准文件，予以吊销、撤销</w:t>
            </w:r>
          </w:p>
        </w:tc>
        <w:tc>
          <w:tcPr>
            <w:tcW w:w="6526" w:type="dxa"/>
            <w:vMerge w:val="continue"/>
            <w:tcBorders>
              <w:tl2br w:val="nil"/>
              <w:tr2bl w:val="nil"/>
            </w:tcBorders>
            <w:shd w:val="clear" w:color="auto" w:fill="auto"/>
            <w:vAlign w:val="center"/>
          </w:tcPr>
          <w:p w14:paraId="372CF9B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714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3FE333A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8F7366B">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44BDD3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vMerge w:val="restart"/>
            <w:tcBorders>
              <w:tl2br w:val="nil"/>
              <w:tr2bl w:val="nil"/>
            </w:tcBorders>
            <w:shd w:val="clear" w:color="auto" w:fill="auto"/>
            <w:vAlign w:val="center"/>
          </w:tcPr>
          <w:p w14:paraId="2ECFD1FB">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E16091F">
            <w:pPr>
              <w:widowControl/>
              <w:spacing w:line="360" w:lineRule="exact"/>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28B4F98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没有违法所得或者违法所得不足1万元的：没收违法所得，并处8万元以上10万元以下罚款；对原取得的营业性演出许可证、批准文件，予以吊销、撤销</w:t>
            </w:r>
          </w:p>
        </w:tc>
        <w:tc>
          <w:tcPr>
            <w:tcW w:w="6526" w:type="dxa"/>
            <w:vMerge w:val="continue"/>
            <w:tcBorders>
              <w:tl2br w:val="nil"/>
              <w:tr2bl w:val="nil"/>
            </w:tcBorders>
            <w:shd w:val="clear" w:color="auto" w:fill="auto"/>
            <w:vAlign w:val="center"/>
          </w:tcPr>
          <w:p w14:paraId="6723F29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6B1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69BE59D1">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E91EFCC">
            <w:pPr>
              <w:widowControl/>
              <w:spacing w:line="500" w:lineRule="exact"/>
              <w:textAlignment w:val="center"/>
            </w:pPr>
          </w:p>
        </w:tc>
        <w:tc>
          <w:tcPr>
            <w:tcW w:w="6037" w:type="dxa"/>
            <w:vMerge w:val="continue"/>
            <w:tcBorders>
              <w:tl2br w:val="nil"/>
              <w:tr2bl w:val="nil"/>
            </w:tcBorders>
            <w:shd w:val="clear" w:color="auto" w:fill="auto"/>
            <w:vAlign w:val="center"/>
          </w:tcPr>
          <w:p w14:paraId="69AF1CA4">
            <w:pPr>
              <w:widowControl/>
              <w:spacing w:line="500" w:lineRule="exact"/>
              <w:textAlignment w:val="center"/>
            </w:pPr>
          </w:p>
        </w:tc>
        <w:tc>
          <w:tcPr>
            <w:tcW w:w="2119" w:type="dxa"/>
            <w:vMerge w:val="continue"/>
            <w:tcBorders>
              <w:tl2br w:val="nil"/>
              <w:tr2bl w:val="nil"/>
            </w:tcBorders>
            <w:shd w:val="clear" w:color="auto" w:fill="auto"/>
            <w:vAlign w:val="center"/>
          </w:tcPr>
          <w:p w14:paraId="51FE0872">
            <w:pPr>
              <w:widowControl/>
              <w:spacing w:line="500" w:lineRule="exact"/>
              <w:textAlignment w:val="center"/>
            </w:pPr>
          </w:p>
        </w:tc>
        <w:tc>
          <w:tcPr>
            <w:tcW w:w="4237" w:type="dxa"/>
            <w:vMerge w:val="continue"/>
            <w:tcBorders>
              <w:tl2br w:val="nil"/>
              <w:tr2bl w:val="nil"/>
            </w:tcBorders>
            <w:shd w:val="clear" w:color="auto" w:fill="auto"/>
            <w:vAlign w:val="center"/>
          </w:tcPr>
          <w:p w14:paraId="7510C4A3">
            <w:pPr>
              <w:widowControl/>
              <w:spacing w:line="500" w:lineRule="exact"/>
              <w:textAlignment w:val="center"/>
            </w:pPr>
          </w:p>
        </w:tc>
        <w:tc>
          <w:tcPr>
            <w:tcW w:w="5175" w:type="dxa"/>
            <w:tcBorders>
              <w:tl2br w:val="nil"/>
              <w:tr2bl w:val="nil"/>
            </w:tcBorders>
            <w:shd w:val="clear" w:color="auto" w:fill="auto"/>
            <w:vAlign w:val="center"/>
          </w:tcPr>
          <w:p w14:paraId="6887E86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违法所得在1万元及以上的：没收违法所得，并处违法所得10倍罚款；对原取得的营业性演出许可证、批准文件，予以吊销、撤销</w:t>
            </w:r>
          </w:p>
        </w:tc>
        <w:tc>
          <w:tcPr>
            <w:tcW w:w="6526" w:type="dxa"/>
            <w:vMerge w:val="continue"/>
            <w:tcBorders>
              <w:tl2br w:val="nil"/>
              <w:tr2bl w:val="nil"/>
            </w:tcBorders>
            <w:shd w:val="clear" w:color="auto" w:fill="auto"/>
            <w:vAlign w:val="center"/>
          </w:tcPr>
          <w:p w14:paraId="3435CCC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BB6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2" w:type="dxa"/>
            <w:vMerge w:val="restart"/>
            <w:tcBorders>
              <w:tl2br w:val="nil"/>
              <w:tr2bl w:val="nil"/>
            </w:tcBorders>
            <w:shd w:val="clear" w:color="auto" w:fill="auto"/>
            <w:vAlign w:val="center"/>
          </w:tcPr>
          <w:p w14:paraId="08C217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83</w:t>
            </w:r>
          </w:p>
        </w:tc>
        <w:tc>
          <w:tcPr>
            <w:tcW w:w="1951" w:type="dxa"/>
            <w:vMerge w:val="restart"/>
            <w:tcBorders>
              <w:tl2br w:val="nil"/>
              <w:tr2bl w:val="nil"/>
            </w:tcBorders>
            <w:shd w:val="clear" w:color="auto" w:fill="auto"/>
            <w:vAlign w:val="center"/>
          </w:tcPr>
          <w:p w14:paraId="43DDFEE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未经批准，擅自出售演出门票的</w:t>
            </w:r>
          </w:p>
        </w:tc>
        <w:tc>
          <w:tcPr>
            <w:tcW w:w="6037" w:type="dxa"/>
            <w:vMerge w:val="restart"/>
            <w:tcBorders>
              <w:tl2br w:val="nil"/>
              <w:tr2bl w:val="nil"/>
            </w:tcBorders>
            <w:shd w:val="clear" w:color="auto" w:fill="auto"/>
            <w:vAlign w:val="center"/>
          </w:tcPr>
          <w:p w14:paraId="3BEB228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14:paraId="1E1B315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第五十条  违反本实施细则第二十五条规定，未经批准，擅自出售演出门票的，由县级人民政府文化和旅游主管部门责令停止违法活动，并处3万元以下罚款。</w:t>
            </w:r>
          </w:p>
        </w:tc>
        <w:tc>
          <w:tcPr>
            <w:tcW w:w="2119" w:type="dxa"/>
            <w:tcBorders>
              <w:tl2br w:val="nil"/>
              <w:tr2bl w:val="nil"/>
            </w:tcBorders>
            <w:shd w:val="clear" w:color="auto" w:fill="auto"/>
            <w:vAlign w:val="center"/>
          </w:tcPr>
          <w:p w14:paraId="46D83D6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0BFCC5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2年内第1次查处，认识态度较好并立即改正，未造成其他不良后果</w:t>
            </w:r>
          </w:p>
        </w:tc>
        <w:tc>
          <w:tcPr>
            <w:tcW w:w="5175" w:type="dxa"/>
            <w:tcBorders>
              <w:tl2br w:val="nil"/>
              <w:tr2bl w:val="nil"/>
            </w:tcBorders>
            <w:shd w:val="clear" w:color="auto" w:fill="auto"/>
            <w:vAlign w:val="center"/>
          </w:tcPr>
          <w:p w14:paraId="11DC3EB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处5千元以下罚款</w:t>
            </w:r>
          </w:p>
        </w:tc>
        <w:tc>
          <w:tcPr>
            <w:tcW w:w="6526" w:type="dxa"/>
            <w:vMerge w:val="restart"/>
            <w:tcBorders>
              <w:tl2br w:val="nil"/>
              <w:tr2bl w:val="nil"/>
            </w:tcBorders>
            <w:shd w:val="clear" w:color="auto" w:fill="auto"/>
            <w:vAlign w:val="center"/>
          </w:tcPr>
          <w:p w14:paraId="574FAB2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F98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2" w:type="dxa"/>
            <w:vMerge w:val="continue"/>
            <w:tcBorders>
              <w:tl2br w:val="nil"/>
              <w:tr2bl w:val="nil"/>
            </w:tcBorders>
            <w:shd w:val="clear" w:color="auto" w:fill="auto"/>
            <w:vAlign w:val="center"/>
          </w:tcPr>
          <w:p w14:paraId="6BBCB3A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31E02E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56A210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1D2A480">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9D5B49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2年内第1次经责令停止违法活动后仍然继续实施相同违法行为</w:t>
            </w:r>
          </w:p>
        </w:tc>
        <w:tc>
          <w:tcPr>
            <w:tcW w:w="5175" w:type="dxa"/>
            <w:tcBorders>
              <w:tl2br w:val="nil"/>
              <w:tr2bl w:val="nil"/>
            </w:tcBorders>
            <w:shd w:val="clear" w:color="auto" w:fill="auto"/>
            <w:vAlign w:val="center"/>
          </w:tcPr>
          <w:p w14:paraId="427F504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处5千元以上1万元以下罚款</w:t>
            </w:r>
          </w:p>
        </w:tc>
        <w:tc>
          <w:tcPr>
            <w:tcW w:w="6526" w:type="dxa"/>
            <w:vMerge w:val="continue"/>
            <w:tcBorders>
              <w:tl2br w:val="nil"/>
              <w:tr2bl w:val="nil"/>
            </w:tcBorders>
            <w:shd w:val="clear" w:color="auto" w:fill="auto"/>
            <w:vAlign w:val="center"/>
          </w:tcPr>
          <w:p w14:paraId="55217E2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4A5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14:paraId="4B5E5AA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2A3B09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2703ED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D74DCA7">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5F31C91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2年内第1次查处，有一般不良后果发生的</w:t>
            </w:r>
          </w:p>
        </w:tc>
        <w:tc>
          <w:tcPr>
            <w:tcW w:w="5175" w:type="dxa"/>
            <w:tcBorders>
              <w:tl2br w:val="nil"/>
              <w:tr2bl w:val="nil"/>
            </w:tcBorders>
            <w:shd w:val="clear" w:color="auto" w:fill="auto"/>
            <w:vAlign w:val="center"/>
          </w:tcPr>
          <w:p w14:paraId="2AF3F18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14:paraId="3245ACC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429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2" w:type="dxa"/>
            <w:vMerge w:val="continue"/>
            <w:tcBorders>
              <w:tl2br w:val="nil"/>
              <w:tr2bl w:val="nil"/>
            </w:tcBorders>
            <w:shd w:val="clear" w:color="auto" w:fill="auto"/>
            <w:vAlign w:val="center"/>
          </w:tcPr>
          <w:p w14:paraId="21748C2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8808F5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48A0B9B">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705278D">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7CFE944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16BBA33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14:paraId="1A4DA1C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4ED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14:paraId="4208211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B95859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E3785F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6B6655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37AE0A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18D4E8B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处3万元罚款</w:t>
            </w:r>
          </w:p>
        </w:tc>
        <w:tc>
          <w:tcPr>
            <w:tcW w:w="6526" w:type="dxa"/>
            <w:vMerge w:val="continue"/>
            <w:tcBorders>
              <w:tl2br w:val="nil"/>
              <w:tr2bl w:val="nil"/>
            </w:tcBorders>
            <w:shd w:val="clear" w:color="auto" w:fill="auto"/>
            <w:vAlign w:val="center"/>
          </w:tcPr>
          <w:p w14:paraId="54ED57A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41B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restart"/>
            <w:tcBorders>
              <w:tl2br w:val="nil"/>
              <w:tr2bl w:val="nil"/>
            </w:tcBorders>
            <w:shd w:val="clear" w:color="auto" w:fill="auto"/>
            <w:vAlign w:val="center"/>
          </w:tcPr>
          <w:p w14:paraId="45D68C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84</w:t>
            </w:r>
          </w:p>
        </w:tc>
        <w:tc>
          <w:tcPr>
            <w:tcW w:w="1951" w:type="dxa"/>
            <w:vMerge w:val="restart"/>
            <w:tcBorders>
              <w:tl2br w:val="nil"/>
              <w:tr2bl w:val="nil"/>
            </w:tcBorders>
            <w:shd w:val="clear" w:color="auto" w:fill="auto"/>
            <w:vAlign w:val="center"/>
          </w:tcPr>
          <w:p w14:paraId="6F6DE04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以假演奏等手段欺骗观众的</w:t>
            </w:r>
          </w:p>
        </w:tc>
        <w:tc>
          <w:tcPr>
            <w:tcW w:w="6037" w:type="dxa"/>
            <w:vMerge w:val="restart"/>
            <w:tcBorders>
              <w:tl2br w:val="nil"/>
              <w:tr2bl w:val="nil"/>
            </w:tcBorders>
            <w:shd w:val="clear" w:color="auto" w:fill="auto"/>
            <w:vAlign w:val="center"/>
          </w:tcPr>
          <w:p w14:paraId="751F97F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一、《营业性演出管理条例实施细则》</w:t>
            </w:r>
          </w:p>
          <w:p w14:paraId="4B90A224">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第五十一条第二款  以假演奏等手段欺骗观众的，由县级人民政府文化和旅游主管部门依照《条例》第四十七条的规定给予处罚。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二、《营业性演出管理条例》</w:t>
            </w:r>
          </w:p>
          <w:p w14:paraId="1D6E1CF8">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(一)非因不可抗力中止、停止或者退出演出的；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(二)文艺表演团体、主要演员或者主要节目内容等发生变更未及时告知观众的；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(三)以假唱欺骗观众的；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(四)为演员假唱提供条件的。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119" w:type="dxa"/>
            <w:tcBorders>
              <w:tl2br w:val="nil"/>
              <w:tr2bl w:val="nil"/>
            </w:tcBorders>
            <w:shd w:val="clear" w:color="auto" w:fill="auto"/>
            <w:vAlign w:val="center"/>
          </w:tcPr>
          <w:p w14:paraId="6D28C402">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EDA830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76FD181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处5万元以上7万元以下罚款</w:t>
            </w:r>
          </w:p>
        </w:tc>
        <w:tc>
          <w:tcPr>
            <w:tcW w:w="6526" w:type="dxa"/>
            <w:vMerge w:val="restart"/>
            <w:tcBorders>
              <w:tl2br w:val="nil"/>
              <w:tr2bl w:val="nil"/>
            </w:tcBorders>
            <w:shd w:val="clear" w:color="auto" w:fill="auto"/>
            <w:vAlign w:val="center"/>
          </w:tcPr>
          <w:p w14:paraId="3E173D9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FD0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14:paraId="5A11A29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8883C1C">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7856B5E">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77F7EB4">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8ECBB04">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71002B9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处7万元以上8万元以下罚款</w:t>
            </w:r>
          </w:p>
        </w:tc>
        <w:tc>
          <w:tcPr>
            <w:tcW w:w="6526" w:type="dxa"/>
            <w:vMerge w:val="continue"/>
            <w:tcBorders>
              <w:tl2br w:val="nil"/>
              <w:tr2bl w:val="nil"/>
            </w:tcBorders>
            <w:shd w:val="clear" w:color="auto" w:fill="auto"/>
            <w:vAlign w:val="center"/>
          </w:tcPr>
          <w:p w14:paraId="22A8872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160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0" w:hRule="atLeast"/>
          <w:jc w:val="center"/>
        </w:trPr>
        <w:tc>
          <w:tcPr>
            <w:tcW w:w="1242" w:type="dxa"/>
            <w:vMerge w:val="continue"/>
            <w:tcBorders>
              <w:tl2br w:val="nil"/>
              <w:tr2bl w:val="nil"/>
            </w:tcBorders>
            <w:shd w:val="clear" w:color="auto" w:fill="auto"/>
            <w:vAlign w:val="center"/>
          </w:tcPr>
          <w:p w14:paraId="57CAA1C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D1D6E5F">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117F101">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D350542">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820BAC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2年内1次以上被公布</w:t>
            </w:r>
          </w:p>
        </w:tc>
        <w:tc>
          <w:tcPr>
            <w:tcW w:w="5175" w:type="dxa"/>
            <w:tcBorders>
              <w:tl2br w:val="nil"/>
              <w:tr2bl w:val="nil"/>
            </w:tcBorders>
            <w:shd w:val="clear" w:color="auto" w:fill="auto"/>
            <w:vAlign w:val="center"/>
          </w:tcPr>
          <w:p w14:paraId="27BD808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处8万元以上10万元以下罚款，吊销营业性演出许可证</w:t>
            </w:r>
          </w:p>
        </w:tc>
        <w:tc>
          <w:tcPr>
            <w:tcW w:w="6526" w:type="dxa"/>
            <w:vMerge w:val="continue"/>
            <w:tcBorders>
              <w:tl2br w:val="nil"/>
              <w:tr2bl w:val="nil"/>
            </w:tcBorders>
            <w:shd w:val="clear" w:color="auto" w:fill="auto"/>
            <w:vAlign w:val="center"/>
          </w:tcPr>
          <w:p w14:paraId="628D602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142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restart"/>
            <w:tcBorders>
              <w:tl2br w:val="nil"/>
              <w:tr2bl w:val="nil"/>
            </w:tcBorders>
            <w:shd w:val="clear" w:color="auto" w:fill="auto"/>
            <w:vAlign w:val="center"/>
          </w:tcPr>
          <w:p w14:paraId="46CD12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85</w:t>
            </w:r>
          </w:p>
        </w:tc>
        <w:tc>
          <w:tcPr>
            <w:tcW w:w="1951" w:type="dxa"/>
            <w:vMerge w:val="restart"/>
            <w:tcBorders>
              <w:tl2br w:val="nil"/>
              <w:tr2bl w:val="nil"/>
            </w:tcBorders>
            <w:shd w:val="clear" w:color="auto" w:fill="auto"/>
            <w:vAlign w:val="center"/>
          </w:tcPr>
          <w:p w14:paraId="1A9E6639">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演出举办单位没有现场演唱、演奏记录的</w:t>
            </w:r>
          </w:p>
        </w:tc>
        <w:tc>
          <w:tcPr>
            <w:tcW w:w="6037" w:type="dxa"/>
            <w:vMerge w:val="restart"/>
            <w:tcBorders>
              <w:tl2br w:val="nil"/>
              <w:tr2bl w:val="nil"/>
            </w:tcBorders>
            <w:shd w:val="clear" w:color="auto" w:fill="auto"/>
            <w:vAlign w:val="center"/>
          </w:tcPr>
          <w:p w14:paraId="2F75CE3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Style w:val="18"/>
                <w:rFonts w:ascii="仿宋" w:hAnsi="仿宋" w:eastAsia="仿宋" w:cs="仿宋"/>
                <w:color w:val="000000" w:themeColor="text1"/>
                <w:sz w:val="24"/>
                <w:szCs w:val="24"/>
                <w:lang w:bidi="ar"/>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《营业性演出管理条例实施细则》</w:t>
            </w:r>
          </w:p>
          <w:p w14:paraId="480FFFA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Style w:val="18"/>
                <w:rFonts w:hint="eastAsia" w:ascii="仿宋" w:hAnsi="仿宋" w:eastAsia="仿宋" w:cs="仿宋"/>
                <w:color w:val="000000" w:themeColor="text1"/>
                <w:sz w:val="24"/>
                <w:szCs w:val="24"/>
                <w:lang w:bidi="ar"/>
                <w14:textFill>
                  <w14:solidFill>
                    <w14:schemeClr w14:val="tx1"/>
                  </w14:solidFill>
                </w14:textFill>
              </w:rPr>
              <w:t xml:space="preserve">第五十一条第一款  </w:t>
            </w:r>
            <w:r>
              <w:rPr>
                <w:rStyle w:val="21"/>
                <w:rFonts w:hint="eastAsia" w:ascii="仿宋" w:hAnsi="仿宋" w:eastAsia="仿宋" w:cs="仿宋"/>
                <w:color w:val="000000" w:themeColor="text1"/>
                <w:sz w:val="24"/>
                <w:szCs w:val="24"/>
                <w:lang w:bidi="ar"/>
                <w14:textFill>
                  <w14:solidFill>
                    <w14:schemeClr w14:val="tx1"/>
                  </w14:solidFill>
                </w14:textFill>
              </w:rPr>
              <w:t>违反本实施细则第二十六条规定，演出举办单位没有现场演唱、演奏记录的，由县级人民政府文化和旅游主管部门处以3000元以下罚款。</w:t>
            </w:r>
          </w:p>
        </w:tc>
        <w:tc>
          <w:tcPr>
            <w:tcW w:w="2119" w:type="dxa"/>
            <w:tcBorders>
              <w:tl2br w:val="nil"/>
              <w:tr2bl w:val="nil"/>
            </w:tcBorders>
            <w:shd w:val="clear" w:color="auto" w:fill="auto"/>
            <w:vAlign w:val="center"/>
          </w:tcPr>
          <w:p w14:paraId="0C843FAC">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Style w:val="18"/>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F422A1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年内第1次查处，有一般不良后果发生</w:t>
            </w:r>
          </w:p>
        </w:tc>
        <w:tc>
          <w:tcPr>
            <w:tcW w:w="5175" w:type="dxa"/>
            <w:tcBorders>
              <w:tl2br w:val="nil"/>
              <w:tr2bl w:val="nil"/>
            </w:tcBorders>
            <w:shd w:val="clear" w:color="auto" w:fill="auto"/>
            <w:vAlign w:val="center"/>
          </w:tcPr>
          <w:p w14:paraId="799BE1F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处1000元以下罚款</w:t>
            </w:r>
          </w:p>
        </w:tc>
        <w:tc>
          <w:tcPr>
            <w:tcW w:w="6526" w:type="dxa"/>
            <w:vMerge w:val="restart"/>
            <w:tcBorders>
              <w:tl2br w:val="nil"/>
              <w:tr2bl w:val="nil"/>
            </w:tcBorders>
            <w:shd w:val="clear" w:color="auto" w:fill="auto"/>
            <w:vAlign w:val="center"/>
          </w:tcPr>
          <w:p w14:paraId="0F85AA8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EA8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14:paraId="581FBB1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31F165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9385819">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82794F2">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03A481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年内第1次查处，有严重不良后果发生</w:t>
            </w:r>
          </w:p>
        </w:tc>
        <w:tc>
          <w:tcPr>
            <w:tcW w:w="5175" w:type="dxa"/>
            <w:tcBorders>
              <w:tl2br w:val="nil"/>
              <w:tr2bl w:val="nil"/>
            </w:tcBorders>
            <w:shd w:val="clear" w:color="auto" w:fill="auto"/>
            <w:vAlign w:val="center"/>
          </w:tcPr>
          <w:p w14:paraId="3D18A6D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处1000元以上2000元以下罚款</w:t>
            </w:r>
          </w:p>
        </w:tc>
        <w:tc>
          <w:tcPr>
            <w:tcW w:w="6526" w:type="dxa"/>
            <w:vMerge w:val="continue"/>
            <w:tcBorders>
              <w:tl2br w:val="nil"/>
              <w:tr2bl w:val="nil"/>
            </w:tcBorders>
            <w:shd w:val="clear" w:color="auto" w:fill="auto"/>
            <w:vAlign w:val="center"/>
          </w:tcPr>
          <w:p w14:paraId="17C9AA6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0A7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42" w:type="dxa"/>
            <w:vMerge w:val="continue"/>
            <w:tcBorders>
              <w:tl2br w:val="nil"/>
              <w:tr2bl w:val="nil"/>
            </w:tcBorders>
            <w:shd w:val="clear" w:color="auto" w:fill="auto"/>
            <w:vAlign w:val="center"/>
          </w:tcPr>
          <w:p w14:paraId="3A3B702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118561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1371F2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F0E18C5">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085FF1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6BC522B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处2000元以上300元以下罚款</w:t>
            </w:r>
          </w:p>
        </w:tc>
        <w:tc>
          <w:tcPr>
            <w:tcW w:w="6526" w:type="dxa"/>
            <w:vMerge w:val="continue"/>
            <w:tcBorders>
              <w:tl2br w:val="nil"/>
              <w:tr2bl w:val="nil"/>
            </w:tcBorders>
            <w:shd w:val="clear" w:color="auto" w:fill="auto"/>
            <w:vAlign w:val="center"/>
          </w:tcPr>
          <w:p w14:paraId="377300A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970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restart"/>
            <w:tcBorders>
              <w:tl2br w:val="nil"/>
              <w:tr2bl w:val="nil"/>
            </w:tcBorders>
            <w:shd w:val="clear" w:color="auto" w:fill="auto"/>
            <w:vAlign w:val="center"/>
          </w:tcPr>
          <w:p w14:paraId="0C284C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86</w:t>
            </w:r>
          </w:p>
        </w:tc>
        <w:tc>
          <w:tcPr>
            <w:tcW w:w="1951" w:type="dxa"/>
            <w:vMerge w:val="restart"/>
            <w:tcBorders>
              <w:tl2br w:val="nil"/>
              <w:tr2bl w:val="nil"/>
            </w:tcBorders>
            <w:shd w:val="clear" w:color="auto" w:fill="auto"/>
            <w:vAlign w:val="center"/>
          </w:tcPr>
          <w:p w14:paraId="149B771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演出举办单位拒不接受检查的</w:t>
            </w:r>
          </w:p>
        </w:tc>
        <w:tc>
          <w:tcPr>
            <w:tcW w:w="6037" w:type="dxa"/>
            <w:vMerge w:val="restart"/>
            <w:tcBorders>
              <w:tl2br w:val="nil"/>
              <w:tr2bl w:val="nil"/>
            </w:tcBorders>
            <w:shd w:val="clear" w:color="auto" w:fill="auto"/>
            <w:vAlign w:val="center"/>
          </w:tcPr>
          <w:p w14:paraId="6E58D65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《营业性演出管理条例实施细则》</w:t>
            </w:r>
          </w:p>
          <w:p w14:paraId="3CE7140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119" w:type="dxa"/>
            <w:tcBorders>
              <w:tl2br w:val="nil"/>
              <w:tr2bl w:val="nil"/>
            </w:tcBorders>
            <w:shd w:val="clear" w:color="auto" w:fill="auto"/>
            <w:vAlign w:val="center"/>
          </w:tcPr>
          <w:p w14:paraId="613735F2">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B98F34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年内第1次查处，有一般不良后果发生</w:t>
            </w:r>
          </w:p>
        </w:tc>
        <w:tc>
          <w:tcPr>
            <w:tcW w:w="5175" w:type="dxa"/>
            <w:tcBorders>
              <w:tl2br w:val="nil"/>
              <w:tr2bl w:val="nil"/>
            </w:tcBorders>
            <w:shd w:val="clear" w:color="auto" w:fill="auto"/>
            <w:vAlign w:val="center"/>
          </w:tcPr>
          <w:p w14:paraId="3D244BA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restart"/>
            <w:tcBorders>
              <w:tl2br w:val="nil"/>
              <w:tr2bl w:val="nil"/>
            </w:tcBorders>
            <w:shd w:val="clear" w:color="auto" w:fill="auto"/>
            <w:vAlign w:val="center"/>
          </w:tcPr>
          <w:p w14:paraId="53B06F8F">
            <w:pPr>
              <w:widowControl/>
              <w:jc w:val="center"/>
              <w:rPr>
                <w:rFonts w:ascii="仿宋" w:hAnsi="仿宋" w:eastAsia="仿宋" w:cs="仿宋"/>
                <w:kern w:val="0"/>
                <w:szCs w:val="21"/>
              </w:rPr>
            </w:pPr>
          </w:p>
        </w:tc>
      </w:tr>
      <w:tr w14:paraId="2410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14:paraId="027EE62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0270FA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C83B53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75BDBDE">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A9B473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年内第1次查处，有严重不良后果发生</w:t>
            </w:r>
          </w:p>
        </w:tc>
        <w:tc>
          <w:tcPr>
            <w:tcW w:w="5175" w:type="dxa"/>
            <w:tcBorders>
              <w:tl2br w:val="nil"/>
              <w:tr2bl w:val="nil"/>
            </w:tcBorders>
            <w:shd w:val="clear" w:color="auto" w:fill="auto"/>
            <w:vAlign w:val="center"/>
          </w:tcPr>
          <w:p w14:paraId="6647CE5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14:paraId="0EF6E45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EFA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42" w:type="dxa"/>
            <w:vMerge w:val="continue"/>
            <w:tcBorders>
              <w:tl2br w:val="nil"/>
              <w:tr2bl w:val="nil"/>
            </w:tcBorders>
            <w:shd w:val="clear" w:color="auto" w:fill="auto"/>
            <w:vAlign w:val="center"/>
          </w:tcPr>
          <w:p w14:paraId="06DBD1E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84A3EC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BBE0102">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BA577D5">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3C1024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2年内演累计1次以上查处</w:t>
            </w:r>
          </w:p>
        </w:tc>
        <w:tc>
          <w:tcPr>
            <w:tcW w:w="5175" w:type="dxa"/>
            <w:tcBorders>
              <w:tl2br w:val="nil"/>
              <w:tr2bl w:val="nil"/>
            </w:tcBorders>
            <w:shd w:val="clear" w:color="auto" w:fill="auto"/>
            <w:vAlign w:val="center"/>
          </w:tcPr>
          <w:p w14:paraId="40863D8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14:paraId="60FABF9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090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42" w:type="dxa"/>
            <w:vMerge w:val="restart"/>
            <w:tcBorders>
              <w:tl2br w:val="nil"/>
              <w:tr2bl w:val="nil"/>
            </w:tcBorders>
            <w:shd w:val="clear" w:color="auto" w:fill="auto"/>
            <w:vAlign w:val="center"/>
          </w:tcPr>
          <w:p w14:paraId="54BBE8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87</w:t>
            </w:r>
          </w:p>
        </w:tc>
        <w:tc>
          <w:tcPr>
            <w:tcW w:w="1951" w:type="dxa"/>
            <w:vMerge w:val="restart"/>
            <w:tcBorders>
              <w:tl2br w:val="nil"/>
              <w:tr2bl w:val="nil"/>
            </w:tcBorders>
            <w:shd w:val="clear" w:color="auto" w:fill="auto"/>
            <w:vAlign w:val="center"/>
          </w:tcPr>
          <w:p w14:paraId="324D5BA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公共文化设施管理单位开展与公共文化设施功能、用途不符的服务活动的</w:t>
            </w:r>
          </w:p>
        </w:tc>
        <w:tc>
          <w:tcPr>
            <w:tcW w:w="6037" w:type="dxa"/>
            <w:vMerge w:val="restart"/>
            <w:tcBorders>
              <w:tl2br w:val="nil"/>
              <w:tr2bl w:val="nil"/>
            </w:tcBorders>
            <w:shd w:val="clear" w:color="auto" w:fill="auto"/>
            <w:vAlign w:val="center"/>
          </w:tcPr>
          <w:p w14:paraId="60645FA4">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《中华人民共和国公共文化服务保障法》</w:t>
            </w:r>
          </w:p>
          <w:p w14:paraId="384D96E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（一）开展与公共文化设施功能、用途不符的服务活动的；</w:t>
            </w:r>
          </w:p>
        </w:tc>
        <w:tc>
          <w:tcPr>
            <w:tcW w:w="2119" w:type="dxa"/>
            <w:tcBorders>
              <w:tl2br w:val="nil"/>
              <w:tr2bl w:val="nil"/>
            </w:tcBorders>
            <w:shd w:val="clear" w:color="auto" w:fill="auto"/>
            <w:vAlign w:val="center"/>
          </w:tcPr>
          <w:p w14:paraId="6CEADF1C">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4C58F5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14:paraId="1E45F4E8">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14:paraId="73A14FA2">
            <w:pPr>
              <w:widowControl/>
              <w:jc w:val="center"/>
              <w:rPr>
                <w:rFonts w:ascii="仿宋" w:hAnsi="仿宋" w:eastAsia="仿宋" w:cs="仿宋"/>
                <w:kern w:val="0"/>
                <w:szCs w:val="21"/>
              </w:rPr>
            </w:pPr>
          </w:p>
        </w:tc>
      </w:tr>
      <w:tr w14:paraId="625B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14:paraId="59E5F51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19DD2A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7C5DE3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7C27128">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611CDB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14:paraId="560EC4A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14:paraId="5745257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116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14:paraId="2B76666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1274217">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EF91462">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9A09E60">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E87C94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14:paraId="363EED7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14:paraId="753AA95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09F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14:paraId="19066F1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AF6DE50">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E143BD4">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3938906">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97D9987">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违法所得在一万元以上二万元以下</w:t>
            </w:r>
          </w:p>
        </w:tc>
        <w:tc>
          <w:tcPr>
            <w:tcW w:w="5175" w:type="dxa"/>
            <w:tcBorders>
              <w:tl2br w:val="nil"/>
              <w:tr2bl w:val="nil"/>
            </w:tcBorders>
            <w:shd w:val="clear" w:color="auto" w:fill="auto"/>
            <w:vAlign w:val="center"/>
          </w:tcPr>
          <w:p w14:paraId="7D5682D3">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14:paraId="15C03F6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433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2" w:type="dxa"/>
            <w:vMerge w:val="continue"/>
            <w:tcBorders>
              <w:tl2br w:val="nil"/>
              <w:tr2bl w:val="nil"/>
            </w:tcBorders>
            <w:shd w:val="clear" w:color="auto" w:fill="auto"/>
            <w:vAlign w:val="center"/>
          </w:tcPr>
          <w:p w14:paraId="5AFAF99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31FD869">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1B2F570">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926190D">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2FCDA3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w:t>
            </w:r>
          </w:p>
        </w:tc>
        <w:tc>
          <w:tcPr>
            <w:tcW w:w="5175" w:type="dxa"/>
            <w:tcBorders>
              <w:tl2br w:val="nil"/>
              <w:tr2bl w:val="nil"/>
            </w:tcBorders>
            <w:shd w:val="clear" w:color="auto" w:fill="auto"/>
            <w:vAlign w:val="center"/>
          </w:tcPr>
          <w:p w14:paraId="58905DF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14:paraId="5DE20A7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683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42" w:type="dxa"/>
            <w:vMerge w:val="restart"/>
            <w:tcBorders>
              <w:tl2br w:val="nil"/>
              <w:tr2bl w:val="nil"/>
            </w:tcBorders>
            <w:shd w:val="clear" w:color="auto" w:fill="auto"/>
            <w:vAlign w:val="center"/>
          </w:tcPr>
          <w:p w14:paraId="002B58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88</w:t>
            </w:r>
          </w:p>
        </w:tc>
        <w:tc>
          <w:tcPr>
            <w:tcW w:w="1951" w:type="dxa"/>
            <w:vMerge w:val="restart"/>
            <w:tcBorders>
              <w:tl2br w:val="nil"/>
              <w:tr2bl w:val="nil"/>
            </w:tcBorders>
            <w:shd w:val="clear" w:color="auto" w:fill="auto"/>
            <w:vAlign w:val="center"/>
          </w:tcPr>
          <w:p w14:paraId="3DF6720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公共文化设施管理单位对应当免费开放的公共文化设施收费或者变相收费的</w:t>
            </w:r>
          </w:p>
        </w:tc>
        <w:tc>
          <w:tcPr>
            <w:tcW w:w="6037" w:type="dxa"/>
            <w:vMerge w:val="restart"/>
            <w:tcBorders>
              <w:tl2br w:val="nil"/>
              <w:tr2bl w:val="nil"/>
            </w:tcBorders>
            <w:shd w:val="clear" w:color="auto" w:fill="auto"/>
            <w:vAlign w:val="center"/>
          </w:tcPr>
          <w:p w14:paraId="5833224E">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《中华人民共和国公共文化服务保障法》</w:t>
            </w:r>
          </w:p>
          <w:p w14:paraId="529178F2">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（二）对应当免费开放的公共文化设施收费或者变相收费的；</w:t>
            </w:r>
          </w:p>
        </w:tc>
        <w:tc>
          <w:tcPr>
            <w:tcW w:w="2119" w:type="dxa"/>
            <w:tcBorders>
              <w:tl2br w:val="nil"/>
              <w:tr2bl w:val="nil"/>
            </w:tcBorders>
            <w:shd w:val="clear" w:color="auto" w:fill="auto"/>
            <w:vAlign w:val="center"/>
          </w:tcPr>
          <w:p w14:paraId="7F880DA4">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70B090D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14:paraId="418F19F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14:paraId="2F0530C6">
            <w:pPr>
              <w:widowControl/>
              <w:jc w:val="center"/>
              <w:rPr>
                <w:rFonts w:ascii="仿宋" w:hAnsi="仿宋" w:eastAsia="仿宋" w:cs="仿宋"/>
                <w:kern w:val="0"/>
                <w:szCs w:val="21"/>
              </w:rPr>
            </w:pPr>
          </w:p>
        </w:tc>
      </w:tr>
      <w:tr w14:paraId="786E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14:paraId="4074319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7240364">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BAC847C">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FF99964">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6F31183">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14:paraId="4572A1A4">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14:paraId="2781C62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6D0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2" w:type="dxa"/>
            <w:vMerge w:val="continue"/>
            <w:tcBorders>
              <w:tl2br w:val="nil"/>
              <w:tr2bl w:val="nil"/>
            </w:tcBorders>
            <w:shd w:val="clear" w:color="auto" w:fill="auto"/>
            <w:vAlign w:val="center"/>
          </w:tcPr>
          <w:p w14:paraId="60E3C1A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485D85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9339AB2">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C1EE0EC">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AF6A8DA">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违法所得在五千元以上一万元以下的</w:t>
            </w:r>
          </w:p>
        </w:tc>
        <w:tc>
          <w:tcPr>
            <w:tcW w:w="5175" w:type="dxa"/>
            <w:tcBorders>
              <w:tl2br w:val="nil"/>
              <w:tr2bl w:val="nil"/>
            </w:tcBorders>
            <w:shd w:val="clear" w:color="auto" w:fill="auto"/>
            <w:vAlign w:val="center"/>
          </w:tcPr>
          <w:p w14:paraId="3CFDA44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14:paraId="1F2B076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A8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14:paraId="2C6C3C3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08FCCE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27AA21E">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D26814F">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F35C37A">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违法所得在五千万元以上二万元以下的</w:t>
            </w:r>
          </w:p>
        </w:tc>
        <w:tc>
          <w:tcPr>
            <w:tcW w:w="5175" w:type="dxa"/>
            <w:tcBorders>
              <w:tl2br w:val="nil"/>
              <w:tr2bl w:val="nil"/>
            </w:tcBorders>
            <w:shd w:val="clear" w:color="auto" w:fill="auto"/>
            <w:vAlign w:val="center"/>
          </w:tcPr>
          <w:p w14:paraId="67A0069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14:paraId="68D8621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FD1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14:paraId="747F781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115EB93">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0F57580">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5BDE5B0">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809DA2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违法所得在二万元以上的</w:t>
            </w:r>
          </w:p>
        </w:tc>
        <w:tc>
          <w:tcPr>
            <w:tcW w:w="5175" w:type="dxa"/>
            <w:tcBorders>
              <w:tl2br w:val="nil"/>
              <w:tr2bl w:val="nil"/>
            </w:tcBorders>
            <w:shd w:val="clear" w:color="auto" w:fill="auto"/>
            <w:vAlign w:val="center"/>
          </w:tcPr>
          <w:p w14:paraId="1F790E0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14:paraId="0D6BE1B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4E5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242" w:type="dxa"/>
            <w:vMerge w:val="restart"/>
            <w:tcBorders>
              <w:tl2br w:val="nil"/>
              <w:tr2bl w:val="nil"/>
            </w:tcBorders>
            <w:shd w:val="clear" w:color="auto" w:fill="auto"/>
            <w:vAlign w:val="center"/>
          </w:tcPr>
          <w:p w14:paraId="053342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89</w:t>
            </w:r>
          </w:p>
        </w:tc>
        <w:tc>
          <w:tcPr>
            <w:tcW w:w="1951" w:type="dxa"/>
            <w:vMerge w:val="restart"/>
            <w:tcBorders>
              <w:tl2br w:val="nil"/>
              <w:tr2bl w:val="nil"/>
            </w:tcBorders>
            <w:shd w:val="clear" w:color="auto" w:fill="auto"/>
            <w:vAlign w:val="center"/>
          </w:tcPr>
          <w:p w14:paraId="5E0FB94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公共文化设施管理单位收取费用未用于公共文化设施的维护、管理和事业发展，挪作他用的</w:t>
            </w:r>
          </w:p>
        </w:tc>
        <w:tc>
          <w:tcPr>
            <w:tcW w:w="6037" w:type="dxa"/>
            <w:vMerge w:val="restart"/>
            <w:tcBorders>
              <w:tl2br w:val="nil"/>
              <w:tr2bl w:val="nil"/>
            </w:tcBorders>
            <w:shd w:val="clear" w:color="auto" w:fill="auto"/>
            <w:vAlign w:val="center"/>
          </w:tcPr>
          <w:p w14:paraId="72F0403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《中华人民共和国公共文化服务保障法》</w:t>
            </w:r>
          </w:p>
          <w:p w14:paraId="10C5755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（三）收取费用未用于公共文化设施的维护、管理和事业发展，挪作他用的。</w:t>
            </w:r>
          </w:p>
        </w:tc>
        <w:tc>
          <w:tcPr>
            <w:tcW w:w="2119" w:type="dxa"/>
            <w:tcBorders>
              <w:tl2br w:val="nil"/>
              <w:tr2bl w:val="nil"/>
            </w:tcBorders>
            <w:shd w:val="clear" w:color="auto" w:fill="auto"/>
            <w:vAlign w:val="center"/>
          </w:tcPr>
          <w:p w14:paraId="34CEC6C4">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33A8922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14:paraId="1711242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14:paraId="7AD349F7">
            <w:pPr>
              <w:widowControl/>
              <w:jc w:val="center"/>
              <w:rPr>
                <w:rFonts w:ascii="仿宋" w:hAnsi="仿宋" w:eastAsia="仿宋" w:cs="仿宋"/>
                <w:kern w:val="0"/>
                <w:szCs w:val="21"/>
              </w:rPr>
            </w:pPr>
          </w:p>
        </w:tc>
      </w:tr>
      <w:tr w14:paraId="1D37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42" w:type="dxa"/>
            <w:vMerge w:val="continue"/>
            <w:tcBorders>
              <w:tl2br w:val="nil"/>
              <w:tr2bl w:val="nil"/>
            </w:tcBorders>
            <w:shd w:val="clear" w:color="auto" w:fill="auto"/>
            <w:vAlign w:val="center"/>
          </w:tcPr>
          <w:p w14:paraId="669A5D3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C59044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625CA24E">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C86BF1A">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BBFD86A">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14:paraId="6811E0D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14:paraId="775D48B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51F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continue"/>
            <w:tcBorders>
              <w:tl2br w:val="nil"/>
              <w:tr2bl w:val="nil"/>
            </w:tcBorders>
            <w:shd w:val="clear" w:color="auto" w:fill="auto"/>
            <w:vAlign w:val="center"/>
          </w:tcPr>
          <w:p w14:paraId="12831EA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121D017">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56F16C8">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DBA6B67">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06DEEB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违法所得在五千元以上一万元以下的</w:t>
            </w:r>
          </w:p>
        </w:tc>
        <w:tc>
          <w:tcPr>
            <w:tcW w:w="5175" w:type="dxa"/>
            <w:tcBorders>
              <w:tl2br w:val="nil"/>
              <w:tr2bl w:val="nil"/>
            </w:tcBorders>
            <w:shd w:val="clear" w:color="auto" w:fill="auto"/>
            <w:vAlign w:val="center"/>
          </w:tcPr>
          <w:p w14:paraId="759EA98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14:paraId="1F2B928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650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vMerge w:val="continue"/>
            <w:tcBorders>
              <w:tl2br w:val="nil"/>
              <w:tr2bl w:val="nil"/>
            </w:tcBorders>
            <w:shd w:val="clear" w:color="auto" w:fill="auto"/>
            <w:vAlign w:val="center"/>
          </w:tcPr>
          <w:p w14:paraId="1B32F2E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E5758F2">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6DAE683">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24D9AD8">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DCBC384">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违法所得在一万元以上二元以下的</w:t>
            </w:r>
          </w:p>
        </w:tc>
        <w:tc>
          <w:tcPr>
            <w:tcW w:w="5175" w:type="dxa"/>
            <w:tcBorders>
              <w:tl2br w:val="nil"/>
              <w:tr2bl w:val="nil"/>
            </w:tcBorders>
            <w:shd w:val="clear" w:color="auto" w:fill="auto"/>
            <w:vAlign w:val="center"/>
          </w:tcPr>
          <w:p w14:paraId="0D2C07A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14:paraId="4EC834C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AC0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14:paraId="767532A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5BC7536">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AF3808F">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0F0AB04">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61CD87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违法所得在二万元以上的</w:t>
            </w:r>
          </w:p>
        </w:tc>
        <w:tc>
          <w:tcPr>
            <w:tcW w:w="5175" w:type="dxa"/>
            <w:tcBorders>
              <w:tl2br w:val="nil"/>
              <w:tr2bl w:val="nil"/>
            </w:tcBorders>
            <w:shd w:val="clear" w:color="auto" w:fill="auto"/>
            <w:vAlign w:val="center"/>
          </w:tcPr>
          <w:p w14:paraId="350F62C3">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14:paraId="1A4650E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5DF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42" w:type="dxa"/>
            <w:vMerge w:val="restart"/>
            <w:tcBorders>
              <w:tl2br w:val="nil"/>
              <w:tr2bl w:val="nil"/>
            </w:tcBorders>
            <w:shd w:val="clear" w:color="auto" w:fill="auto"/>
            <w:vAlign w:val="center"/>
          </w:tcPr>
          <w:p w14:paraId="6B0715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90</w:t>
            </w:r>
          </w:p>
        </w:tc>
        <w:tc>
          <w:tcPr>
            <w:tcW w:w="1951" w:type="dxa"/>
            <w:vMerge w:val="restart"/>
            <w:tcBorders>
              <w:tl2br w:val="nil"/>
              <w:tr2bl w:val="nil"/>
            </w:tcBorders>
            <w:shd w:val="clear" w:color="auto" w:fill="auto"/>
            <w:vAlign w:val="center"/>
          </w:tcPr>
          <w:p w14:paraId="7C11339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公共文化设施管理单位违反规定出租公共文化设施的</w:t>
            </w:r>
          </w:p>
        </w:tc>
        <w:tc>
          <w:tcPr>
            <w:tcW w:w="6037" w:type="dxa"/>
            <w:vMerge w:val="restart"/>
            <w:tcBorders>
              <w:tl2br w:val="nil"/>
              <w:tr2bl w:val="nil"/>
            </w:tcBorders>
            <w:shd w:val="clear" w:color="auto" w:fill="auto"/>
            <w:vAlign w:val="center"/>
          </w:tcPr>
          <w:p w14:paraId="4EE1290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《公共文化体育设施条例》</w:t>
            </w:r>
          </w:p>
          <w:p w14:paraId="279D0F3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(二)违反本条例规定出租公共文化体育设施的。</w:t>
            </w:r>
          </w:p>
        </w:tc>
        <w:tc>
          <w:tcPr>
            <w:tcW w:w="2119" w:type="dxa"/>
            <w:tcBorders>
              <w:tl2br w:val="nil"/>
              <w:tr2bl w:val="nil"/>
            </w:tcBorders>
            <w:shd w:val="clear" w:color="auto" w:fill="auto"/>
            <w:vAlign w:val="center"/>
          </w:tcPr>
          <w:p w14:paraId="64EC8AD3">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DB7444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没有违法所得或者违法所得五千元以下的，认识态度较好并立即整改</w:t>
            </w:r>
          </w:p>
        </w:tc>
        <w:tc>
          <w:tcPr>
            <w:tcW w:w="5175" w:type="dxa"/>
            <w:tcBorders>
              <w:tl2br w:val="nil"/>
              <w:tr2bl w:val="nil"/>
            </w:tcBorders>
            <w:shd w:val="clear" w:color="auto" w:fill="auto"/>
            <w:vAlign w:val="center"/>
          </w:tcPr>
          <w:p w14:paraId="3779227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w:t>
            </w:r>
          </w:p>
        </w:tc>
        <w:tc>
          <w:tcPr>
            <w:tcW w:w="6526" w:type="dxa"/>
            <w:vMerge w:val="restart"/>
            <w:tcBorders>
              <w:tl2br w:val="nil"/>
              <w:tr2bl w:val="nil"/>
            </w:tcBorders>
            <w:shd w:val="clear" w:color="auto" w:fill="auto"/>
            <w:vAlign w:val="center"/>
          </w:tcPr>
          <w:p w14:paraId="06B1E606">
            <w:pPr>
              <w:widowControl/>
              <w:jc w:val="center"/>
              <w:rPr>
                <w:rFonts w:ascii="仿宋" w:hAnsi="仿宋" w:eastAsia="仿宋" w:cs="仿宋"/>
                <w:kern w:val="0"/>
                <w:szCs w:val="21"/>
              </w:rPr>
            </w:pPr>
          </w:p>
        </w:tc>
      </w:tr>
      <w:tr w14:paraId="1260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14:paraId="6975FA8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D93E58D">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4CA82A6">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B33920F">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DAA2D2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没有违法所得或者违法所得五千元以下的，态度恶劣，拒不整改</w:t>
            </w:r>
          </w:p>
        </w:tc>
        <w:tc>
          <w:tcPr>
            <w:tcW w:w="5175" w:type="dxa"/>
            <w:tcBorders>
              <w:tl2br w:val="nil"/>
              <w:tr2bl w:val="nil"/>
            </w:tcBorders>
            <w:shd w:val="clear" w:color="auto" w:fill="auto"/>
            <w:vAlign w:val="center"/>
          </w:tcPr>
          <w:p w14:paraId="2A835737">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没收违法所得，并处一万元以下罚款</w:t>
            </w:r>
          </w:p>
        </w:tc>
        <w:tc>
          <w:tcPr>
            <w:tcW w:w="6526" w:type="dxa"/>
            <w:vMerge w:val="continue"/>
            <w:tcBorders>
              <w:tl2br w:val="nil"/>
              <w:tr2bl w:val="nil"/>
            </w:tcBorders>
            <w:shd w:val="clear" w:color="auto" w:fill="auto"/>
            <w:vAlign w:val="center"/>
          </w:tcPr>
          <w:p w14:paraId="399CEC8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3E1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Merge w:val="continue"/>
            <w:tcBorders>
              <w:tl2br w:val="nil"/>
              <w:tr2bl w:val="nil"/>
            </w:tcBorders>
            <w:shd w:val="clear" w:color="auto" w:fill="auto"/>
            <w:vAlign w:val="center"/>
          </w:tcPr>
          <w:p w14:paraId="7346C33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988BC94">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5F2CD06">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246A8C8">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5A188E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违法所得在五千元以上一万元以下</w:t>
            </w:r>
          </w:p>
        </w:tc>
        <w:tc>
          <w:tcPr>
            <w:tcW w:w="5175" w:type="dxa"/>
            <w:tcBorders>
              <w:tl2br w:val="nil"/>
              <w:tr2bl w:val="nil"/>
            </w:tcBorders>
            <w:shd w:val="clear" w:color="auto" w:fill="auto"/>
            <w:vAlign w:val="center"/>
          </w:tcPr>
          <w:p w14:paraId="6CC801C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没收违法所得，并处违法所得2倍以上3倍以下罚款</w:t>
            </w:r>
          </w:p>
        </w:tc>
        <w:tc>
          <w:tcPr>
            <w:tcW w:w="6526" w:type="dxa"/>
            <w:vMerge w:val="continue"/>
            <w:tcBorders>
              <w:tl2br w:val="nil"/>
              <w:tr2bl w:val="nil"/>
            </w:tcBorders>
            <w:shd w:val="clear" w:color="auto" w:fill="auto"/>
            <w:vAlign w:val="center"/>
          </w:tcPr>
          <w:p w14:paraId="49769BC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84F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2" w:type="dxa"/>
            <w:vMerge w:val="continue"/>
            <w:tcBorders>
              <w:tl2br w:val="nil"/>
              <w:tr2bl w:val="nil"/>
            </w:tcBorders>
            <w:shd w:val="clear" w:color="auto" w:fill="auto"/>
            <w:vAlign w:val="center"/>
          </w:tcPr>
          <w:p w14:paraId="1CFB29B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60E8DB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5D760B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538188A">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814120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违法所得在一万元以上二万元以下的</w:t>
            </w:r>
          </w:p>
        </w:tc>
        <w:tc>
          <w:tcPr>
            <w:tcW w:w="5175" w:type="dxa"/>
            <w:tcBorders>
              <w:tl2br w:val="nil"/>
              <w:tr2bl w:val="nil"/>
            </w:tcBorders>
            <w:shd w:val="clear" w:color="auto" w:fill="auto"/>
            <w:vAlign w:val="center"/>
          </w:tcPr>
          <w:p w14:paraId="3C95FB5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没收违法所得，并处违法所得3倍以上4倍以下罚款</w:t>
            </w:r>
          </w:p>
        </w:tc>
        <w:tc>
          <w:tcPr>
            <w:tcW w:w="6526" w:type="dxa"/>
            <w:vMerge w:val="continue"/>
            <w:tcBorders>
              <w:tl2br w:val="nil"/>
              <w:tr2bl w:val="nil"/>
            </w:tcBorders>
            <w:shd w:val="clear" w:color="auto" w:fill="auto"/>
            <w:vAlign w:val="center"/>
          </w:tcPr>
          <w:p w14:paraId="6B1A6AF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8B9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42" w:type="dxa"/>
            <w:vMerge w:val="continue"/>
            <w:tcBorders>
              <w:tl2br w:val="nil"/>
              <w:tr2bl w:val="nil"/>
            </w:tcBorders>
            <w:shd w:val="clear" w:color="auto" w:fill="auto"/>
            <w:vAlign w:val="center"/>
          </w:tcPr>
          <w:p w14:paraId="6984F72B">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1E076B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AF8B95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FDFECEF">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86FBBF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违法所得在二万元以上的</w:t>
            </w:r>
          </w:p>
        </w:tc>
        <w:tc>
          <w:tcPr>
            <w:tcW w:w="5175" w:type="dxa"/>
            <w:tcBorders>
              <w:tl2br w:val="nil"/>
              <w:tr2bl w:val="nil"/>
            </w:tcBorders>
            <w:shd w:val="clear" w:color="auto" w:fill="auto"/>
            <w:vAlign w:val="center"/>
          </w:tcPr>
          <w:p w14:paraId="16CED69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没收违法所得，并处违法所得4倍以上5倍以下罚款</w:t>
            </w:r>
          </w:p>
        </w:tc>
        <w:tc>
          <w:tcPr>
            <w:tcW w:w="6526" w:type="dxa"/>
            <w:vMerge w:val="continue"/>
            <w:tcBorders>
              <w:tl2br w:val="nil"/>
              <w:tr2bl w:val="nil"/>
            </w:tcBorders>
            <w:shd w:val="clear" w:color="auto" w:fill="auto"/>
            <w:vAlign w:val="center"/>
          </w:tcPr>
          <w:p w14:paraId="444B037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C41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restart"/>
            <w:tcBorders>
              <w:tl2br w:val="nil"/>
              <w:tr2bl w:val="nil"/>
            </w:tcBorders>
            <w:shd w:val="clear" w:color="auto" w:fill="auto"/>
            <w:vAlign w:val="center"/>
          </w:tcPr>
          <w:p w14:paraId="33C8EB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91</w:t>
            </w:r>
          </w:p>
        </w:tc>
        <w:tc>
          <w:tcPr>
            <w:tcW w:w="1951" w:type="dxa"/>
            <w:vMerge w:val="restart"/>
            <w:tcBorders>
              <w:tl2br w:val="nil"/>
              <w:tr2bl w:val="nil"/>
            </w:tcBorders>
            <w:shd w:val="clear" w:color="auto" w:fill="auto"/>
            <w:vAlign w:val="center"/>
          </w:tcPr>
          <w:p w14:paraId="6BD39DA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从事艺术品经营活动的经营单位未申领营业执照，未按规定备案的</w:t>
            </w:r>
          </w:p>
        </w:tc>
        <w:tc>
          <w:tcPr>
            <w:tcW w:w="6037" w:type="dxa"/>
            <w:vMerge w:val="restart"/>
            <w:tcBorders>
              <w:tl2br w:val="nil"/>
              <w:tr2bl w:val="nil"/>
            </w:tcBorders>
            <w:shd w:val="clear" w:color="auto" w:fill="auto"/>
            <w:vAlign w:val="center"/>
          </w:tcPr>
          <w:p w14:paraId="70045DEA">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783C009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  违反本办法第五条规定的，由县级以上人民政府文化行政部门或者依法授权的文化市场综合执法机构责令改正，并可根据情节轻重处10000元以下罚款。</w:t>
            </w:r>
          </w:p>
          <w:p w14:paraId="7BBA40B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其他经营单位增设艺术品经营业务的，应当按前款办理备案手续。</w:t>
            </w:r>
          </w:p>
        </w:tc>
        <w:tc>
          <w:tcPr>
            <w:tcW w:w="2119" w:type="dxa"/>
            <w:tcBorders>
              <w:tl2br w:val="nil"/>
              <w:tr2bl w:val="nil"/>
            </w:tcBorders>
            <w:shd w:val="clear" w:color="auto" w:fill="auto"/>
            <w:vAlign w:val="center"/>
          </w:tcPr>
          <w:p w14:paraId="515FEFA0">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5664FD5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认识态度较好且主动整改的</w:t>
            </w:r>
          </w:p>
        </w:tc>
        <w:tc>
          <w:tcPr>
            <w:tcW w:w="5175" w:type="dxa"/>
            <w:tcBorders>
              <w:tl2br w:val="nil"/>
              <w:tr2bl w:val="nil"/>
            </w:tcBorders>
            <w:shd w:val="clear" w:color="auto" w:fill="auto"/>
            <w:vAlign w:val="center"/>
          </w:tcPr>
          <w:p w14:paraId="507F306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6AE4D6C7">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kern w:val="0"/>
                <w:szCs w:val="21"/>
              </w:rPr>
            </w:pPr>
          </w:p>
        </w:tc>
      </w:tr>
      <w:tr w14:paraId="6B10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continue"/>
            <w:tcBorders>
              <w:tl2br w:val="nil"/>
              <w:tr2bl w:val="nil"/>
            </w:tcBorders>
            <w:shd w:val="clear" w:color="auto" w:fill="auto"/>
            <w:vAlign w:val="center"/>
          </w:tcPr>
          <w:p w14:paraId="794C582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E453886">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5FBB2FD">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8439515">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7D5844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态度恶劣，拒不改正的</w:t>
            </w:r>
          </w:p>
        </w:tc>
        <w:tc>
          <w:tcPr>
            <w:tcW w:w="5175" w:type="dxa"/>
            <w:tcBorders>
              <w:tl2br w:val="nil"/>
              <w:tr2bl w:val="nil"/>
            </w:tcBorders>
            <w:shd w:val="clear" w:color="auto" w:fill="auto"/>
            <w:vAlign w:val="center"/>
          </w:tcPr>
          <w:p w14:paraId="31E55F0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14:paraId="3FA6535D">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01CF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2" w:type="dxa"/>
            <w:vMerge w:val="continue"/>
            <w:tcBorders>
              <w:tl2br w:val="nil"/>
              <w:tr2bl w:val="nil"/>
            </w:tcBorders>
            <w:shd w:val="clear" w:color="auto" w:fill="auto"/>
            <w:vAlign w:val="center"/>
          </w:tcPr>
          <w:p w14:paraId="5AF105F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46B1A3F">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D469E27">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4DF48E0">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23F5A194">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2年内1次以上</w:t>
            </w:r>
            <w:r>
              <w:rPr>
                <w:rFonts w:hint="eastAsia" w:ascii="仿宋" w:hAnsi="仿宋" w:eastAsia="仿宋" w:cs="仿宋"/>
                <w:color w:val="000000" w:themeColor="text1"/>
                <w:kern w:val="0"/>
                <w:sz w:val="24"/>
                <w:lang w:bidi="ar"/>
                <w14:textFill>
                  <w14:solidFill>
                    <w14:schemeClr w14:val="tx1"/>
                  </w14:solidFill>
                </w14:textFill>
              </w:rPr>
              <w:t>查处</w:t>
            </w:r>
          </w:p>
        </w:tc>
        <w:tc>
          <w:tcPr>
            <w:tcW w:w="5175" w:type="dxa"/>
            <w:tcBorders>
              <w:tl2br w:val="nil"/>
              <w:tr2bl w:val="nil"/>
            </w:tcBorders>
            <w:shd w:val="clear" w:color="auto" w:fill="auto"/>
            <w:vAlign w:val="center"/>
          </w:tcPr>
          <w:p w14:paraId="37FC20E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处5000元以上10000元以下罚款</w:t>
            </w:r>
          </w:p>
        </w:tc>
        <w:tc>
          <w:tcPr>
            <w:tcW w:w="6526" w:type="dxa"/>
            <w:vMerge w:val="continue"/>
            <w:tcBorders>
              <w:tl2br w:val="nil"/>
              <w:tr2bl w:val="nil"/>
            </w:tcBorders>
            <w:shd w:val="clear" w:color="auto" w:fill="auto"/>
            <w:vAlign w:val="center"/>
          </w:tcPr>
          <w:p w14:paraId="75F5ABCC">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5BA5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242" w:type="dxa"/>
            <w:vMerge w:val="restart"/>
            <w:tcBorders>
              <w:tl2br w:val="nil"/>
              <w:tr2bl w:val="nil"/>
            </w:tcBorders>
            <w:shd w:val="clear" w:color="auto" w:fill="auto"/>
            <w:vAlign w:val="center"/>
          </w:tcPr>
          <w:p w14:paraId="53F20C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92</w:t>
            </w:r>
          </w:p>
        </w:tc>
        <w:tc>
          <w:tcPr>
            <w:tcW w:w="1951" w:type="dxa"/>
            <w:vMerge w:val="restart"/>
            <w:tcBorders>
              <w:tl2br w:val="nil"/>
              <w:tr2bl w:val="nil"/>
            </w:tcBorders>
            <w:shd w:val="clear" w:color="auto" w:fill="auto"/>
            <w:vAlign w:val="center"/>
          </w:tcPr>
          <w:p w14:paraId="137E03F7">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其他经营单位增设艺术品经营业务未按规定备案的</w:t>
            </w:r>
          </w:p>
        </w:tc>
        <w:tc>
          <w:tcPr>
            <w:tcW w:w="6037" w:type="dxa"/>
            <w:vMerge w:val="restart"/>
            <w:tcBorders>
              <w:tl2br w:val="nil"/>
              <w:tr2bl w:val="nil"/>
            </w:tcBorders>
            <w:shd w:val="clear" w:color="auto" w:fill="auto"/>
            <w:vAlign w:val="center"/>
          </w:tcPr>
          <w:p w14:paraId="78DE11F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5055A91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第十九条  违反本办法第五条规定的，由县级以上人民政府文化行政部门或者依法授权的文化市场综合执法机构责令改正，并可根据情节轻重处10000元以下罚款。</w:t>
            </w:r>
          </w:p>
          <w:p w14:paraId="1F839EA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其他经营单位增设艺术品经营业务的，应当按前款办理备案手续。</w:t>
            </w:r>
          </w:p>
        </w:tc>
        <w:tc>
          <w:tcPr>
            <w:tcW w:w="2119" w:type="dxa"/>
            <w:tcBorders>
              <w:tl2br w:val="nil"/>
              <w:tr2bl w:val="nil"/>
            </w:tcBorders>
            <w:shd w:val="clear" w:color="auto" w:fill="auto"/>
            <w:vAlign w:val="center"/>
          </w:tcPr>
          <w:p w14:paraId="72848623">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3E41238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认识态度较好且主动整改</w:t>
            </w:r>
          </w:p>
        </w:tc>
        <w:tc>
          <w:tcPr>
            <w:tcW w:w="5175" w:type="dxa"/>
            <w:tcBorders>
              <w:tl2br w:val="nil"/>
              <w:tr2bl w:val="nil"/>
            </w:tcBorders>
            <w:shd w:val="clear" w:color="auto" w:fill="auto"/>
            <w:vAlign w:val="center"/>
          </w:tcPr>
          <w:p w14:paraId="68CC4BC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44201DB1">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kern w:val="0"/>
                <w:szCs w:val="21"/>
              </w:rPr>
            </w:pPr>
          </w:p>
        </w:tc>
      </w:tr>
      <w:tr w14:paraId="7BE9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14:paraId="0446DED8">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268FF14">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895D34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B9934BE">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5EB7C7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态度恶劣，拒不改正</w:t>
            </w:r>
          </w:p>
        </w:tc>
        <w:tc>
          <w:tcPr>
            <w:tcW w:w="5175" w:type="dxa"/>
            <w:tcBorders>
              <w:tl2br w:val="nil"/>
              <w:tr2bl w:val="nil"/>
            </w:tcBorders>
            <w:shd w:val="clear" w:color="auto" w:fill="auto"/>
            <w:vAlign w:val="center"/>
          </w:tcPr>
          <w:p w14:paraId="1407090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处5000元以下罚款</w:t>
            </w:r>
          </w:p>
        </w:tc>
        <w:tc>
          <w:tcPr>
            <w:tcW w:w="6526" w:type="dxa"/>
            <w:vMerge w:val="continue"/>
            <w:tcBorders>
              <w:tl2br w:val="nil"/>
              <w:tr2bl w:val="nil"/>
            </w:tcBorders>
            <w:shd w:val="clear" w:color="auto" w:fill="auto"/>
            <w:vAlign w:val="center"/>
          </w:tcPr>
          <w:p w14:paraId="7E1B4915">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1DED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14:paraId="72C2F85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6DF27A3">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1E97F60">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5AA4E8B">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2136EC4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2年内1次以上</w:t>
            </w:r>
            <w:r>
              <w:rPr>
                <w:rFonts w:hint="eastAsia" w:ascii="仿宋" w:hAnsi="仿宋" w:eastAsia="仿宋" w:cs="仿宋"/>
                <w:color w:val="000000" w:themeColor="text1"/>
                <w:kern w:val="0"/>
                <w:sz w:val="24"/>
                <w:lang w:bidi="ar"/>
                <w14:textFill>
                  <w14:solidFill>
                    <w14:schemeClr w14:val="tx1"/>
                  </w14:solidFill>
                </w14:textFill>
              </w:rPr>
              <w:t>查处</w:t>
            </w:r>
          </w:p>
        </w:tc>
        <w:tc>
          <w:tcPr>
            <w:tcW w:w="5175" w:type="dxa"/>
            <w:tcBorders>
              <w:tl2br w:val="nil"/>
              <w:tr2bl w:val="nil"/>
            </w:tcBorders>
            <w:shd w:val="clear" w:color="auto" w:fill="auto"/>
            <w:vAlign w:val="center"/>
          </w:tcPr>
          <w:p w14:paraId="70B80068">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处5000元以上10000元以下罚款</w:t>
            </w:r>
          </w:p>
        </w:tc>
        <w:tc>
          <w:tcPr>
            <w:tcW w:w="6526" w:type="dxa"/>
            <w:vMerge w:val="continue"/>
            <w:tcBorders>
              <w:tl2br w:val="nil"/>
              <w:tr2bl w:val="nil"/>
            </w:tcBorders>
            <w:shd w:val="clear" w:color="auto" w:fill="auto"/>
            <w:vAlign w:val="center"/>
          </w:tcPr>
          <w:p w14:paraId="54C5868C">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978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1242" w:type="dxa"/>
            <w:vMerge w:val="restart"/>
            <w:tcBorders>
              <w:tl2br w:val="nil"/>
              <w:tr2bl w:val="nil"/>
            </w:tcBorders>
            <w:shd w:val="clear" w:color="auto" w:fill="auto"/>
            <w:vAlign w:val="center"/>
          </w:tcPr>
          <w:p w14:paraId="3A1D63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93</w:t>
            </w:r>
          </w:p>
        </w:tc>
        <w:tc>
          <w:tcPr>
            <w:tcW w:w="1951" w:type="dxa"/>
            <w:vMerge w:val="restart"/>
            <w:tcBorders>
              <w:tl2br w:val="nil"/>
              <w:tr2bl w:val="nil"/>
            </w:tcBorders>
            <w:shd w:val="clear" w:color="auto" w:fill="auto"/>
            <w:vAlign w:val="center"/>
          </w:tcPr>
          <w:p w14:paraId="0C7B2AEE">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经营国家禁止经营的艺术品的</w:t>
            </w:r>
          </w:p>
        </w:tc>
        <w:tc>
          <w:tcPr>
            <w:tcW w:w="6037" w:type="dxa"/>
            <w:vMerge w:val="restart"/>
            <w:tcBorders>
              <w:tl2br w:val="nil"/>
              <w:tr2bl w:val="nil"/>
            </w:tcBorders>
            <w:shd w:val="clear" w:color="auto" w:fill="auto"/>
            <w:vAlign w:val="center"/>
          </w:tcPr>
          <w:p w14:paraId="4724D080">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5013E9CB">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14:paraId="1854C0E5">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第七条   禁止经营以下艺术品：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（一）走私、盗窃等来源不合法的艺术品；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（二）伪造、变造或者冒充他人名义的艺术品；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（三）除有合法手续、准许经营的以外，法律、法规禁止交易的动物、植物、矿物、金属、化石等为材质的艺术品；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（四）国家规定禁止交易的其他艺术品。</w:t>
            </w:r>
          </w:p>
        </w:tc>
        <w:tc>
          <w:tcPr>
            <w:tcW w:w="2119" w:type="dxa"/>
            <w:tcBorders>
              <w:tl2br w:val="nil"/>
              <w:tr2bl w:val="nil"/>
            </w:tcBorders>
            <w:shd w:val="clear" w:color="auto" w:fill="auto"/>
            <w:vAlign w:val="center"/>
          </w:tcPr>
          <w:p w14:paraId="75238C34">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5C3138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14:paraId="0EA163C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没收非法艺术品及违法所得，并处10000元以上20000元以下罚款</w:t>
            </w:r>
          </w:p>
        </w:tc>
        <w:tc>
          <w:tcPr>
            <w:tcW w:w="6526" w:type="dxa"/>
            <w:vMerge w:val="restart"/>
            <w:tcBorders>
              <w:tl2br w:val="nil"/>
              <w:tr2bl w:val="nil"/>
            </w:tcBorders>
            <w:shd w:val="clear" w:color="auto" w:fill="auto"/>
            <w:vAlign w:val="center"/>
          </w:tcPr>
          <w:p w14:paraId="5F4638B0">
            <w:pPr>
              <w:widowControl/>
              <w:jc w:val="center"/>
              <w:rPr>
                <w:rFonts w:ascii="仿宋" w:hAnsi="仿宋" w:eastAsia="仿宋" w:cs="仿宋"/>
                <w:kern w:val="0"/>
                <w:szCs w:val="21"/>
              </w:rPr>
            </w:pPr>
          </w:p>
        </w:tc>
      </w:tr>
      <w:tr w14:paraId="68E6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14:paraId="6FDC149A">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EFE24F1">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962B4E5">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249DF3F">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161DB4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14:paraId="3047FE5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没收非法艺术品及违法所得，并处违法经营额2倍以上2.5倍以下罚款</w:t>
            </w:r>
          </w:p>
        </w:tc>
        <w:tc>
          <w:tcPr>
            <w:tcW w:w="6526" w:type="dxa"/>
            <w:vMerge w:val="continue"/>
            <w:tcBorders>
              <w:tl2br w:val="nil"/>
              <w:tr2bl w:val="nil"/>
            </w:tcBorders>
            <w:shd w:val="clear" w:color="auto" w:fill="auto"/>
            <w:vAlign w:val="center"/>
          </w:tcPr>
          <w:p w14:paraId="0CB0EDC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F5C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14:paraId="3DF533C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46706DE">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4DC222A">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CC4E9A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24AE258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14:paraId="5712C0C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没收非法艺术品及违法所得，并处违法经营额2.5倍以上3倍以下罚款</w:t>
            </w:r>
          </w:p>
        </w:tc>
        <w:tc>
          <w:tcPr>
            <w:tcW w:w="6526" w:type="dxa"/>
            <w:vMerge w:val="continue"/>
            <w:tcBorders>
              <w:tl2br w:val="nil"/>
              <w:tr2bl w:val="nil"/>
            </w:tcBorders>
            <w:shd w:val="clear" w:color="auto" w:fill="auto"/>
            <w:vAlign w:val="center"/>
          </w:tcPr>
          <w:p w14:paraId="2C2EC46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06D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242" w:type="dxa"/>
            <w:vMerge w:val="restart"/>
            <w:tcBorders>
              <w:tl2br w:val="nil"/>
              <w:tr2bl w:val="nil"/>
            </w:tcBorders>
            <w:shd w:val="clear" w:color="auto" w:fill="auto"/>
            <w:vAlign w:val="center"/>
          </w:tcPr>
          <w:p w14:paraId="39F965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94</w:t>
            </w:r>
          </w:p>
        </w:tc>
        <w:tc>
          <w:tcPr>
            <w:tcW w:w="1951" w:type="dxa"/>
            <w:vMerge w:val="restart"/>
            <w:tcBorders>
              <w:tl2br w:val="nil"/>
              <w:tr2bl w:val="nil"/>
            </w:tcBorders>
            <w:shd w:val="clear" w:color="auto" w:fill="auto"/>
            <w:vAlign w:val="center"/>
          </w:tcPr>
          <w:p w14:paraId="39FC55DC">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经营含有禁止内容的艺术品的</w:t>
            </w:r>
          </w:p>
        </w:tc>
        <w:tc>
          <w:tcPr>
            <w:tcW w:w="6037" w:type="dxa"/>
            <w:vMerge w:val="restart"/>
            <w:tcBorders>
              <w:tl2br w:val="nil"/>
              <w:tr2bl w:val="nil"/>
            </w:tcBorders>
            <w:shd w:val="clear" w:color="auto" w:fill="auto"/>
            <w:vAlign w:val="center"/>
          </w:tcPr>
          <w:p w14:paraId="242D7BEB">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3EF1A9C7">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14:paraId="1536B947">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第六条  禁止经营含有以下内容的艺术品：</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（一）反对宪法确定的基本原则的；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（二）危害国家统一、主权和领土完整的；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（三）泄露国家秘密、危害国家安全或者损害国家荣誉和利益的；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（四）煽动民族仇恨、民族歧视，破坏民族团结，或者侵害民族风俗、习惯的；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（五）破坏国家宗教政策，宣扬邪教、迷信的；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（六）宣扬恐怖活动，散布谣言，扰乱社会秩序，破坏社会稳定的；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（七）宣扬淫秽、色情、赌博、暴力或者教唆犯罪的；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（八）侮辱或者诽谤他人，侵害他人合法权益的；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（九）违背社会公德或者民族优秀文化传统的；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（十）蓄意篡改历史、严重歪曲历史的；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（十一）有法律、法规和国家规定禁止的其他内容的。</w:t>
            </w:r>
          </w:p>
        </w:tc>
        <w:tc>
          <w:tcPr>
            <w:tcW w:w="2119" w:type="dxa"/>
            <w:tcBorders>
              <w:tl2br w:val="nil"/>
              <w:tr2bl w:val="nil"/>
            </w:tcBorders>
            <w:shd w:val="clear" w:color="auto" w:fill="auto"/>
            <w:vAlign w:val="center"/>
          </w:tcPr>
          <w:p w14:paraId="5E9941AD">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B0D9F0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14:paraId="04DFD7B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没收非法艺术品及违法所得，并处10000元以上20000元以下罚款</w:t>
            </w:r>
          </w:p>
        </w:tc>
        <w:tc>
          <w:tcPr>
            <w:tcW w:w="6526" w:type="dxa"/>
            <w:vMerge w:val="restart"/>
            <w:tcBorders>
              <w:tl2br w:val="nil"/>
              <w:tr2bl w:val="nil"/>
            </w:tcBorders>
            <w:shd w:val="clear" w:color="auto" w:fill="auto"/>
            <w:vAlign w:val="center"/>
          </w:tcPr>
          <w:p w14:paraId="4E96A3CC">
            <w:pPr>
              <w:widowControl/>
              <w:jc w:val="center"/>
              <w:rPr>
                <w:rFonts w:ascii="仿宋" w:hAnsi="仿宋" w:eastAsia="仿宋" w:cs="仿宋"/>
                <w:kern w:val="0"/>
                <w:szCs w:val="21"/>
              </w:rPr>
            </w:pPr>
          </w:p>
        </w:tc>
      </w:tr>
      <w:tr w14:paraId="3426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242" w:type="dxa"/>
            <w:vMerge w:val="continue"/>
            <w:tcBorders>
              <w:tl2br w:val="nil"/>
              <w:tr2bl w:val="nil"/>
            </w:tcBorders>
            <w:shd w:val="clear" w:color="auto" w:fill="auto"/>
            <w:vAlign w:val="center"/>
          </w:tcPr>
          <w:p w14:paraId="24C900F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ED15DF7">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2189157">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43F6D16">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FC45C7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14:paraId="1962988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没收非法艺术品及违法所得，并处违法经营额2倍以上2.5倍以下罚款</w:t>
            </w:r>
          </w:p>
        </w:tc>
        <w:tc>
          <w:tcPr>
            <w:tcW w:w="6526" w:type="dxa"/>
            <w:vMerge w:val="continue"/>
            <w:tcBorders>
              <w:tl2br w:val="nil"/>
              <w:tr2bl w:val="nil"/>
            </w:tcBorders>
            <w:shd w:val="clear" w:color="auto" w:fill="auto"/>
            <w:vAlign w:val="center"/>
          </w:tcPr>
          <w:p w14:paraId="1C15A81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F2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242" w:type="dxa"/>
            <w:vMerge w:val="continue"/>
            <w:tcBorders>
              <w:tl2br w:val="nil"/>
              <w:tr2bl w:val="nil"/>
            </w:tcBorders>
            <w:shd w:val="clear" w:color="auto" w:fill="auto"/>
            <w:vAlign w:val="center"/>
          </w:tcPr>
          <w:p w14:paraId="5FC9B2B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C5242A1">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64200E0">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68E37EF">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3A79968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14:paraId="210F16D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没收非法艺术品及违法所得，并处违法经营额2.5倍以上3倍以下罚款</w:t>
            </w:r>
          </w:p>
        </w:tc>
        <w:tc>
          <w:tcPr>
            <w:tcW w:w="6526" w:type="dxa"/>
            <w:vMerge w:val="continue"/>
            <w:tcBorders>
              <w:tl2br w:val="nil"/>
              <w:tr2bl w:val="nil"/>
            </w:tcBorders>
            <w:shd w:val="clear" w:color="auto" w:fill="auto"/>
            <w:vAlign w:val="center"/>
          </w:tcPr>
          <w:p w14:paraId="7143D7F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404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restart"/>
            <w:tcBorders>
              <w:tl2br w:val="nil"/>
              <w:tr2bl w:val="nil"/>
            </w:tcBorders>
            <w:shd w:val="clear" w:color="auto" w:fill="auto"/>
            <w:vAlign w:val="center"/>
          </w:tcPr>
          <w:p w14:paraId="05230E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95</w:t>
            </w:r>
          </w:p>
        </w:tc>
        <w:tc>
          <w:tcPr>
            <w:tcW w:w="1951" w:type="dxa"/>
            <w:vMerge w:val="restart"/>
            <w:tcBorders>
              <w:tl2br w:val="nil"/>
              <w:tr2bl w:val="nil"/>
            </w:tcBorders>
            <w:shd w:val="clear" w:color="auto" w:fill="auto"/>
            <w:vAlign w:val="center"/>
          </w:tcPr>
          <w:p w14:paraId="3E23764A">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艺术品经营单位有国家禁止经营行为的</w:t>
            </w:r>
          </w:p>
        </w:tc>
        <w:tc>
          <w:tcPr>
            <w:tcW w:w="6037" w:type="dxa"/>
            <w:vMerge w:val="restart"/>
            <w:tcBorders>
              <w:tl2br w:val="nil"/>
              <w:tr2bl w:val="nil"/>
            </w:tcBorders>
            <w:shd w:val="clear" w:color="auto" w:fill="auto"/>
            <w:vAlign w:val="center"/>
          </w:tcPr>
          <w:p w14:paraId="4533B81E">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253CDB1C">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14:paraId="3DDE8574">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第八条 第八条艺术品经营单位不得有以下经营行为：</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（一）向消费者隐瞒艺术品来源，或者在艺术品说明中隐瞒重要事项，误导消费者的；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（二）伪造、变造艺术品来源证明、艺术品鉴定评估文件以及其他交易凭证的；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（三）以非法集资为目的或者以非法传销为手段进行经营的；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（四）未经批准，将艺术品权益拆分为均等份额公开发行，以集中竞价、做市商等集中交易方式进行交易的；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（五）法律、法规和国家规定禁止的其他经营行为。</w:t>
            </w:r>
          </w:p>
        </w:tc>
        <w:tc>
          <w:tcPr>
            <w:tcW w:w="2119" w:type="dxa"/>
            <w:tcBorders>
              <w:tl2br w:val="nil"/>
              <w:tr2bl w:val="nil"/>
            </w:tcBorders>
            <w:shd w:val="clear" w:color="auto" w:fill="auto"/>
            <w:vAlign w:val="center"/>
          </w:tcPr>
          <w:p w14:paraId="66F11AAB">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41116A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14:paraId="490D5B3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没收违法所得，并处10000元以上20000元以下罚款</w:t>
            </w:r>
          </w:p>
        </w:tc>
        <w:tc>
          <w:tcPr>
            <w:tcW w:w="6526" w:type="dxa"/>
            <w:vMerge w:val="restart"/>
            <w:tcBorders>
              <w:tl2br w:val="nil"/>
              <w:tr2bl w:val="nil"/>
            </w:tcBorders>
            <w:shd w:val="clear" w:color="auto" w:fill="auto"/>
            <w:vAlign w:val="center"/>
          </w:tcPr>
          <w:p w14:paraId="60041C16">
            <w:pPr>
              <w:widowControl/>
              <w:jc w:val="center"/>
              <w:rPr>
                <w:rFonts w:ascii="仿宋" w:hAnsi="仿宋" w:eastAsia="仿宋" w:cs="仿宋"/>
                <w:kern w:val="0"/>
                <w:szCs w:val="21"/>
              </w:rPr>
            </w:pPr>
          </w:p>
        </w:tc>
      </w:tr>
      <w:tr w14:paraId="7133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14:paraId="7BB9E9A1">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7C9C4D3">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7FB1931">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C0A99DB">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217D352">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14:paraId="159564A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没收违法所得，并处违法经营额2倍以上2.5倍以下罚款</w:t>
            </w:r>
          </w:p>
        </w:tc>
        <w:tc>
          <w:tcPr>
            <w:tcW w:w="6526" w:type="dxa"/>
            <w:vMerge w:val="continue"/>
            <w:tcBorders>
              <w:tl2br w:val="nil"/>
              <w:tr2bl w:val="nil"/>
            </w:tcBorders>
            <w:shd w:val="clear" w:color="auto" w:fill="auto"/>
            <w:vAlign w:val="center"/>
          </w:tcPr>
          <w:p w14:paraId="04BE884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7A7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42" w:type="dxa"/>
            <w:vMerge w:val="continue"/>
            <w:tcBorders>
              <w:tl2br w:val="nil"/>
              <w:tr2bl w:val="nil"/>
            </w:tcBorders>
            <w:shd w:val="clear" w:color="auto" w:fill="auto"/>
            <w:vAlign w:val="center"/>
          </w:tcPr>
          <w:p w14:paraId="42F4A2F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9885DB0">
            <w:pPr>
              <w:widowControl/>
              <w:spacing w:line="500" w:lineRule="exact"/>
              <w:jc w:val="lef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BC6EB16">
            <w:pPr>
              <w:keepNext w:val="0"/>
              <w:keepLines w:val="0"/>
              <w:pageBreakBefore w:val="0"/>
              <w:widowControl/>
              <w:kinsoku/>
              <w:wordWrap/>
              <w:overflowPunct/>
              <w:topLinePunct w:val="0"/>
              <w:autoSpaceDE/>
              <w:autoSpaceDN/>
              <w:bidi w:val="0"/>
              <w:adjustRightInd/>
              <w:snapToGrid/>
              <w:spacing w:line="440" w:lineRule="exact"/>
              <w:jc w:val="lef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EEAFA21">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E4B9BB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14:paraId="13A45ED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没收违法所得，并处违法经营额2.5倍以上3倍以下罚款</w:t>
            </w:r>
          </w:p>
        </w:tc>
        <w:tc>
          <w:tcPr>
            <w:tcW w:w="6526" w:type="dxa"/>
            <w:vMerge w:val="continue"/>
            <w:tcBorders>
              <w:tl2br w:val="nil"/>
              <w:tr2bl w:val="nil"/>
            </w:tcBorders>
            <w:shd w:val="clear" w:color="auto" w:fill="auto"/>
            <w:vAlign w:val="center"/>
          </w:tcPr>
          <w:p w14:paraId="62710D1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4A4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42" w:type="dxa"/>
            <w:vMerge w:val="restart"/>
            <w:tcBorders>
              <w:tl2br w:val="nil"/>
              <w:tr2bl w:val="nil"/>
            </w:tcBorders>
            <w:shd w:val="clear" w:color="auto" w:fill="auto"/>
            <w:vAlign w:val="center"/>
          </w:tcPr>
          <w:p w14:paraId="733F0B46">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kern w:val="0"/>
                <w:sz w:val="22"/>
                <w:szCs w:val="22"/>
                <w:lang w:bidi="ar"/>
              </w:rPr>
              <w:t>96</w:t>
            </w:r>
          </w:p>
        </w:tc>
        <w:tc>
          <w:tcPr>
            <w:tcW w:w="1951" w:type="dxa"/>
            <w:vMerge w:val="restart"/>
            <w:tcBorders>
              <w:tl2br w:val="nil"/>
              <w:tr2bl w:val="nil"/>
            </w:tcBorders>
            <w:shd w:val="clear" w:color="auto" w:fill="auto"/>
            <w:vAlign w:val="center"/>
          </w:tcPr>
          <w:p w14:paraId="15D6185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艺术品经营单位对所经营的艺术品未按规定标明有关信息，未按规定保留销售记录的</w:t>
            </w:r>
          </w:p>
        </w:tc>
        <w:tc>
          <w:tcPr>
            <w:tcW w:w="6037" w:type="dxa"/>
            <w:vMerge w:val="restart"/>
            <w:tcBorders>
              <w:tl2br w:val="nil"/>
              <w:tr2bl w:val="nil"/>
            </w:tcBorders>
            <w:shd w:val="clear" w:color="auto" w:fill="auto"/>
            <w:vAlign w:val="center"/>
          </w:tcPr>
          <w:p w14:paraId="76B3531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53E044B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  违反本办法第九条、第十一条规定的，由县级以上人民政府文化行政部门或者依法授权的文化市场综合执法机构责令改正，并可根据情节轻重处30000元以下罚款。</w:t>
            </w:r>
          </w:p>
          <w:p w14:paraId="00358EA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第九条  艺术品经营单位应当遵守以下规定：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（一）对所经营的艺术品应当标明作者、年代、尺寸、材料、保存状况和销售价格等信息；</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（二）保留交易有关的原始凭证、销售合同、台账、账簿等销售记录，法律、法规要求有明确期限的，按照法律、法规规定执行；法律、法规没有明确规定的，保存期不得少于5年。</w:t>
            </w:r>
          </w:p>
        </w:tc>
        <w:tc>
          <w:tcPr>
            <w:tcW w:w="2119" w:type="dxa"/>
            <w:tcBorders>
              <w:tl2br w:val="nil"/>
              <w:tr2bl w:val="nil"/>
            </w:tcBorders>
            <w:shd w:val="clear" w:color="auto" w:fill="auto"/>
            <w:vAlign w:val="center"/>
          </w:tcPr>
          <w:p w14:paraId="01589527">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0BE09023">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2年内第1次被查处，认识态度良好并积极改正</w:t>
            </w:r>
          </w:p>
        </w:tc>
        <w:tc>
          <w:tcPr>
            <w:tcW w:w="5175" w:type="dxa"/>
            <w:tcBorders>
              <w:tl2br w:val="nil"/>
              <w:tr2bl w:val="nil"/>
            </w:tcBorders>
            <w:shd w:val="clear" w:color="auto" w:fill="auto"/>
            <w:vAlign w:val="center"/>
          </w:tcPr>
          <w:p w14:paraId="580C1A28">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43C79511">
            <w:pPr>
              <w:widowControl/>
              <w:jc w:val="center"/>
              <w:rPr>
                <w:rFonts w:ascii="仿宋" w:hAnsi="仿宋" w:eastAsia="仿宋" w:cs="仿宋"/>
                <w:kern w:val="0"/>
                <w:szCs w:val="21"/>
              </w:rPr>
            </w:pPr>
          </w:p>
        </w:tc>
      </w:tr>
      <w:tr w14:paraId="3B7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242" w:type="dxa"/>
            <w:vMerge w:val="continue"/>
            <w:tcBorders>
              <w:tl2br w:val="nil"/>
              <w:tr2bl w:val="nil"/>
            </w:tcBorders>
            <w:shd w:val="clear" w:color="auto" w:fill="auto"/>
            <w:vAlign w:val="center"/>
          </w:tcPr>
          <w:p w14:paraId="6C286A6A">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5B943D62">
            <w:pPr>
              <w:widowControl/>
              <w:spacing w:line="500" w:lineRule="exact"/>
              <w:rPr>
                <w:rFonts w:ascii="仿宋" w:hAnsi="仿宋" w:eastAsia="仿宋" w:cs="仿宋"/>
              </w:rPr>
            </w:pPr>
          </w:p>
        </w:tc>
        <w:tc>
          <w:tcPr>
            <w:tcW w:w="6037" w:type="dxa"/>
            <w:vMerge w:val="continue"/>
            <w:tcBorders>
              <w:tl2br w:val="nil"/>
              <w:tr2bl w:val="nil"/>
            </w:tcBorders>
            <w:shd w:val="clear" w:color="auto" w:fill="auto"/>
            <w:vAlign w:val="center"/>
          </w:tcPr>
          <w:p w14:paraId="1010AEDD">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rPr>
            </w:pPr>
          </w:p>
        </w:tc>
        <w:tc>
          <w:tcPr>
            <w:tcW w:w="2119" w:type="dxa"/>
            <w:tcBorders>
              <w:tl2br w:val="nil"/>
              <w:tr2bl w:val="nil"/>
            </w:tcBorders>
            <w:shd w:val="clear" w:color="auto" w:fill="auto"/>
            <w:vAlign w:val="center"/>
          </w:tcPr>
          <w:p w14:paraId="7B1553A8">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E97269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2年内第1次查处，经责令改正后，仍未按规定标明有关信息或保留销售记录</w:t>
            </w:r>
          </w:p>
        </w:tc>
        <w:tc>
          <w:tcPr>
            <w:tcW w:w="5175" w:type="dxa"/>
            <w:tcBorders>
              <w:tl2br w:val="nil"/>
              <w:tr2bl w:val="nil"/>
            </w:tcBorders>
            <w:shd w:val="clear" w:color="auto" w:fill="auto"/>
            <w:vAlign w:val="center"/>
          </w:tcPr>
          <w:p w14:paraId="1D694B4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continue"/>
            <w:tcBorders>
              <w:tl2br w:val="nil"/>
              <w:tr2bl w:val="nil"/>
            </w:tcBorders>
            <w:shd w:val="clear" w:color="auto" w:fill="auto"/>
            <w:vAlign w:val="center"/>
          </w:tcPr>
          <w:p w14:paraId="7F8E2CE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5AF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242" w:type="dxa"/>
            <w:vMerge w:val="continue"/>
            <w:tcBorders>
              <w:tl2br w:val="nil"/>
              <w:tr2bl w:val="nil"/>
            </w:tcBorders>
            <w:shd w:val="clear" w:color="auto" w:fill="auto"/>
            <w:vAlign w:val="center"/>
          </w:tcPr>
          <w:p w14:paraId="1B27531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148C4B82">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390F27C1">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057A2304">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93BFC5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2年内第1次查处，态度恶劣，拒不整改的</w:t>
            </w:r>
          </w:p>
        </w:tc>
        <w:tc>
          <w:tcPr>
            <w:tcW w:w="5175" w:type="dxa"/>
            <w:tcBorders>
              <w:tl2br w:val="nil"/>
              <w:tr2bl w:val="nil"/>
            </w:tcBorders>
            <w:shd w:val="clear" w:color="auto" w:fill="auto"/>
            <w:vAlign w:val="center"/>
          </w:tcPr>
          <w:p w14:paraId="67A9092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14:paraId="04BA8D3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CFD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42" w:type="dxa"/>
            <w:vMerge w:val="continue"/>
            <w:tcBorders>
              <w:tl2br w:val="nil"/>
              <w:tr2bl w:val="nil"/>
            </w:tcBorders>
            <w:shd w:val="clear" w:color="auto" w:fill="auto"/>
            <w:vAlign w:val="center"/>
          </w:tcPr>
          <w:p w14:paraId="011B097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7CC20DBA">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20330AB4">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F6FE015">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6E1701AA">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7BFF1E43">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14:paraId="3304641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E5F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242" w:type="dxa"/>
            <w:vMerge w:val="restart"/>
            <w:tcBorders>
              <w:tl2br w:val="nil"/>
              <w:tr2bl w:val="nil"/>
            </w:tcBorders>
            <w:shd w:val="clear" w:color="auto" w:fill="auto"/>
            <w:vAlign w:val="center"/>
          </w:tcPr>
          <w:p w14:paraId="30304E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97</w:t>
            </w:r>
          </w:p>
        </w:tc>
        <w:tc>
          <w:tcPr>
            <w:tcW w:w="1951" w:type="dxa"/>
            <w:vMerge w:val="restart"/>
            <w:tcBorders>
              <w:tl2br w:val="nil"/>
              <w:tr2bl w:val="nil"/>
            </w:tcBorders>
            <w:shd w:val="clear" w:color="auto" w:fill="auto"/>
            <w:vAlign w:val="center"/>
          </w:tcPr>
          <w:p w14:paraId="543148C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艺术品经营单位违反相关规定从事艺术品鉴定、评估等服务的</w:t>
            </w:r>
          </w:p>
        </w:tc>
        <w:tc>
          <w:tcPr>
            <w:tcW w:w="6037" w:type="dxa"/>
            <w:vMerge w:val="restart"/>
            <w:tcBorders>
              <w:tl2br w:val="nil"/>
              <w:tr2bl w:val="nil"/>
            </w:tcBorders>
            <w:shd w:val="clear" w:color="auto" w:fill="auto"/>
            <w:vAlign w:val="center"/>
          </w:tcPr>
          <w:p w14:paraId="075AE7A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15C1539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第二十二条  违反本办法第九条、第十一条规定的，由县级以上人民政府文化行政部门或者依法授权的文化市场综合执法机构责令改正，并可根据情节轻重处30000元以下罚款。</w:t>
            </w:r>
          </w:p>
          <w:p w14:paraId="04206A04">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第十一条  艺术品经营单位从事艺术品鉴定、评估等服务，应当遵守以下规定：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（一）与委托人签订书面协议，约定鉴定、评估的事项，鉴定、评估的结论适用范围以及被委托人应当承担的责任；</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（二）明示艺术品鉴定、评估程序或者需要告知、提示委托人的事项；</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（四）保留书面鉴定、评估结论副本及鉴定、评估人签字等档案不得少于5年。</w:t>
            </w:r>
          </w:p>
        </w:tc>
        <w:tc>
          <w:tcPr>
            <w:tcW w:w="2119" w:type="dxa"/>
            <w:tcBorders>
              <w:tl2br w:val="nil"/>
              <w:tr2bl w:val="nil"/>
            </w:tcBorders>
            <w:shd w:val="clear" w:color="auto" w:fill="auto"/>
            <w:vAlign w:val="center"/>
          </w:tcPr>
          <w:p w14:paraId="6FF8257E">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464F45B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2年内第1次查处，认识态度良好并积极改正</w:t>
            </w:r>
          </w:p>
        </w:tc>
        <w:tc>
          <w:tcPr>
            <w:tcW w:w="5175" w:type="dxa"/>
            <w:tcBorders>
              <w:tl2br w:val="nil"/>
              <w:tr2bl w:val="nil"/>
            </w:tcBorders>
            <w:shd w:val="clear" w:color="auto" w:fill="auto"/>
            <w:vAlign w:val="center"/>
          </w:tcPr>
          <w:p w14:paraId="07523F5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不予处罚</w:t>
            </w:r>
          </w:p>
        </w:tc>
        <w:tc>
          <w:tcPr>
            <w:tcW w:w="6526" w:type="dxa"/>
            <w:vMerge w:val="restart"/>
            <w:tcBorders>
              <w:tl2br w:val="nil"/>
              <w:tr2bl w:val="nil"/>
            </w:tcBorders>
            <w:shd w:val="clear" w:color="auto" w:fill="auto"/>
            <w:vAlign w:val="center"/>
          </w:tcPr>
          <w:p w14:paraId="04009F2A">
            <w:pPr>
              <w:widowControl/>
              <w:jc w:val="center"/>
              <w:rPr>
                <w:rFonts w:ascii="仿宋" w:hAnsi="仿宋" w:eastAsia="仿宋" w:cs="仿宋"/>
                <w:kern w:val="0"/>
                <w:szCs w:val="21"/>
              </w:rPr>
            </w:pPr>
          </w:p>
        </w:tc>
      </w:tr>
      <w:tr w14:paraId="69BD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242" w:type="dxa"/>
            <w:vMerge w:val="continue"/>
            <w:tcBorders>
              <w:tl2br w:val="nil"/>
              <w:tr2bl w:val="nil"/>
            </w:tcBorders>
            <w:shd w:val="clear" w:color="auto" w:fill="auto"/>
            <w:vAlign w:val="center"/>
          </w:tcPr>
          <w:p w14:paraId="1CC7683A">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7E25F603">
            <w:pPr>
              <w:widowControl/>
              <w:spacing w:line="500" w:lineRule="exact"/>
              <w:rPr>
                <w:rFonts w:ascii="仿宋" w:hAnsi="仿宋" w:eastAsia="仿宋" w:cs="仿宋"/>
              </w:rPr>
            </w:pPr>
          </w:p>
        </w:tc>
        <w:tc>
          <w:tcPr>
            <w:tcW w:w="6037" w:type="dxa"/>
            <w:vMerge w:val="continue"/>
            <w:tcBorders>
              <w:tl2br w:val="nil"/>
              <w:tr2bl w:val="nil"/>
            </w:tcBorders>
            <w:shd w:val="clear" w:color="auto" w:fill="auto"/>
            <w:vAlign w:val="center"/>
          </w:tcPr>
          <w:p w14:paraId="45E6A404">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rPr>
            </w:pPr>
          </w:p>
        </w:tc>
        <w:tc>
          <w:tcPr>
            <w:tcW w:w="2119" w:type="dxa"/>
            <w:tcBorders>
              <w:tl2br w:val="nil"/>
              <w:tr2bl w:val="nil"/>
            </w:tcBorders>
            <w:shd w:val="clear" w:color="auto" w:fill="auto"/>
            <w:vAlign w:val="center"/>
          </w:tcPr>
          <w:p w14:paraId="6A688A8A">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EC46D31">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2年内第1次查处，经责令改正后，仍未按要求进行整改</w:t>
            </w:r>
          </w:p>
        </w:tc>
        <w:tc>
          <w:tcPr>
            <w:tcW w:w="5175" w:type="dxa"/>
            <w:tcBorders>
              <w:tl2br w:val="nil"/>
              <w:tr2bl w:val="nil"/>
            </w:tcBorders>
            <w:shd w:val="clear" w:color="auto" w:fill="auto"/>
            <w:vAlign w:val="center"/>
          </w:tcPr>
          <w:p w14:paraId="55AE057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处1万元以下罚款</w:t>
            </w:r>
          </w:p>
        </w:tc>
        <w:tc>
          <w:tcPr>
            <w:tcW w:w="6526" w:type="dxa"/>
            <w:vMerge w:val="continue"/>
            <w:tcBorders>
              <w:tl2br w:val="nil"/>
              <w:tr2bl w:val="nil"/>
            </w:tcBorders>
            <w:shd w:val="clear" w:color="auto" w:fill="auto"/>
            <w:vAlign w:val="center"/>
          </w:tcPr>
          <w:p w14:paraId="35A9D86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83C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242" w:type="dxa"/>
            <w:vMerge w:val="continue"/>
            <w:tcBorders>
              <w:tl2br w:val="nil"/>
              <w:tr2bl w:val="nil"/>
            </w:tcBorders>
            <w:shd w:val="clear" w:color="auto" w:fill="auto"/>
            <w:vAlign w:val="center"/>
          </w:tcPr>
          <w:p w14:paraId="1CFDA13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66E76339">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0F58FA4F">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233DD097">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37C84A8">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2年内第1次查处，态度恶劣，拒不整改</w:t>
            </w:r>
          </w:p>
        </w:tc>
        <w:tc>
          <w:tcPr>
            <w:tcW w:w="5175" w:type="dxa"/>
            <w:tcBorders>
              <w:tl2br w:val="nil"/>
              <w:tr2bl w:val="nil"/>
            </w:tcBorders>
            <w:shd w:val="clear" w:color="auto" w:fill="auto"/>
            <w:vAlign w:val="center"/>
          </w:tcPr>
          <w:p w14:paraId="2DEBF1F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处1万元以上2万元以下罚款</w:t>
            </w:r>
          </w:p>
        </w:tc>
        <w:tc>
          <w:tcPr>
            <w:tcW w:w="6526" w:type="dxa"/>
            <w:vMerge w:val="continue"/>
            <w:tcBorders>
              <w:tl2br w:val="nil"/>
              <w:tr2bl w:val="nil"/>
            </w:tcBorders>
            <w:shd w:val="clear" w:color="auto" w:fill="auto"/>
            <w:vAlign w:val="center"/>
          </w:tcPr>
          <w:p w14:paraId="7D4C247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C48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42" w:type="dxa"/>
            <w:vMerge w:val="continue"/>
            <w:tcBorders>
              <w:tl2br w:val="nil"/>
              <w:tr2bl w:val="nil"/>
            </w:tcBorders>
            <w:shd w:val="clear" w:color="auto" w:fill="auto"/>
            <w:vAlign w:val="center"/>
          </w:tcPr>
          <w:p w14:paraId="2D8CEF5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63F2B41B">
            <w:pPr>
              <w:widowControl/>
              <w:spacing w:line="500" w:lineRule="exact"/>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230D1B20">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463BE460">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11C7930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160A56B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处2万元以上3万元以下罚款</w:t>
            </w:r>
          </w:p>
        </w:tc>
        <w:tc>
          <w:tcPr>
            <w:tcW w:w="6526" w:type="dxa"/>
            <w:vMerge w:val="continue"/>
            <w:tcBorders>
              <w:tl2br w:val="nil"/>
              <w:tr2bl w:val="nil"/>
            </w:tcBorders>
            <w:shd w:val="clear" w:color="auto" w:fill="auto"/>
            <w:vAlign w:val="center"/>
          </w:tcPr>
          <w:p w14:paraId="4686F04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C50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242" w:type="dxa"/>
            <w:vMerge w:val="restart"/>
            <w:tcBorders>
              <w:tl2br w:val="nil"/>
              <w:tr2bl w:val="nil"/>
            </w:tcBorders>
            <w:shd w:val="clear" w:color="auto" w:fill="auto"/>
            <w:vAlign w:val="center"/>
          </w:tcPr>
          <w:p w14:paraId="1D1CD3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98</w:t>
            </w:r>
          </w:p>
        </w:tc>
        <w:tc>
          <w:tcPr>
            <w:tcW w:w="1951" w:type="dxa"/>
            <w:vMerge w:val="restart"/>
            <w:tcBorders>
              <w:tl2br w:val="nil"/>
              <w:tr2bl w:val="nil"/>
            </w:tcBorders>
            <w:shd w:val="clear" w:color="auto" w:fill="auto"/>
            <w:vAlign w:val="center"/>
          </w:tcPr>
          <w:p w14:paraId="502B080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擅自开展艺术品进出口经营活动的</w:t>
            </w:r>
          </w:p>
        </w:tc>
        <w:tc>
          <w:tcPr>
            <w:tcW w:w="6037" w:type="dxa"/>
            <w:vMerge w:val="restart"/>
            <w:tcBorders>
              <w:tl2br w:val="nil"/>
              <w:tr2bl w:val="nil"/>
            </w:tcBorders>
            <w:shd w:val="clear" w:color="auto" w:fill="auto"/>
            <w:vAlign w:val="center"/>
          </w:tcPr>
          <w:p w14:paraId="7DEFBD4D">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4CBAA33C">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119" w:type="dxa"/>
            <w:tcBorders>
              <w:tl2br w:val="nil"/>
              <w:tr2bl w:val="nil"/>
            </w:tcBorders>
            <w:shd w:val="clear" w:color="auto" w:fill="auto"/>
            <w:vAlign w:val="center"/>
          </w:tcPr>
          <w:p w14:paraId="2ED40301">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076823E9">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14:paraId="082A9A0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restart"/>
            <w:tcBorders>
              <w:tl2br w:val="nil"/>
              <w:tr2bl w:val="nil"/>
            </w:tcBorders>
            <w:shd w:val="clear" w:color="auto" w:fill="auto"/>
            <w:vAlign w:val="center"/>
          </w:tcPr>
          <w:p w14:paraId="38C492DA">
            <w:pPr>
              <w:widowControl/>
              <w:jc w:val="center"/>
              <w:rPr>
                <w:rFonts w:ascii="仿宋" w:hAnsi="仿宋" w:eastAsia="仿宋" w:cs="仿宋"/>
                <w:kern w:val="0"/>
                <w:szCs w:val="21"/>
              </w:rPr>
            </w:pPr>
          </w:p>
        </w:tc>
      </w:tr>
      <w:tr w14:paraId="3DD3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14:paraId="77E4635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CCF9B81">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272249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7D569E0">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2D99AD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14:paraId="47EC156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处违法经营额2倍以上2.5倍以下罚款</w:t>
            </w:r>
          </w:p>
        </w:tc>
        <w:tc>
          <w:tcPr>
            <w:tcW w:w="6526" w:type="dxa"/>
            <w:vMerge w:val="continue"/>
            <w:tcBorders>
              <w:tl2br w:val="nil"/>
              <w:tr2bl w:val="nil"/>
            </w:tcBorders>
            <w:shd w:val="clear" w:color="auto" w:fill="auto"/>
            <w:vAlign w:val="center"/>
          </w:tcPr>
          <w:p w14:paraId="67AC532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10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14:paraId="4150B657">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E193FC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AC9C5A4">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D9EF5B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79DEDDB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14:paraId="03D0447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处违法经营额2.5倍以上3倍以下罚款</w:t>
            </w:r>
          </w:p>
        </w:tc>
        <w:tc>
          <w:tcPr>
            <w:tcW w:w="6526" w:type="dxa"/>
            <w:vMerge w:val="continue"/>
            <w:tcBorders>
              <w:tl2br w:val="nil"/>
              <w:tr2bl w:val="nil"/>
            </w:tcBorders>
            <w:shd w:val="clear" w:color="auto" w:fill="auto"/>
            <w:vAlign w:val="center"/>
          </w:tcPr>
          <w:p w14:paraId="1276266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49A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restart"/>
            <w:tcBorders>
              <w:tl2br w:val="nil"/>
              <w:tr2bl w:val="nil"/>
            </w:tcBorders>
            <w:shd w:val="clear" w:color="auto" w:fill="auto"/>
            <w:vAlign w:val="center"/>
          </w:tcPr>
          <w:p w14:paraId="39DB62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99</w:t>
            </w:r>
          </w:p>
        </w:tc>
        <w:tc>
          <w:tcPr>
            <w:tcW w:w="1951" w:type="dxa"/>
            <w:vMerge w:val="restart"/>
            <w:tcBorders>
              <w:tl2br w:val="nil"/>
              <w:tr2bl w:val="nil"/>
            </w:tcBorders>
            <w:shd w:val="clear" w:color="auto" w:fill="auto"/>
            <w:vAlign w:val="center"/>
          </w:tcPr>
          <w:p w14:paraId="140D95D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销售或者利用其他商业形式传播未经文化行政部门批准进口的艺术品的</w:t>
            </w:r>
          </w:p>
        </w:tc>
        <w:tc>
          <w:tcPr>
            <w:tcW w:w="6037" w:type="dxa"/>
            <w:vMerge w:val="restart"/>
            <w:tcBorders>
              <w:tl2br w:val="nil"/>
              <w:tr2bl w:val="nil"/>
            </w:tcBorders>
            <w:shd w:val="clear" w:color="auto" w:fill="auto"/>
            <w:vAlign w:val="center"/>
          </w:tcPr>
          <w:p w14:paraId="56DEE732">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《艺术品经营管理办法》</w:t>
            </w:r>
          </w:p>
          <w:p w14:paraId="7FFA5466">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14:paraId="0920B071">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第十八条第一款  任何单位或者个人不得销售或者利用其他商业形式传播未经文化行政部门批准进口的艺术品。</w:t>
            </w:r>
          </w:p>
        </w:tc>
        <w:tc>
          <w:tcPr>
            <w:tcW w:w="2119" w:type="dxa"/>
            <w:tcBorders>
              <w:tl2br w:val="nil"/>
              <w:tr2bl w:val="nil"/>
            </w:tcBorders>
            <w:shd w:val="clear" w:color="auto" w:fill="auto"/>
            <w:vAlign w:val="center"/>
          </w:tcPr>
          <w:p w14:paraId="20874466">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E7B17A4">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违法经营额不足10000元</w:t>
            </w:r>
          </w:p>
        </w:tc>
        <w:tc>
          <w:tcPr>
            <w:tcW w:w="5175" w:type="dxa"/>
            <w:tcBorders>
              <w:tl2br w:val="nil"/>
              <w:tr2bl w:val="nil"/>
            </w:tcBorders>
            <w:shd w:val="clear" w:color="auto" w:fill="auto"/>
            <w:vAlign w:val="center"/>
          </w:tcPr>
          <w:p w14:paraId="3E1C6C34">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restart"/>
            <w:tcBorders>
              <w:tl2br w:val="nil"/>
              <w:tr2bl w:val="nil"/>
            </w:tcBorders>
            <w:shd w:val="clear" w:color="auto" w:fill="auto"/>
            <w:vAlign w:val="center"/>
          </w:tcPr>
          <w:p w14:paraId="680CEE23">
            <w:pPr>
              <w:widowControl/>
              <w:jc w:val="center"/>
              <w:rPr>
                <w:rFonts w:ascii="仿宋" w:hAnsi="仿宋" w:eastAsia="仿宋" w:cs="仿宋"/>
                <w:kern w:val="0"/>
                <w:szCs w:val="21"/>
              </w:rPr>
            </w:pPr>
          </w:p>
        </w:tc>
      </w:tr>
      <w:tr w14:paraId="722E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14:paraId="261D364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22DD60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0271DBB">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CED8B0A">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F8F4DDA">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违法经营额10000元及以上30000元以下</w:t>
            </w:r>
          </w:p>
        </w:tc>
        <w:tc>
          <w:tcPr>
            <w:tcW w:w="5175" w:type="dxa"/>
            <w:tcBorders>
              <w:tl2br w:val="nil"/>
              <w:tr2bl w:val="nil"/>
            </w:tcBorders>
            <w:shd w:val="clear" w:color="auto" w:fill="auto"/>
            <w:vAlign w:val="center"/>
          </w:tcPr>
          <w:p w14:paraId="34581B84">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处违法经营额2倍以上2.5倍以下罚款</w:t>
            </w:r>
          </w:p>
        </w:tc>
        <w:tc>
          <w:tcPr>
            <w:tcW w:w="6526" w:type="dxa"/>
            <w:vMerge w:val="continue"/>
            <w:tcBorders>
              <w:tl2br w:val="nil"/>
              <w:tr2bl w:val="nil"/>
            </w:tcBorders>
            <w:shd w:val="clear" w:color="auto" w:fill="auto"/>
            <w:vAlign w:val="center"/>
          </w:tcPr>
          <w:p w14:paraId="1086ABD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646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42" w:type="dxa"/>
            <w:vMerge w:val="continue"/>
            <w:tcBorders>
              <w:tl2br w:val="nil"/>
              <w:tr2bl w:val="nil"/>
            </w:tcBorders>
            <w:shd w:val="clear" w:color="auto" w:fill="auto"/>
            <w:vAlign w:val="center"/>
          </w:tcPr>
          <w:p w14:paraId="41288D3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4302A7B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82F12C3">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3F834A4">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情节严重</w:t>
            </w:r>
          </w:p>
        </w:tc>
        <w:tc>
          <w:tcPr>
            <w:tcW w:w="4237" w:type="dxa"/>
            <w:tcBorders>
              <w:tl2br w:val="nil"/>
              <w:tr2bl w:val="nil"/>
            </w:tcBorders>
            <w:shd w:val="clear" w:color="auto" w:fill="auto"/>
            <w:vAlign w:val="center"/>
          </w:tcPr>
          <w:p w14:paraId="64732805">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违法经营额30000元以上</w:t>
            </w:r>
          </w:p>
        </w:tc>
        <w:tc>
          <w:tcPr>
            <w:tcW w:w="5175" w:type="dxa"/>
            <w:tcBorders>
              <w:tl2br w:val="nil"/>
              <w:tr2bl w:val="nil"/>
            </w:tcBorders>
            <w:shd w:val="clear" w:color="auto" w:fill="auto"/>
            <w:vAlign w:val="center"/>
          </w:tcPr>
          <w:p w14:paraId="286C9FEA">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处违法经营额2.5倍以上3倍以下罚款</w:t>
            </w:r>
          </w:p>
        </w:tc>
        <w:tc>
          <w:tcPr>
            <w:tcW w:w="6526" w:type="dxa"/>
            <w:vMerge w:val="continue"/>
            <w:tcBorders>
              <w:tl2br w:val="nil"/>
              <w:tr2bl w:val="nil"/>
            </w:tcBorders>
            <w:shd w:val="clear" w:color="auto" w:fill="auto"/>
            <w:vAlign w:val="center"/>
          </w:tcPr>
          <w:p w14:paraId="001DDEE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97B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restart"/>
            <w:tcBorders>
              <w:tl2br w:val="nil"/>
              <w:tr2bl w:val="nil"/>
            </w:tcBorders>
            <w:shd w:val="clear" w:color="auto" w:fill="auto"/>
            <w:vAlign w:val="center"/>
          </w:tcPr>
          <w:p w14:paraId="46A261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100</w:t>
            </w:r>
          </w:p>
        </w:tc>
        <w:tc>
          <w:tcPr>
            <w:tcW w:w="1951" w:type="dxa"/>
            <w:vMerge w:val="restart"/>
            <w:tcBorders>
              <w:tl2br w:val="nil"/>
              <w:tr2bl w:val="nil"/>
            </w:tcBorders>
            <w:shd w:val="clear" w:color="auto" w:fill="auto"/>
            <w:vAlign w:val="center"/>
          </w:tcPr>
          <w:p w14:paraId="567ADD7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未经批准擅自开办艺术考级活动的</w:t>
            </w:r>
          </w:p>
        </w:tc>
        <w:tc>
          <w:tcPr>
            <w:tcW w:w="6037" w:type="dxa"/>
            <w:vMerge w:val="restart"/>
            <w:tcBorders>
              <w:tl2br w:val="nil"/>
              <w:tr2bl w:val="nil"/>
            </w:tcBorders>
            <w:shd w:val="clear" w:color="auto" w:fill="auto"/>
            <w:vAlign w:val="center"/>
          </w:tcPr>
          <w:p w14:paraId="7A591B0B">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78567563">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第二十四条  未经批准擅自开办艺术考级活动的，由县级以上文化行政部门或者文化市场综合执法机构责令停止违法活动，并处10000元以上30000元以下罚款。</w:t>
            </w:r>
          </w:p>
        </w:tc>
        <w:tc>
          <w:tcPr>
            <w:tcW w:w="2119" w:type="dxa"/>
            <w:tcBorders>
              <w:tl2br w:val="nil"/>
              <w:tr2bl w:val="nil"/>
            </w:tcBorders>
            <w:shd w:val="clear" w:color="auto" w:fill="auto"/>
            <w:vAlign w:val="center"/>
          </w:tcPr>
          <w:p w14:paraId="71264A00">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0D111824">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次查处,认识态度较好并主动终止违法行为</w:t>
            </w:r>
          </w:p>
        </w:tc>
        <w:tc>
          <w:tcPr>
            <w:tcW w:w="5175" w:type="dxa"/>
            <w:tcBorders>
              <w:tl2br w:val="nil"/>
              <w:tr2bl w:val="nil"/>
            </w:tcBorders>
            <w:shd w:val="clear" w:color="auto" w:fill="auto"/>
            <w:vAlign w:val="center"/>
          </w:tcPr>
          <w:p w14:paraId="47AAB59A">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处10000元以上20000元以下罚款</w:t>
            </w:r>
          </w:p>
        </w:tc>
        <w:tc>
          <w:tcPr>
            <w:tcW w:w="6526" w:type="dxa"/>
            <w:vMerge w:val="restart"/>
            <w:tcBorders>
              <w:tl2br w:val="nil"/>
              <w:tr2bl w:val="nil"/>
            </w:tcBorders>
            <w:shd w:val="clear" w:color="auto" w:fill="auto"/>
            <w:vAlign w:val="center"/>
          </w:tcPr>
          <w:p w14:paraId="4FE65F7F">
            <w:pPr>
              <w:widowControl/>
              <w:jc w:val="center"/>
              <w:rPr>
                <w:rFonts w:ascii="仿宋" w:hAnsi="仿宋" w:eastAsia="仿宋" w:cs="仿宋"/>
                <w:kern w:val="0"/>
                <w:szCs w:val="21"/>
              </w:rPr>
            </w:pPr>
          </w:p>
        </w:tc>
      </w:tr>
      <w:tr w14:paraId="28BD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50E70D46">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E657149">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0067A9D">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DEF9170">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A19A9E7">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2年内第1次因查处，经教育后拒不改正</w:t>
            </w:r>
          </w:p>
        </w:tc>
        <w:tc>
          <w:tcPr>
            <w:tcW w:w="5175" w:type="dxa"/>
            <w:tcBorders>
              <w:tl2br w:val="nil"/>
              <w:tr2bl w:val="nil"/>
            </w:tcBorders>
            <w:shd w:val="clear" w:color="auto" w:fill="auto"/>
            <w:vAlign w:val="center"/>
          </w:tcPr>
          <w:p w14:paraId="2FBA5DD7">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w:t>
            </w:r>
          </w:p>
        </w:tc>
        <w:tc>
          <w:tcPr>
            <w:tcW w:w="6526" w:type="dxa"/>
            <w:vMerge w:val="continue"/>
            <w:tcBorders>
              <w:tl2br w:val="nil"/>
              <w:tr2bl w:val="nil"/>
            </w:tcBorders>
            <w:shd w:val="clear" w:color="auto" w:fill="auto"/>
            <w:vAlign w:val="center"/>
          </w:tcPr>
          <w:p w14:paraId="26A0DD3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5A7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42" w:type="dxa"/>
            <w:vMerge w:val="continue"/>
            <w:tcBorders>
              <w:tl2br w:val="nil"/>
              <w:tr2bl w:val="nil"/>
            </w:tcBorders>
            <w:shd w:val="clear" w:color="auto" w:fill="auto"/>
            <w:vAlign w:val="center"/>
          </w:tcPr>
          <w:p w14:paraId="33648E2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E4F1BA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EF52E80">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E63F083">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80650AB">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2年内累计1次以上查处</w:t>
            </w:r>
          </w:p>
        </w:tc>
        <w:tc>
          <w:tcPr>
            <w:tcW w:w="5175" w:type="dxa"/>
            <w:tcBorders>
              <w:tl2br w:val="nil"/>
              <w:tr2bl w:val="nil"/>
            </w:tcBorders>
            <w:shd w:val="clear" w:color="auto" w:fill="auto"/>
            <w:vAlign w:val="center"/>
          </w:tcPr>
          <w:p w14:paraId="2969DB93">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处30000元罚款</w:t>
            </w:r>
          </w:p>
        </w:tc>
        <w:tc>
          <w:tcPr>
            <w:tcW w:w="6526" w:type="dxa"/>
            <w:vMerge w:val="continue"/>
            <w:tcBorders>
              <w:tl2br w:val="nil"/>
              <w:tr2bl w:val="nil"/>
            </w:tcBorders>
            <w:shd w:val="clear" w:color="auto" w:fill="auto"/>
            <w:vAlign w:val="center"/>
          </w:tcPr>
          <w:p w14:paraId="20B8FAD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5D0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restart"/>
            <w:tcBorders>
              <w:tl2br w:val="nil"/>
              <w:tr2bl w:val="nil"/>
            </w:tcBorders>
            <w:shd w:val="clear" w:color="auto" w:fill="auto"/>
            <w:vAlign w:val="center"/>
          </w:tcPr>
          <w:p w14:paraId="73F5EB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101</w:t>
            </w:r>
          </w:p>
        </w:tc>
        <w:tc>
          <w:tcPr>
            <w:tcW w:w="1951" w:type="dxa"/>
            <w:vMerge w:val="restart"/>
            <w:tcBorders>
              <w:tl2br w:val="nil"/>
              <w:tr2bl w:val="nil"/>
            </w:tcBorders>
            <w:shd w:val="clear" w:color="auto" w:fill="auto"/>
            <w:vAlign w:val="center"/>
          </w:tcPr>
          <w:p w14:paraId="767CBB4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艺术考级机构在组织艺术考级活动前未向社会发布考级简章或考级简章内容不符合规定的</w:t>
            </w:r>
          </w:p>
        </w:tc>
        <w:tc>
          <w:tcPr>
            <w:tcW w:w="6037" w:type="dxa"/>
            <w:vMerge w:val="restart"/>
            <w:tcBorders>
              <w:tl2br w:val="nil"/>
              <w:tr2bl w:val="nil"/>
            </w:tcBorders>
            <w:shd w:val="clear" w:color="auto" w:fill="auto"/>
            <w:vAlign w:val="center"/>
          </w:tcPr>
          <w:p w14:paraId="2028475B">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404AA087">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（一）组织艺术考级活动前未向社会发布考级简章或考级简章内容不符合规定的；</w:t>
            </w:r>
          </w:p>
        </w:tc>
        <w:tc>
          <w:tcPr>
            <w:tcW w:w="2119" w:type="dxa"/>
            <w:tcBorders>
              <w:tl2br w:val="nil"/>
              <w:tr2bl w:val="nil"/>
            </w:tcBorders>
            <w:shd w:val="clear" w:color="auto" w:fill="auto"/>
            <w:vAlign w:val="center"/>
          </w:tcPr>
          <w:p w14:paraId="5B62056D">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08B1773">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noWrap/>
            <w:vAlign w:val="center"/>
          </w:tcPr>
          <w:p w14:paraId="731E831C">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14:paraId="047A6979">
            <w:pPr>
              <w:widowControl/>
              <w:jc w:val="center"/>
              <w:rPr>
                <w:rFonts w:ascii="仿宋" w:hAnsi="仿宋" w:eastAsia="仿宋" w:cs="仿宋"/>
                <w:kern w:val="0"/>
                <w:szCs w:val="21"/>
              </w:rPr>
            </w:pPr>
          </w:p>
        </w:tc>
      </w:tr>
      <w:tr w14:paraId="3483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continue"/>
            <w:tcBorders>
              <w:tl2br w:val="nil"/>
              <w:tr2bl w:val="nil"/>
            </w:tcBorders>
            <w:shd w:val="clear" w:color="auto" w:fill="auto"/>
            <w:vAlign w:val="center"/>
          </w:tcPr>
          <w:p w14:paraId="19EBECC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CF32BC7">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55DADC2">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8AF2813">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0081E8D">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14:paraId="513A3F48">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14:paraId="1C48064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668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42" w:type="dxa"/>
            <w:vMerge w:val="continue"/>
            <w:tcBorders>
              <w:tl2br w:val="nil"/>
              <w:tr2bl w:val="nil"/>
            </w:tcBorders>
            <w:shd w:val="clear" w:color="auto" w:fill="auto"/>
            <w:vAlign w:val="center"/>
          </w:tcPr>
          <w:p w14:paraId="1CC70A3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1A1F2D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5F052C5">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BEADF41">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C5054F3">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6413C6A5">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14:paraId="1111356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E04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2" w:type="dxa"/>
            <w:vMerge w:val="restart"/>
            <w:tcBorders>
              <w:tl2br w:val="nil"/>
              <w:tr2bl w:val="nil"/>
            </w:tcBorders>
            <w:shd w:val="clear" w:color="auto" w:fill="auto"/>
            <w:vAlign w:val="center"/>
          </w:tcPr>
          <w:p w14:paraId="1347DA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102</w:t>
            </w:r>
          </w:p>
        </w:tc>
        <w:tc>
          <w:tcPr>
            <w:tcW w:w="1951" w:type="dxa"/>
            <w:vMerge w:val="restart"/>
            <w:tcBorders>
              <w:tl2br w:val="nil"/>
              <w:tr2bl w:val="nil"/>
            </w:tcBorders>
            <w:shd w:val="clear" w:color="auto" w:fill="auto"/>
            <w:vAlign w:val="center"/>
          </w:tcPr>
          <w:p w14:paraId="07D9F1A3">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艺术考级机构未按规定将承办单位的基本情况和合作协议备案的</w:t>
            </w:r>
          </w:p>
        </w:tc>
        <w:tc>
          <w:tcPr>
            <w:tcW w:w="6037" w:type="dxa"/>
            <w:vMerge w:val="restart"/>
            <w:tcBorders>
              <w:tl2br w:val="nil"/>
              <w:tr2bl w:val="nil"/>
            </w:tcBorders>
            <w:shd w:val="clear" w:color="auto" w:fill="auto"/>
            <w:vAlign w:val="center"/>
          </w:tcPr>
          <w:p w14:paraId="2FAA3054">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03500CB4">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（二）未按规定将承办单位的基本情况和合作协议备案的；</w:t>
            </w:r>
          </w:p>
        </w:tc>
        <w:tc>
          <w:tcPr>
            <w:tcW w:w="2119" w:type="dxa"/>
            <w:tcBorders>
              <w:tl2br w:val="nil"/>
              <w:tr2bl w:val="nil"/>
            </w:tcBorders>
            <w:shd w:val="clear" w:color="auto" w:fill="auto"/>
            <w:vAlign w:val="center"/>
          </w:tcPr>
          <w:p w14:paraId="1BCA8D42">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BC0F626">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2年内第1次查处，认识态度较好并主动整改</w:t>
            </w:r>
          </w:p>
        </w:tc>
        <w:tc>
          <w:tcPr>
            <w:tcW w:w="5175" w:type="dxa"/>
            <w:tcBorders>
              <w:tl2br w:val="nil"/>
              <w:tr2bl w:val="nil"/>
            </w:tcBorders>
            <w:shd w:val="clear" w:color="auto" w:fill="auto"/>
            <w:vAlign w:val="center"/>
          </w:tcPr>
          <w:p w14:paraId="21212811">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14:paraId="07F12C8D">
            <w:pPr>
              <w:widowControl/>
              <w:jc w:val="center"/>
              <w:rPr>
                <w:rFonts w:ascii="Times New Roman" w:hAnsi="Times New Roman" w:eastAsia="方正仿宋简体" w:cs="Times New Roman"/>
                <w:kern w:val="0"/>
                <w:szCs w:val="21"/>
              </w:rPr>
            </w:pPr>
          </w:p>
        </w:tc>
      </w:tr>
      <w:tr w14:paraId="1BD7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2" w:type="dxa"/>
            <w:vMerge w:val="continue"/>
            <w:tcBorders>
              <w:tl2br w:val="nil"/>
              <w:tr2bl w:val="nil"/>
            </w:tcBorders>
            <w:shd w:val="clear" w:color="auto" w:fill="auto"/>
            <w:vAlign w:val="center"/>
          </w:tcPr>
          <w:p w14:paraId="3257483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0D9872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B354916">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CD7B8CD">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BE46DB9">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2年内第1次查处，态度恶劣，拒不改正</w:t>
            </w:r>
          </w:p>
        </w:tc>
        <w:tc>
          <w:tcPr>
            <w:tcW w:w="5175" w:type="dxa"/>
            <w:tcBorders>
              <w:tl2br w:val="nil"/>
              <w:tr2bl w:val="nil"/>
            </w:tcBorders>
            <w:shd w:val="clear" w:color="auto" w:fill="auto"/>
            <w:vAlign w:val="center"/>
          </w:tcPr>
          <w:p w14:paraId="7F6FD7C2">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14:paraId="4959877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521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2" w:type="dxa"/>
            <w:vMerge w:val="continue"/>
            <w:tcBorders>
              <w:tl2br w:val="nil"/>
              <w:tr2bl w:val="nil"/>
            </w:tcBorders>
            <w:shd w:val="clear" w:color="auto" w:fill="auto"/>
            <w:vAlign w:val="center"/>
          </w:tcPr>
          <w:p w14:paraId="156B95F4">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D436AE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9CDDB97">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1A5A30E">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31154CB">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1E39BF70">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14:paraId="7633753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442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restart"/>
            <w:tcBorders>
              <w:tl2br w:val="nil"/>
              <w:tr2bl w:val="nil"/>
            </w:tcBorders>
            <w:shd w:val="clear" w:color="auto" w:fill="auto"/>
            <w:vAlign w:val="center"/>
          </w:tcPr>
          <w:p w14:paraId="102C7B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103</w:t>
            </w:r>
          </w:p>
        </w:tc>
        <w:tc>
          <w:tcPr>
            <w:tcW w:w="1951" w:type="dxa"/>
            <w:vMerge w:val="restart"/>
            <w:tcBorders>
              <w:tl2br w:val="nil"/>
              <w:tr2bl w:val="nil"/>
            </w:tcBorders>
            <w:shd w:val="clear" w:color="auto" w:fill="auto"/>
            <w:vAlign w:val="center"/>
          </w:tcPr>
          <w:p w14:paraId="7A759FE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艺术考级机构组织艺术考级活动未按规定将考级简章、考级时间、考级地点、考生数量、考场安排、考官名单等情况备案的</w:t>
            </w:r>
          </w:p>
        </w:tc>
        <w:tc>
          <w:tcPr>
            <w:tcW w:w="6037" w:type="dxa"/>
            <w:vMerge w:val="restart"/>
            <w:tcBorders>
              <w:tl2br w:val="nil"/>
              <w:tr2bl w:val="nil"/>
            </w:tcBorders>
            <w:shd w:val="clear" w:color="auto" w:fill="auto"/>
            <w:vAlign w:val="center"/>
          </w:tcPr>
          <w:p w14:paraId="767D456E">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0B226D7A">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（三）组织艺术考级活动未按规定将考级简章、考级时间、考级地点、考生数量、考场安排、考官名单等情况备案的；</w:t>
            </w:r>
          </w:p>
        </w:tc>
        <w:tc>
          <w:tcPr>
            <w:tcW w:w="2119" w:type="dxa"/>
            <w:tcBorders>
              <w:tl2br w:val="nil"/>
              <w:tr2bl w:val="nil"/>
            </w:tcBorders>
            <w:shd w:val="clear" w:color="auto" w:fill="auto"/>
            <w:vAlign w:val="center"/>
          </w:tcPr>
          <w:p w14:paraId="55DDE98A">
            <w:pPr>
              <w:keepNext w:val="0"/>
              <w:keepLines w:val="0"/>
              <w:pageBreakBefore w:val="0"/>
              <w:widowControl/>
              <w:kinsoku/>
              <w:wordWrap/>
              <w:overflowPunct/>
              <w:topLinePunct w:val="0"/>
              <w:autoSpaceDE/>
              <w:autoSpaceDN/>
              <w:bidi w:val="0"/>
              <w:adjustRightInd/>
              <w:snapToGrid/>
              <w:spacing w:line="46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ADE8A4A">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14:paraId="0AE1271C">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14:paraId="2AA15C5D">
            <w:pPr>
              <w:widowControl/>
              <w:jc w:val="center"/>
              <w:rPr>
                <w:rFonts w:ascii="仿宋" w:hAnsi="仿宋" w:eastAsia="仿宋" w:cs="仿宋"/>
                <w:kern w:val="0"/>
                <w:szCs w:val="21"/>
              </w:rPr>
            </w:pPr>
          </w:p>
        </w:tc>
      </w:tr>
      <w:tr w14:paraId="6072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continue"/>
            <w:tcBorders>
              <w:tl2br w:val="nil"/>
              <w:tr2bl w:val="nil"/>
            </w:tcBorders>
            <w:shd w:val="clear" w:color="auto" w:fill="auto"/>
            <w:vAlign w:val="center"/>
          </w:tcPr>
          <w:p w14:paraId="685CBB79">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E059C7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EA01EA8">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87686B3">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69D47C88">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14:paraId="5C4CDC8C">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14:paraId="3D2FB3A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DD3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42" w:type="dxa"/>
            <w:vMerge w:val="continue"/>
            <w:tcBorders>
              <w:tl2br w:val="nil"/>
              <w:tr2bl w:val="nil"/>
            </w:tcBorders>
            <w:shd w:val="clear" w:color="auto" w:fill="auto"/>
            <w:vAlign w:val="center"/>
          </w:tcPr>
          <w:p w14:paraId="48C8579C">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485E58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C6F3BD8">
            <w:pPr>
              <w:keepNext w:val="0"/>
              <w:keepLines w:val="0"/>
              <w:pageBreakBefore w:val="0"/>
              <w:widowControl/>
              <w:kinsoku/>
              <w:wordWrap/>
              <w:overflowPunct/>
              <w:topLinePunct w:val="0"/>
              <w:autoSpaceDE/>
              <w:autoSpaceDN/>
              <w:bidi w:val="0"/>
              <w:adjustRightInd/>
              <w:snapToGrid/>
              <w:spacing w:line="460" w:lineRule="exact"/>
              <w:outlineLvl w:val="9"/>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0996EDE">
            <w:pPr>
              <w:keepNext w:val="0"/>
              <w:keepLines w:val="0"/>
              <w:pageBreakBefore w:val="0"/>
              <w:widowControl/>
              <w:kinsoku/>
              <w:wordWrap/>
              <w:overflowPunct/>
              <w:topLinePunct w:val="0"/>
              <w:autoSpaceDE/>
              <w:autoSpaceDN/>
              <w:bidi w:val="0"/>
              <w:adjustRightInd/>
              <w:snapToGrid/>
              <w:spacing w:line="460" w:lineRule="exact"/>
              <w:jc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BEF0A31">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5B45E594">
            <w:pPr>
              <w:keepNext w:val="0"/>
              <w:keepLines w:val="0"/>
              <w:pageBreakBefore w:val="0"/>
              <w:widowControl/>
              <w:kinsoku/>
              <w:wordWrap/>
              <w:overflowPunct/>
              <w:topLinePunct w:val="0"/>
              <w:autoSpaceDE/>
              <w:autoSpaceDN/>
              <w:bidi w:val="0"/>
              <w:adjustRightInd/>
              <w:snapToGrid/>
              <w:spacing w:line="46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14:paraId="55B66AF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192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restart"/>
            <w:tcBorders>
              <w:tl2br w:val="nil"/>
              <w:tr2bl w:val="nil"/>
            </w:tcBorders>
            <w:shd w:val="clear" w:color="auto" w:fill="auto"/>
            <w:vAlign w:val="center"/>
          </w:tcPr>
          <w:p w14:paraId="499927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104</w:t>
            </w:r>
          </w:p>
        </w:tc>
        <w:tc>
          <w:tcPr>
            <w:tcW w:w="1951" w:type="dxa"/>
            <w:vMerge w:val="restart"/>
            <w:tcBorders>
              <w:tl2br w:val="nil"/>
              <w:tr2bl w:val="nil"/>
            </w:tcBorders>
            <w:shd w:val="clear" w:color="auto" w:fill="auto"/>
            <w:vAlign w:val="center"/>
          </w:tcPr>
          <w:p w14:paraId="298668B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艺术考级机构在艺术考级活动结束后未按规定报送考级结果的</w:t>
            </w:r>
          </w:p>
        </w:tc>
        <w:tc>
          <w:tcPr>
            <w:tcW w:w="6037" w:type="dxa"/>
            <w:vMerge w:val="restart"/>
            <w:tcBorders>
              <w:tl2br w:val="nil"/>
              <w:tr2bl w:val="nil"/>
            </w:tcBorders>
            <w:shd w:val="clear" w:color="auto" w:fill="auto"/>
            <w:vAlign w:val="center"/>
          </w:tcPr>
          <w:p w14:paraId="3951880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5946950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（四）艺术考级活动结束后未按规定报送考级结果的；</w:t>
            </w:r>
          </w:p>
        </w:tc>
        <w:tc>
          <w:tcPr>
            <w:tcW w:w="2119" w:type="dxa"/>
            <w:tcBorders>
              <w:tl2br w:val="nil"/>
              <w:tr2bl w:val="nil"/>
            </w:tcBorders>
            <w:shd w:val="clear" w:color="auto" w:fill="auto"/>
            <w:vAlign w:val="center"/>
          </w:tcPr>
          <w:p w14:paraId="5D9C125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E24BEB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noWrap/>
            <w:vAlign w:val="center"/>
          </w:tcPr>
          <w:p w14:paraId="5C34C5C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14:paraId="441E057C">
            <w:pPr>
              <w:widowControl/>
              <w:jc w:val="center"/>
              <w:rPr>
                <w:rFonts w:ascii="仿宋" w:hAnsi="仿宋" w:eastAsia="仿宋" w:cs="仿宋"/>
                <w:kern w:val="0"/>
                <w:szCs w:val="21"/>
              </w:rPr>
            </w:pPr>
          </w:p>
        </w:tc>
      </w:tr>
      <w:tr w14:paraId="6351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42" w:type="dxa"/>
            <w:vMerge w:val="continue"/>
            <w:tcBorders>
              <w:tl2br w:val="nil"/>
              <w:tr2bl w:val="nil"/>
            </w:tcBorders>
            <w:shd w:val="clear" w:color="auto" w:fill="auto"/>
            <w:vAlign w:val="center"/>
          </w:tcPr>
          <w:p w14:paraId="53ECAF0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311CC57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BC62BF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3BE8551D">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5F0EE40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14:paraId="3C9BD47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警告，并处3000元以上6000元以下罚款</w:t>
            </w:r>
          </w:p>
        </w:tc>
        <w:tc>
          <w:tcPr>
            <w:tcW w:w="6526" w:type="dxa"/>
            <w:vMerge w:val="continue"/>
            <w:tcBorders>
              <w:tl2br w:val="nil"/>
              <w:tr2bl w:val="nil"/>
            </w:tcBorders>
            <w:shd w:val="clear" w:color="auto" w:fill="auto"/>
            <w:vAlign w:val="center"/>
          </w:tcPr>
          <w:p w14:paraId="379A6F8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01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42" w:type="dxa"/>
            <w:vMerge w:val="continue"/>
            <w:tcBorders>
              <w:tl2br w:val="nil"/>
              <w:tr2bl w:val="nil"/>
            </w:tcBorders>
            <w:shd w:val="clear" w:color="auto" w:fill="auto"/>
            <w:vAlign w:val="center"/>
          </w:tcPr>
          <w:p w14:paraId="4552AD2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2EFC5E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8C96C4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2B7B9DE2">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B937B3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173BD6B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警告，并处6000元以上0000元以下罚款</w:t>
            </w:r>
          </w:p>
        </w:tc>
        <w:tc>
          <w:tcPr>
            <w:tcW w:w="6526" w:type="dxa"/>
            <w:vMerge w:val="continue"/>
            <w:tcBorders>
              <w:tl2br w:val="nil"/>
              <w:tr2bl w:val="nil"/>
            </w:tcBorders>
            <w:shd w:val="clear" w:color="auto" w:fill="auto"/>
            <w:vAlign w:val="center"/>
          </w:tcPr>
          <w:p w14:paraId="400BEAA5">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2C7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2" w:type="dxa"/>
            <w:vMerge w:val="restart"/>
            <w:tcBorders>
              <w:tl2br w:val="nil"/>
              <w:tr2bl w:val="nil"/>
            </w:tcBorders>
            <w:shd w:val="clear" w:color="auto" w:fill="auto"/>
            <w:vAlign w:val="center"/>
          </w:tcPr>
          <w:p w14:paraId="74B55D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105</w:t>
            </w:r>
          </w:p>
        </w:tc>
        <w:tc>
          <w:tcPr>
            <w:tcW w:w="1951" w:type="dxa"/>
            <w:vMerge w:val="restart"/>
            <w:tcBorders>
              <w:tl2br w:val="nil"/>
              <w:tr2bl w:val="nil"/>
            </w:tcBorders>
            <w:shd w:val="clear" w:color="auto" w:fill="auto"/>
            <w:vAlign w:val="center"/>
          </w:tcPr>
          <w:p w14:paraId="1C3D5D0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艺术考级机构主要负责人、办公地点有变动未按规定向审批机关备案的</w:t>
            </w:r>
          </w:p>
        </w:tc>
        <w:tc>
          <w:tcPr>
            <w:tcW w:w="6037" w:type="dxa"/>
            <w:vMerge w:val="restart"/>
            <w:tcBorders>
              <w:tl2br w:val="nil"/>
              <w:tr2bl w:val="nil"/>
            </w:tcBorders>
            <w:shd w:val="clear" w:color="auto" w:fill="auto"/>
            <w:vAlign w:val="center"/>
          </w:tcPr>
          <w:p w14:paraId="3FB01DC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64C3191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第二十五条  艺术考级机构有下列行为之一的，由县级以上文化行政部门或者文化市场综合执法机构予以警告，责令改正并处10000元以下罚款：</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（五）艺术考级机构主要负责人、办公地点有变动未按规定向审批机关备案的。</w:t>
            </w:r>
          </w:p>
        </w:tc>
        <w:tc>
          <w:tcPr>
            <w:tcW w:w="2119" w:type="dxa"/>
            <w:tcBorders>
              <w:tl2br w:val="nil"/>
              <w:tr2bl w:val="nil"/>
            </w:tcBorders>
            <w:shd w:val="clear" w:color="auto" w:fill="auto"/>
            <w:vAlign w:val="center"/>
          </w:tcPr>
          <w:p w14:paraId="6208682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F80CE2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2年内第1次查处，认识态度较好并主动改正</w:t>
            </w:r>
          </w:p>
        </w:tc>
        <w:tc>
          <w:tcPr>
            <w:tcW w:w="5175" w:type="dxa"/>
            <w:tcBorders>
              <w:tl2br w:val="nil"/>
              <w:tr2bl w:val="nil"/>
            </w:tcBorders>
            <w:shd w:val="clear" w:color="auto" w:fill="auto"/>
            <w:vAlign w:val="center"/>
          </w:tcPr>
          <w:p w14:paraId="3D457A9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警告，并处3000元以下罚款</w:t>
            </w:r>
          </w:p>
        </w:tc>
        <w:tc>
          <w:tcPr>
            <w:tcW w:w="6526" w:type="dxa"/>
            <w:vMerge w:val="restart"/>
            <w:tcBorders>
              <w:tl2br w:val="nil"/>
              <w:tr2bl w:val="nil"/>
            </w:tcBorders>
            <w:shd w:val="clear" w:color="auto" w:fill="auto"/>
            <w:vAlign w:val="center"/>
          </w:tcPr>
          <w:p w14:paraId="471A8073">
            <w:pPr>
              <w:widowControl/>
              <w:jc w:val="center"/>
              <w:rPr>
                <w:rFonts w:ascii="仿宋" w:hAnsi="仿宋" w:eastAsia="仿宋" w:cs="仿宋"/>
                <w:kern w:val="0"/>
                <w:szCs w:val="21"/>
              </w:rPr>
            </w:pPr>
          </w:p>
        </w:tc>
      </w:tr>
      <w:tr w14:paraId="4193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continue"/>
            <w:tcBorders>
              <w:tl2br w:val="nil"/>
              <w:tr2bl w:val="nil"/>
            </w:tcBorders>
            <w:shd w:val="clear" w:color="auto" w:fill="auto"/>
            <w:vAlign w:val="center"/>
          </w:tcPr>
          <w:p w14:paraId="586B0712">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207717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F5A920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7C2B837">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CF0FF9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2年内第1次查处，经教育后拒不改正</w:t>
            </w:r>
          </w:p>
        </w:tc>
        <w:tc>
          <w:tcPr>
            <w:tcW w:w="5175" w:type="dxa"/>
            <w:tcBorders>
              <w:tl2br w:val="nil"/>
              <w:tr2bl w:val="nil"/>
            </w:tcBorders>
            <w:shd w:val="clear" w:color="auto" w:fill="auto"/>
            <w:vAlign w:val="center"/>
          </w:tcPr>
          <w:p w14:paraId="0997135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14:paraId="4FF9AA4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E35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42" w:type="dxa"/>
            <w:vMerge w:val="continue"/>
            <w:tcBorders>
              <w:tl2br w:val="nil"/>
              <w:tr2bl w:val="nil"/>
            </w:tcBorders>
            <w:shd w:val="clear" w:color="auto" w:fill="auto"/>
            <w:vAlign w:val="center"/>
          </w:tcPr>
          <w:p w14:paraId="44685AEE">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00AC9A48">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438336C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444DE6E2">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801B584">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w:t>
            </w:r>
            <w:r>
              <w:rPr>
                <w:rFonts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bidi="ar"/>
                <w14:textFill>
                  <w14:solidFill>
                    <w14:schemeClr w14:val="tx1"/>
                  </w14:solidFill>
                </w14:textFill>
              </w:rPr>
              <w:t>次以上查处</w:t>
            </w:r>
          </w:p>
        </w:tc>
        <w:tc>
          <w:tcPr>
            <w:tcW w:w="5175" w:type="dxa"/>
            <w:tcBorders>
              <w:tl2br w:val="nil"/>
              <w:tr2bl w:val="nil"/>
            </w:tcBorders>
            <w:shd w:val="clear" w:color="auto" w:fill="auto"/>
            <w:vAlign w:val="center"/>
          </w:tcPr>
          <w:p w14:paraId="4447C85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警告，并处6000元以上10000元以下罚款</w:t>
            </w:r>
          </w:p>
        </w:tc>
        <w:tc>
          <w:tcPr>
            <w:tcW w:w="6526" w:type="dxa"/>
            <w:vMerge w:val="continue"/>
            <w:tcBorders>
              <w:tl2br w:val="nil"/>
              <w:tr2bl w:val="nil"/>
            </w:tcBorders>
            <w:shd w:val="clear" w:color="auto" w:fill="auto"/>
            <w:vAlign w:val="center"/>
          </w:tcPr>
          <w:p w14:paraId="6D21B07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D61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42" w:type="dxa"/>
            <w:vMerge w:val="restart"/>
            <w:tcBorders>
              <w:tl2br w:val="nil"/>
              <w:tr2bl w:val="nil"/>
            </w:tcBorders>
            <w:shd w:val="clear" w:color="auto" w:fill="auto"/>
            <w:vAlign w:val="center"/>
          </w:tcPr>
          <w:p w14:paraId="3B406B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106</w:t>
            </w:r>
          </w:p>
        </w:tc>
        <w:tc>
          <w:tcPr>
            <w:tcW w:w="1951" w:type="dxa"/>
            <w:vMerge w:val="restart"/>
            <w:tcBorders>
              <w:tl2br w:val="nil"/>
              <w:tr2bl w:val="nil"/>
            </w:tcBorders>
            <w:shd w:val="clear" w:color="auto" w:fill="auto"/>
            <w:vAlign w:val="center"/>
          </w:tcPr>
          <w:p w14:paraId="5E9D7CF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艺术考级机构委托的承办单位不符合规定的</w:t>
            </w:r>
          </w:p>
        </w:tc>
        <w:tc>
          <w:tcPr>
            <w:tcW w:w="6037" w:type="dxa"/>
            <w:vMerge w:val="restart"/>
            <w:tcBorders>
              <w:tl2br w:val="nil"/>
              <w:tr2bl w:val="nil"/>
            </w:tcBorders>
            <w:shd w:val="clear" w:color="auto" w:fill="auto"/>
            <w:vAlign w:val="center"/>
          </w:tcPr>
          <w:p w14:paraId="6F1EBCC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p w14:paraId="77B3ED6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04DECF0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（一）委托的承办单位不符合规定的；</w:t>
            </w:r>
          </w:p>
        </w:tc>
        <w:tc>
          <w:tcPr>
            <w:tcW w:w="2119" w:type="dxa"/>
            <w:tcBorders>
              <w:tl2br w:val="nil"/>
              <w:tr2bl w:val="nil"/>
            </w:tcBorders>
            <w:shd w:val="clear" w:color="auto" w:fill="auto"/>
            <w:vAlign w:val="center"/>
          </w:tcPr>
          <w:p w14:paraId="0051A95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23E9D6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12E6A17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14:paraId="12CFE8F5">
            <w:pPr>
              <w:widowControl/>
              <w:jc w:val="center"/>
              <w:rPr>
                <w:rFonts w:ascii="仿宋" w:hAnsi="仿宋" w:eastAsia="仿宋" w:cs="仿宋"/>
                <w:kern w:val="0"/>
                <w:szCs w:val="21"/>
              </w:rPr>
            </w:pPr>
          </w:p>
        </w:tc>
      </w:tr>
      <w:tr w14:paraId="4097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2" w:type="dxa"/>
            <w:vMerge w:val="continue"/>
            <w:tcBorders>
              <w:tl2br w:val="nil"/>
              <w:tr2bl w:val="nil"/>
            </w:tcBorders>
            <w:shd w:val="clear" w:color="auto" w:fill="auto"/>
            <w:vAlign w:val="center"/>
          </w:tcPr>
          <w:p w14:paraId="7778764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C82F42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0A20F99">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CBA06F7">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EEF6E8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0627084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14:paraId="7266125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8EA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42" w:type="dxa"/>
            <w:vMerge w:val="continue"/>
            <w:tcBorders>
              <w:tl2br w:val="nil"/>
              <w:tr2bl w:val="nil"/>
            </w:tcBorders>
            <w:shd w:val="clear" w:color="auto" w:fill="auto"/>
            <w:vAlign w:val="center"/>
          </w:tcPr>
          <w:p w14:paraId="4B2796A5">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2D21EA9">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B5184F3">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E35F228">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06D56AF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14:paraId="5D676B9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14:paraId="57828D39">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4AF7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242" w:type="dxa"/>
            <w:vMerge w:val="restart"/>
            <w:tcBorders>
              <w:tl2br w:val="nil"/>
              <w:tr2bl w:val="nil"/>
            </w:tcBorders>
            <w:shd w:val="clear" w:color="auto" w:fill="auto"/>
            <w:vAlign w:val="center"/>
          </w:tcPr>
          <w:p w14:paraId="54DF48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107</w:t>
            </w:r>
          </w:p>
        </w:tc>
        <w:tc>
          <w:tcPr>
            <w:tcW w:w="1951" w:type="dxa"/>
            <w:vMerge w:val="restart"/>
            <w:tcBorders>
              <w:tl2br w:val="nil"/>
              <w:tr2bl w:val="nil"/>
            </w:tcBorders>
            <w:shd w:val="clear" w:color="auto" w:fill="auto"/>
            <w:vAlign w:val="center"/>
          </w:tcPr>
          <w:p w14:paraId="0028D53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艺术考级机构未按规定组建常设工作机构并配备专职工作人员的</w:t>
            </w:r>
          </w:p>
        </w:tc>
        <w:tc>
          <w:tcPr>
            <w:tcW w:w="6037" w:type="dxa"/>
            <w:vMerge w:val="restart"/>
            <w:tcBorders>
              <w:tl2br w:val="nil"/>
              <w:tr2bl w:val="nil"/>
            </w:tcBorders>
            <w:shd w:val="clear" w:color="auto" w:fill="auto"/>
            <w:vAlign w:val="center"/>
          </w:tcPr>
          <w:p w14:paraId="2A4AE33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04FFE38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（二）未按照规定组建常设工作机构并配备专职工作人员的；</w:t>
            </w:r>
          </w:p>
        </w:tc>
        <w:tc>
          <w:tcPr>
            <w:tcW w:w="2119" w:type="dxa"/>
            <w:tcBorders>
              <w:tl2br w:val="nil"/>
              <w:tr2bl w:val="nil"/>
            </w:tcBorders>
            <w:shd w:val="clear" w:color="auto" w:fill="auto"/>
            <w:vAlign w:val="center"/>
          </w:tcPr>
          <w:p w14:paraId="4020D36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C55C39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54B69E0A">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14:paraId="6A032A47">
            <w:pPr>
              <w:widowControl/>
              <w:jc w:val="center"/>
              <w:rPr>
                <w:rFonts w:ascii="仿宋" w:hAnsi="仿宋" w:eastAsia="仿宋" w:cs="仿宋"/>
                <w:kern w:val="0"/>
                <w:szCs w:val="21"/>
              </w:rPr>
            </w:pPr>
          </w:p>
        </w:tc>
      </w:tr>
      <w:tr w14:paraId="4C10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vAlign w:val="center"/>
          </w:tcPr>
          <w:p w14:paraId="0ECC905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281076A4">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97527C8">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44FE888">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9912B0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46F91C5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14:paraId="24131C4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9E6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42" w:type="dxa"/>
            <w:vMerge w:val="continue"/>
            <w:tcBorders>
              <w:tl2br w:val="nil"/>
              <w:tr2bl w:val="nil"/>
            </w:tcBorders>
            <w:shd w:val="clear" w:color="auto" w:fill="auto"/>
            <w:vAlign w:val="center"/>
          </w:tcPr>
          <w:p w14:paraId="5A762AC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4A795BD">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1FE234C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3A7B7F1">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8E48CFE">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14:paraId="764AC54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14:paraId="3015C62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4A2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242" w:type="dxa"/>
            <w:vMerge w:val="restart"/>
            <w:tcBorders>
              <w:tl2br w:val="nil"/>
              <w:tr2bl w:val="nil"/>
            </w:tcBorders>
            <w:shd w:val="clear" w:color="auto" w:fill="auto"/>
            <w:vAlign w:val="center"/>
          </w:tcPr>
          <w:p w14:paraId="0AD6DD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108</w:t>
            </w:r>
          </w:p>
        </w:tc>
        <w:tc>
          <w:tcPr>
            <w:tcW w:w="1951" w:type="dxa"/>
            <w:vMerge w:val="restart"/>
            <w:tcBorders>
              <w:tl2br w:val="nil"/>
              <w:tr2bl w:val="nil"/>
            </w:tcBorders>
            <w:shd w:val="clear" w:color="auto" w:fill="auto"/>
            <w:vAlign w:val="center"/>
          </w:tcPr>
          <w:p w14:paraId="4A6D56D1">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艺术考级机构未按照本机构教材确定艺术考级内容的</w:t>
            </w:r>
          </w:p>
        </w:tc>
        <w:tc>
          <w:tcPr>
            <w:tcW w:w="6037" w:type="dxa"/>
            <w:vMerge w:val="restart"/>
            <w:tcBorders>
              <w:tl2br w:val="nil"/>
              <w:tr2bl w:val="nil"/>
            </w:tcBorders>
            <w:shd w:val="clear" w:color="auto" w:fill="auto"/>
            <w:vAlign w:val="center"/>
          </w:tcPr>
          <w:p w14:paraId="2547885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5E0C4B8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（三）未按照本机构教材确定艺术考级内容的；</w:t>
            </w:r>
          </w:p>
        </w:tc>
        <w:tc>
          <w:tcPr>
            <w:tcW w:w="2119" w:type="dxa"/>
            <w:tcBorders>
              <w:tl2br w:val="nil"/>
              <w:tr2bl w:val="nil"/>
            </w:tcBorders>
            <w:shd w:val="clear" w:color="auto" w:fill="auto"/>
            <w:vAlign w:val="center"/>
          </w:tcPr>
          <w:p w14:paraId="2623106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476F1F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5F89C7F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14:paraId="6C72839F">
            <w:pPr>
              <w:widowControl/>
              <w:jc w:val="center"/>
              <w:rPr>
                <w:rFonts w:ascii="仿宋" w:hAnsi="仿宋" w:eastAsia="仿宋" w:cs="仿宋"/>
                <w:kern w:val="0"/>
                <w:szCs w:val="21"/>
              </w:rPr>
            </w:pPr>
          </w:p>
        </w:tc>
      </w:tr>
      <w:tr w14:paraId="66EE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14:paraId="6F2029F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5E79EA52">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50F8DCEF">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788278A">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09AEC8F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59996FD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14:paraId="7BF0567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175B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42" w:type="dxa"/>
            <w:vMerge w:val="continue"/>
            <w:tcBorders>
              <w:tl2br w:val="nil"/>
              <w:tr2bl w:val="nil"/>
            </w:tcBorders>
            <w:shd w:val="clear" w:color="auto" w:fill="auto"/>
            <w:vAlign w:val="center"/>
          </w:tcPr>
          <w:p w14:paraId="53A2BB43">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AE6935E">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304E2EE">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3CE5C6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3ADEEF0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14:paraId="7512836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14:paraId="02C4DA4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09A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14:paraId="05507B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109</w:t>
            </w:r>
          </w:p>
        </w:tc>
        <w:tc>
          <w:tcPr>
            <w:tcW w:w="1951" w:type="dxa"/>
            <w:vMerge w:val="restart"/>
            <w:tcBorders>
              <w:tl2br w:val="nil"/>
              <w:tr2bl w:val="nil"/>
            </w:tcBorders>
            <w:shd w:val="clear" w:color="auto" w:fill="auto"/>
            <w:vAlign w:val="center"/>
          </w:tcPr>
          <w:p w14:paraId="0E4ECA0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艺术考级机构未按规定要求实行回避的</w:t>
            </w:r>
          </w:p>
        </w:tc>
        <w:tc>
          <w:tcPr>
            <w:tcW w:w="6037" w:type="dxa"/>
            <w:vMerge w:val="restart"/>
            <w:tcBorders>
              <w:tl2br w:val="nil"/>
              <w:tr2bl w:val="nil"/>
            </w:tcBorders>
            <w:shd w:val="clear" w:color="auto" w:fill="auto"/>
            <w:vAlign w:val="center"/>
          </w:tcPr>
          <w:p w14:paraId="3F02D6A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3DF4F64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（四）未按照规定要求实行回避的；</w:t>
            </w:r>
          </w:p>
        </w:tc>
        <w:tc>
          <w:tcPr>
            <w:tcW w:w="2119" w:type="dxa"/>
            <w:tcBorders>
              <w:tl2br w:val="nil"/>
              <w:tr2bl w:val="nil"/>
            </w:tcBorders>
            <w:shd w:val="clear" w:color="auto" w:fill="auto"/>
            <w:vAlign w:val="center"/>
          </w:tcPr>
          <w:p w14:paraId="008BFA7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F33D892">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1C30495B">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14:paraId="37458A5A">
            <w:pPr>
              <w:widowControl/>
              <w:jc w:val="center"/>
              <w:rPr>
                <w:rFonts w:ascii="仿宋" w:hAnsi="仿宋" w:eastAsia="仿宋" w:cs="仿宋"/>
                <w:kern w:val="0"/>
                <w:szCs w:val="21"/>
              </w:rPr>
            </w:pPr>
          </w:p>
        </w:tc>
      </w:tr>
      <w:tr w14:paraId="6A73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23D3D82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B9819C3">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7AE7899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632A63F3">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332965F">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6E10C48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14:paraId="3230EBF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6FA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42D9976D">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1B66F070">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3ABFF99C">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7307D145">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C4F135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14:paraId="02B28F28">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14:paraId="1A75FAB6">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0C37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14:paraId="44B605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110</w:t>
            </w:r>
          </w:p>
        </w:tc>
        <w:tc>
          <w:tcPr>
            <w:tcW w:w="1951" w:type="dxa"/>
            <w:vMerge w:val="restart"/>
            <w:tcBorders>
              <w:tl2br w:val="nil"/>
              <w:tr2bl w:val="nil"/>
            </w:tcBorders>
            <w:shd w:val="clear" w:color="auto" w:fill="auto"/>
            <w:vAlign w:val="center"/>
          </w:tcPr>
          <w:p w14:paraId="2FDBFF2C">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艺术考级机构阻挠、抗拒文化行政部门或者文化市场综合执法机构工作人员监督检查的</w:t>
            </w:r>
          </w:p>
        </w:tc>
        <w:tc>
          <w:tcPr>
            <w:tcW w:w="6037" w:type="dxa"/>
            <w:vMerge w:val="restart"/>
            <w:tcBorders>
              <w:tl2br w:val="nil"/>
              <w:tr2bl w:val="nil"/>
            </w:tcBorders>
            <w:shd w:val="clear" w:color="auto" w:fill="auto"/>
            <w:vAlign w:val="center"/>
          </w:tcPr>
          <w:p w14:paraId="02F05EA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《社会艺术水平考级管理办法》</w:t>
            </w:r>
          </w:p>
          <w:p w14:paraId="17843B1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第二十六条  艺术考级机构有下列行为之一的，由文化行政部门或者文化市场综合执法机构予以警告，责令改正并处30000元以下罚款；情节严重的，取消开办艺术考级活动资格：</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（五）阻挠、抗拒文化行政部门或者文化市场综合执法机构工作人员监督检查的。</w:t>
            </w:r>
          </w:p>
        </w:tc>
        <w:tc>
          <w:tcPr>
            <w:tcW w:w="2119" w:type="dxa"/>
            <w:tcBorders>
              <w:tl2br w:val="nil"/>
              <w:tr2bl w:val="nil"/>
            </w:tcBorders>
            <w:shd w:val="clear" w:color="auto" w:fill="auto"/>
            <w:vAlign w:val="center"/>
          </w:tcPr>
          <w:p w14:paraId="27FCF3EE">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A139FE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2年内第1次查处，有一般不良后果发生</w:t>
            </w:r>
          </w:p>
        </w:tc>
        <w:tc>
          <w:tcPr>
            <w:tcW w:w="5175" w:type="dxa"/>
            <w:tcBorders>
              <w:tl2br w:val="nil"/>
              <w:tr2bl w:val="nil"/>
            </w:tcBorders>
            <w:shd w:val="clear" w:color="auto" w:fill="auto"/>
            <w:vAlign w:val="center"/>
          </w:tcPr>
          <w:p w14:paraId="4EAF0DA0">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警告，并处10000元以下罚款</w:t>
            </w:r>
          </w:p>
        </w:tc>
        <w:tc>
          <w:tcPr>
            <w:tcW w:w="6526" w:type="dxa"/>
            <w:vMerge w:val="restart"/>
            <w:tcBorders>
              <w:tl2br w:val="nil"/>
              <w:tr2bl w:val="nil"/>
            </w:tcBorders>
            <w:shd w:val="clear" w:color="auto" w:fill="auto"/>
            <w:vAlign w:val="center"/>
          </w:tcPr>
          <w:p w14:paraId="27E3ED62">
            <w:pPr>
              <w:widowControl/>
              <w:jc w:val="center"/>
              <w:rPr>
                <w:rFonts w:ascii="仿宋" w:hAnsi="仿宋" w:eastAsia="仿宋" w:cs="仿宋"/>
                <w:kern w:val="0"/>
                <w:szCs w:val="21"/>
              </w:rPr>
            </w:pPr>
          </w:p>
        </w:tc>
      </w:tr>
      <w:tr w14:paraId="77DE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057C0990">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60E33449">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8AD5B6A">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0841CB27">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441633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2年内第1次查处，有严重不良后果发生</w:t>
            </w:r>
          </w:p>
        </w:tc>
        <w:tc>
          <w:tcPr>
            <w:tcW w:w="5175" w:type="dxa"/>
            <w:tcBorders>
              <w:tl2br w:val="nil"/>
              <w:tr2bl w:val="nil"/>
            </w:tcBorders>
            <w:shd w:val="clear" w:color="auto" w:fill="auto"/>
            <w:vAlign w:val="center"/>
          </w:tcPr>
          <w:p w14:paraId="315A7D4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警告，并处10000元以上20000元以下罚款</w:t>
            </w:r>
          </w:p>
        </w:tc>
        <w:tc>
          <w:tcPr>
            <w:tcW w:w="6526" w:type="dxa"/>
            <w:vMerge w:val="continue"/>
            <w:tcBorders>
              <w:tl2br w:val="nil"/>
              <w:tr2bl w:val="nil"/>
            </w:tcBorders>
            <w:shd w:val="clear" w:color="auto" w:fill="auto"/>
            <w:vAlign w:val="center"/>
          </w:tcPr>
          <w:p w14:paraId="1255B005">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p>
        </w:tc>
      </w:tr>
      <w:tr w14:paraId="20A7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2C79F7FF">
            <w:pPr>
              <w:widowControl/>
              <w:spacing w:line="500" w:lineRule="exact"/>
              <w:jc w:val="center"/>
              <w:rPr>
                <w:rFonts w:ascii="仿宋" w:hAnsi="仿宋" w:eastAsia="仿宋" w:cs="仿宋"/>
                <w:color w:val="000000" w:themeColor="text1"/>
                <w:sz w:val="24"/>
                <w14:textFill>
                  <w14:solidFill>
                    <w14:schemeClr w14:val="tx1"/>
                  </w14:solidFill>
                </w14:textFill>
              </w:rPr>
            </w:pPr>
          </w:p>
        </w:tc>
        <w:tc>
          <w:tcPr>
            <w:tcW w:w="1951" w:type="dxa"/>
            <w:vMerge w:val="continue"/>
            <w:tcBorders>
              <w:tl2br w:val="nil"/>
              <w:tr2bl w:val="nil"/>
            </w:tcBorders>
            <w:shd w:val="clear" w:color="auto" w:fill="auto"/>
            <w:vAlign w:val="center"/>
          </w:tcPr>
          <w:p w14:paraId="75C43D56">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213C419D">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1FDAC98C">
            <w:pPr>
              <w:widowControl/>
              <w:spacing w:line="5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E8B0DCD">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14:paraId="1410A1D5">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处20000元以上30000元以下罚款；取消开办艺术考级活动资格</w:t>
            </w:r>
          </w:p>
        </w:tc>
        <w:tc>
          <w:tcPr>
            <w:tcW w:w="6526" w:type="dxa"/>
            <w:vMerge w:val="continue"/>
            <w:tcBorders>
              <w:tl2br w:val="nil"/>
              <w:tr2bl w:val="nil"/>
            </w:tcBorders>
            <w:shd w:val="clear" w:color="auto" w:fill="auto"/>
            <w:vAlign w:val="center"/>
          </w:tcPr>
          <w:p w14:paraId="2E63B9CF">
            <w:pPr>
              <w:widowControl/>
              <w:spacing w:line="500" w:lineRule="exact"/>
              <w:jc w:val="left"/>
              <w:textAlignment w:val="center"/>
              <w:rPr>
                <w:rFonts w:ascii="仿宋" w:hAnsi="仿宋" w:eastAsia="仿宋" w:cs="仿宋"/>
                <w:color w:val="000000" w:themeColor="text1"/>
                <w:sz w:val="24"/>
                <w14:textFill>
                  <w14:solidFill>
                    <w14:schemeClr w14:val="tx1"/>
                  </w14:solidFill>
                </w14:textFill>
              </w:rPr>
            </w:pPr>
          </w:p>
        </w:tc>
      </w:tr>
      <w:tr w14:paraId="3DB7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restart"/>
            <w:tcBorders>
              <w:tl2br w:val="nil"/>
              <w:tr2bl w:val="nil"/>
            </w:tcBorders>
            <w:shd w:val="clear" w:color="auto" w:fill="auto"/>
            <w:vAlign w:val="center"/>
          </w:tcPr>
          <w:p w14:paraId="011E4C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111</w:t>
            </w:r>
          </w:p>
        </w:tc>
        <w:tc>
          <w:tcPr>
            <w:tcW w:w="1951" w:type="dxa"/>
            <w:vMerge w:val="restart"/>
            <w:tcBorders>
              <w:tl2br w:val="nil"/>
              <w:tr2bl w:val="nil"/>
            </w:tcBorders>
            <w:shd w:val="clear" w:color="auto" w:fill="auto"/>
            <w:vAlign w:val="center"/>
          </w:tcPr>
          <w:p w14:paraId="5CA298F6">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境外组织擅自在西藏自治区行政区域内进行非物质文化遗产调查或未与境内非物质文化遗产学术研究机构合作进行的</w:t>
            </w:r>
          </w:p>
        </w:tc>
        <w:tc>
          <w:tcPr>
            <w:tcW w:w="6037" w:type="dxa"/>
            <w:vMerge w:val="restart"/>
            <w:tcBorders>
              <w:tl2br w:val="nil"/>
              <w:tr2bl w:val="nil"/>
            </w:tcBorders>
            <w:shd w:val="clear" w:color="auto" w:fill="auto"/>
            <w:vAlign w:val="center"/>
          </w:tcPr>
          <w:p w14:paraId="5F200838">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《中华人民共和国非物质文化遗产法》</w:t>
            </w:r>
          </w:p>
          <w:p w14:paraId="15AC2E0B">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第四十一条第一款 境外组织违反本法第十五条规定的，由文化主管部门责令改正，给予警告，没收违法所得及调查中取得的实物、 资料；情节严重的，并处十万元以上五十万元以下的罚款。 </w:t>
            </w:r>
          </w:p>
          <w:p w14:paraId="1F3B02DC">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14:paraId="09024215">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境外组织在中华人民共和国境内进行非物质文化遗产调查，应当与境内非物质文化遗产学术研究机构合作进行。</w:t>
            </w:r>
          </w:p>
        </w:tc>
        <w:tc>
          <w:tcPr>
            <w:tcW w:w="2119" w:type="dxa"/>
            <w:tcBorders>
              <w:tl2br w:val="nil"/>
              <w:tr2bl w:val="nil"/>
            </w:tcBorders>
            <w:shd w:val="clear" w:color="auto" w:fill="auto"/>
            <w:vAlign w:val="center"/>
          </w:tcPr>
          <w:p w14:paraId="1317924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49B6A66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7C5EF75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w:t>
            </w:r>
          </w:p>
        </w:tc>
        <w:tc>
          <w:tcPr>
            <w:tcW w:w="6526" w:type="dxa"/>
            <w:vMerge w:val="restart"/>
            <w:tcBorders>
              <w:tl2br w:val="nil"/>
              <w:tr2bl w:val="nil"/>
            </w:tcBorders>
            <w:shd w:val="clear" w:color="auto" w:fill="auto"/>
            <w:vAlign w:val="center"/>
          </w:tcPr>
          <w:p w14:paraId="75C673FA">
            <w:pPr>
              <w:widowControl/>
              <w:jc w:val="center"/>
              <w:rPr>
                <w:rFonts w:ascii="仿宋" w:hAnsi="仿宋" w:eastAsia="仿宋" w:cs="仿宋"/>
                <w:color w:val="000000" w:themeColor="text1"/>
                <w:sz w:val="24"/>
                <w14:textFill>
                  <w14:solidFill>
                    <w14:schemeClr w14:val="tx1"/>
                  </w14:solidFill>
                </w14:textFill>
              </w:rPr>
            </w:pPr>
          </w:p>
        </w:tc>
      </w:tr>
      <w:tr w14:paraId="1A3A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continue"/>
            <w:tcBorders>
              <w:tl2br w:val="nil"/>
              <w:tr2bl w:val="nil"/>
            </w:tcBorders>
            <w:shd w:val="clear" w:color="auto" w:fill="auto"/>
            <w:vAlign w:val="center"/>
          </w:tcPr>
          <w:p w14:paraId="1C34AA35">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6672474A">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7964DB7E">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1D1915EE">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635B05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有严重不良后果发生的</w:t>
            </w:r>
          </w:p>
        </w:tc>
        <w:tc>
          <w:tcPr>
            <w:tcW w:w="5175" w:type="dxa"/>
            <w:tcBorders>
              <w:tl2br w:val="nil"/>
              <w:tr2bl w:val="nil"/>
            </w:tcBorders>
            <w:shd w:val="clear" w:color="auto" w:fill="auto"/>
            <w:vAlign w:val="center"/>
          </w:tcPr>
          <w:p w14:paraId="49F77F7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资料，并处十万元以上二十万元以下罚款</w:t>
            </w:r>
          </w:p>
        </w:tc>
        <w:tc>
          <w:tcPr>
            <w:tcW w:w="6526" w:type="dxa"/>
            <w:vMerge w:val="continue"/>
            <w:tcBorders>
              <w:tl2br w:val="nil"/>
              <w:tr2bl w:val="nil"/>
            </w:tcBorders>
            <w:shd w:val="clear" w:color="auto" w:fill="auto"/>
            <w:vAlign w:val="center"/>
          </w:tcPr>
          <w:p w14:paraId="0C15496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3AA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continue"/>
            <w:tcBorders>
              <w:tl2br w:val="nil"/>
              <w:tr2bl w:val="nil"/>
            </w:tcBorders>
            <w:shd w:val="clear" w:color="auto" w:fill="auto"/>
            <w:vAlign w:val="center"/>
          </w:tcPr>
          <w:p w14:paraId="082B58F9">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7288935A">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0F9DD27F">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57D3F95B">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2B720D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4D86DEF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资料，并处二十万元以上三十万元以下罚款</w:t>
            </w:r>
          </w:p>
        </w:tc>
        <w:tc>
          <w:tcPr>
            <w:tcW w:w="6526" w:type="dxa"/>
            <w:vMerge w:val="continue"/>
            <w:tcBorders>
              <w:tl2br w:val="nil"/>
              <w:tr2bl w:val="nil"/>
            </w:tcBorders>
            <w:shd w:val="clear" w:color="auto" w:fill="auto"/>
            <w:vAlign w:val="center"/>
          </w:tcPr>
          <w:p w14:paraId="5A4918A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2E30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242" w:type="dxa"/>
            <w:vMerge w:val="continue"/>
            <w:tcBorders>
              <w:tl2br w:val="nil"/>
              <w:tr2bl w:val="nil"/>
            </w:tcBorders>
            <w:shd w:val="clear" w:color="auto" w:fill="auto"/>
            <w:vAlign w:val="center"/>
          </w:tcPr>
          <w:p w14:paraId="2404494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31F6C09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208185F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CD08782">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FD72E0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3DF978F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资料；并处三十万元以上五十万元以下罚款</w:t>
            </w:r>
          </w:p>
        </w:tc>
        <w:tc>
          <w:tcPr>
            <w:tcW w:w="6526" w:type="dxa"/>
            <w:vMerge w:val="continue"/>
            <w:tcBorders>
              <w:tl2br w:val="nil"/>
              <w:tr2bl w:val="nil"/>
            </w:tcBorders>
            <w:shd w:val="clear" w:color="auto" w:fill="auto"/>
            <w:vAlign w:val="center"/>
          </w:tcPr>
          <w:p w14:paraId="7B02B3F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406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restart"/>
            <w:tcBorders>
              <w:tl2br w:val="nil"/>
              <w:tr2bl w:val="nil"/>
            </w:tcBorders>
            <w:shd w:val="clear" w:color="auto" w:fill="auto"/>
            <w:vAlign w:val="center"/>
          </w:tcPr>
          <w:p w14:paraId="7D96D7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112</w:t>
            </w:r>
          </w:p>
        </w:tc>
        <w:tc>
          <w:tcPr>
            <w:tcW w:w="1951" w:type="dxa"/>
            <w:vMerge w:val="restart"/>
            <w:tcBorders>
              <w:tl2br w:val="nil"/>
              <w:tr2bl w:val="nil"/>
            </w:tcBorders>
            <w:shd w:val="clear" w:color="auto" w:fill="auto"/>
            <w:vAlign w:val="center"/>
          </w:tcPr>
          <w:p w14:paraId="2BB04412">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境外组织在西藏自治区行政区域内进行非物质文化遗产调查结束后未向批准调查的文化主管部门提交调查报告和调查中取得的实物图片、资料复制件的</w:t>
            </w:r>
          </w:p>
        </w:tc>
        <w:tc>
          <w:tcPr>
            <w:tcW w:w="6037" w:type="dxa"/>
            <w:vMerge w:val="restart"/>
            <w:tcBorders>
              <w:tl2br w:val="nil"/>
              <w:tr2bl w:val="nil"/>
            </w:tcBorders>
            <w:shd w:val="clear" w:color="auto" w:fill="auto"/>
            <w:vAlign w:val="center"/>
          </w:tcPr>
          <w:p w14:paraId="034383C7">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《中华人民共和国非物质文化遗产法》</w:t>
            </w:r>
          </w:p>
          <w:p w14:paraId="65187949">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第四十一条第一款  境外组织违反本法第十五条规定的，由文化主管部门责令改正，给予警告，没收违法所得及调查中取得的实物、资料；情节严重的，并处十万元以上五十万元以下的罚款。 </w:t>
            </w:r>
          </w:p>
          <w:p w14:paraId="48110045">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119" w:type="dxa"/>
            <w:tcBorders>
              <w:tl2br w:val="nil"/>
              <w:tr2bl w:val="nil"/>
            </w:tcBorders>
            <w:shd w:val="clear" w:color="auto" w:fill="auto"/>
            <w:vAlign w:val="center"/>
          </w:tcPr>
          <w:p w14:paraId="610EA35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DEF0D3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605456E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w:t>
            </w:r>
          </w:p>
        </w:tc>
        <w:tc>
          <w:tcPr>
            <w:tcW w:w="6526" w:type="dxa"/>
            <w:vMerge w:val="restart"/>
            <w:tcBorders>
              <w:tl2br w:val="nil"/>
              <w:tr2bl w:val="nil"/>
            </w:tcBorders>
            <w:shd w:val="clear" w:color="auto" w:fill="auto"/>
            <w:vAlign w:val="center"/>
          </w:tcPr>
          <w:p w14:paraId="0700EF57">
            <w:pPr>
              <w:widowControl/>
              <w:jc w:val="center"/>
              <w:rPr>
                <w:rFonts w:ascii="仿宋" w:hAnsi="仿宋" w:eastAsia="仿宋" w:cs="仿宋"/>
                <w:kern w:val="0"/>
                <w:szCs w:val="21"/>
              </w:rPr>
            </w:pPr>
          </w:p>
        </w:tc>
      </w:tr>
      <w:tr w14:paraId="7B95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5B57F441">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4970794D">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66F6C051">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2F67DF8E">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03E064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4B6FE60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警告，没收违法所得及调查中取得的实物、资料；并处十万元以上二十万元以下罚款</w:t>
            </w:r>
          </w:p>
        </w:tc>
        <w:tc>
          <w:tcPr>
            <w:tcW w:w="6526" w:type="dxa"/>
            <w:vMerge w:val="continue"/>
            <w:tcBorders>
              <w:tl2br w:val="nil"/>
              <w:tr2bl w:val="nil"/>
            </w:tcBorders>
            <w:shd w:val="clear" w:color="auto" w:fill="auto"/>
            <w:vAlign w:val="center"/>
          </w:tcPr>
          <w:p w14:paraId="2EFF5A8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B9D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3DEFB43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09A83FC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356650A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003D0C49">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6DA44B8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4657C20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资料，并处二十万元以上三十万元以下罚款</w:t>
            </w:r>
          </w:p>
        </w:tc>
        <w:tc>
          <w:tcPr>
            <w:tcW w:w="6526" w:type="dxa"/>
            <w:vMerge w:val="continue"/>
            <w:tcBorders>
              <w:tl2br w:val="nil"/>
              <w:tr2bl w:val="nil"/>
            </w:tcBorders>
            <w:shd w:val="clear" w:color="auto" w:fill="auto"/>
            <w:vAlign w:val="center"/>
          </w:tcPr>
          <w:p w14:paraId="2B5266B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AF4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50C71C5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660EF08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0600143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4D4107F">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3F9E20D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2年内2次以上查处</w:t>
            </w:r>
          </w:p>
        </w:tc>
        <w:tc>
          <w:tcPr>
            <w:tcW w:w="5175" w:type="dxa"/>
            <w:tcBorders>
              <w:tl2br w:val="nil"/>
              <w:tr2bl w:val="nil"/>
            </w:tcBorders>
            <w:shd w:val="clear" w:color="auto" w:fill="auto"/>
            <w:vAlign w:val="center"/>
          </w:tcPr>
          <w:p w14:paraId="0AC333F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 资料；并处三十万元以上五十万元以下罚款</w:t>
            </w:r>
          </w:p>
        </w:tc>
        <w:tc>
          <w:tcPr>
            <w:tcW w:w="6526" w:type="dxa"/>
            <w:vMerge w:val="continue"/>
            <w:tcBorders>
              <w:tl2br w:val="nil"/>
              <w:tr2bl w:val="nil"/>
            </w:tcBorders>
            <w:shd w:val="clear" w:color="auto" w:fill="auto"/>
            <w:vAlign w:val="center"/>
          </w:tcPr>
          <w:p w14:paraId="735AD42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736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restart"/>
            <w:tcBorders>
              <w:tl2br w:val="nil"/>
              <w:tr2bl w:val="nil"/>
            </w:tcBorders>
            <w:shd w:val="clear" w:color="auto" w:fill="auto"/>
            <w:vAlign w:val="center"/>
          </w:tcPr>
          <w:p w14:paraId="77BFB7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113</w:t>
            </w:r>
          </w:p>
        </w:tc>
        <w:tc>
          <w:tcPr>
            <w:tcW w:w="1951" w:type="dxa"/>
            <w:vMerge w:val="restart"/>
            <w:tcBorders>
              <w:tl2br w:val="nil"/>
              <w:tr2bl w:val="nil"/>
            </w:tcBorders>
            <w:shd w:val="clear" w:color="auto" w:fill="auto"/>
            <w:vAlign w:val="center"/>
          </w:tcPr>
          <w:p w14:paraId="1D6329FB">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境外个人擅自在西藏自治区行政区域内进行非物质文化遗产调查的</w:t>
            </w:r>
          </w:p>
        </w:tc>
        <w:tc>
          <w:tcPr>
            <w:tcW w:w="6037" w:type="dxa"/>
            <w:vMerge w:val="restart"/>
            <w:tcBorders>
              <w:tl2br w:val="nil"/>
              <w:tr2bl w:val="nil"/>
            </w:tcBorders>
            <w:shd w:val="clear" w:color="auto" w:fill="auto"/>
            <w:vAlign w:val="center"/>
          </w:tcPr>
          <w:p w14:paraId="12E04033">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《中华人民共和国非物质文化遗产法》 </w:t>
            </w:r>
          </w:p>
          <w:p w14:paraId="3EC8DAE1">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第四十一条第二款  境外个人违反本法第十五条第一款规定的，由文化主管部门责令改正，给予警告，没收违法所得及调查中取得的实物、资料；情节严重的，并处一万元以上五万元以下的罚款。 </w:t>
            </w:r>
          </w:p>
          <w:p w14:paraId="39D529CA">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119" w:type="dxa"/>
            <w:tcBorders>
              <w:tl2br w:val="nil"/>
              <w:tr2bl w:val="nil"/>
            </w:tcBorders>
            <w:shd w:val="clear" w:color="auto" w:fill="auto"/>
            <w:vAlign w:val="center"/>
          </w:tcPr>
          <w:p w14:paraId="165CA2D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699EBB3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473B8FF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w:t>
            </w:r>
          </w:p>
        </w:tc>
        <w:tc>
          <w:tcPr>
            <w:tcW w:w="6526" w:type="dxa"/>
            <w:vMerge w:val="restart"/>
            <w:tcBorders>
              <w:tl2br w:val="nil"/>
              <w:tr2bl w:val="nil"/>
            </w:tcBorders>
            <w:shd w:val="clear" w:color="auto" w:fill="auto"/>
            <w:vAlign w:val="center"/>
          </w:tcPr>
          <w:p w14:paraId="258466AE">
            <w:pPr>
              <w:widowControl/>
              <w:jc w:val="center"/>
              <w:rPr>
                <w:rFonts w:ascii="仿宋" w:hAnsi="仿宋" w:eastAsia="仿宋" w:cs="仿宋"/>
                <w:color w:val="000000" w:themeColor="text1"/>
                <w:sz w:val="24"/>
                <w14:textFill>
                  <w14:solidFill>
                    <w14:schemeClr w14:val="tx1"/>
                  </w14:solidFill>
                </w14:textFill>
              </w:rPr>
            </w:pPr>
          </w:p>
        </w:tc>
      </w:tr>
      <w:tr w14:paraId="412D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7A162025">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1D4374B7">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4C49AA6B">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7393D577">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2C8D03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51BF2DF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警告，没收违法所得及调查中取得的实物、资料，并处一万元以上二万元以下罚款</w:t>
            </w:r>
          </w:p>
        </w:tc>
        <w:tc>
          <w:tcPr>
            <w:tcW w:w="6526" w:type="dxa"/>
            <w:vMerge w:val="continue"/>
            <w:tcBorders>
              <w:tl2br w:val="nil"/>
              <w:tr2bl w:val="nil"/>
            </w:tcBorders>
            <w:shd w:val="clear" w:color="auto" w:fill="auto"/>
            <w:vAlign w:val="center"/>
          </w:tcPr>
          <w:p w14:paraId="4B57D20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5E6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6B58741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5EAB8DF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074DB7F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5D5BB209">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D5D35C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570C56B7">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警告，没收违法所得及调查中取得的实物、资料，并处二万元以上三万元以下罚款</w:t>
            </w:r>
          </w:p>
        </w:tc>
        <w:tc>
          <w:tcPr>
            <w:tcW w:w="6526" w:type="dxa"/>
            <w:vMerge w:val="continue"/>
            <w:tcBorders>
              <w:tl2br w:val="nil"/>
              <w:tr2bl w:val="nil"/>
            </w:tcBorders>
            <w:shd w:val="clear" w:color="auto" w:fill="auto"/>
            <w:vAlign w:val="center"/>
          </w:tcPr>
          <w:p w14:paraId="7BA12E8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17A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702867B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34DCF67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43E9EAB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1DD4E160">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3699F4E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14:paraId="34D79EA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警告，没收违法所得及调查中取得的实物、资料，并处三万元以上五万元以下罚款</w:t>
            </w:r>
          </w:p>
        </w:tc>
        <w:tc>
          <w:tcPr>
            <w:tcW w:w="6526" w:type="dxa"/>
            <w:vMerge w:val="continue"/>
            <w:tcBorders>
              <w:tl2br w:val="nil"/>
              <w:tr2bl w:val="nil"/>
            </w:tcBorders>
            <w:shd w:val="clear" w:color="auto" w:fill="auto"/>
            <w:vAlign w:val="center"/>
          </w:tcPr>
          <w:p w14:paraId="3E5B22F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000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restart"/>
            <w:tcBorders>
              <w:tl2br w:val="nil"/>
              <w:tr2bl w:val="nil"/>
            </w:tcBorders>
            <w:shd w:val="clear" w:color="auto" w:fill="auto"/>
            <w:vAlign w:val="center"/>
          </w:tcPr>
          <w:p w14:paraId="418100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114</w:t>
            </w:r>
          </w:p>
        </w:tc>
        <w:tc>
          <w:tcPr>
            <w:tcW w:w="1951" w:type="dxa"/>
            <w:vMerge w:val="restart"/>
            <w:tcBorders>
              <w:tl2br w:val="nil"/>
              <w:tr2bl w:val="nil"/>
            </w:tcBorders>
            <w:shd w:val="clear" w:color="auto" w:fill="auto"/>
            <w:vAlign w:val="center"/>
          </w:tcPr>
          <w:p w14:paraId="28EAAFCB">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境外个人在西藏自治区行政区域内进行非物质文化遗产调查结束后未向批准调查的文化主管部门提交调查报告和调查中取得的实物图片、资料复制件的</w:t>
            </w:r>
          </w:p>
        </w:tc>
        <w:tc>
          <w:tcPr>
            <w:tcW w:w="6037" w:type="dxa"/>
            <w:vMerge w:val="restart"/>
            <w:tcBorders>
              <w:tl2br w:val="nil"/>
              <w:tr2bl w:val="nil"/>
            </w:tcBorders>
            <w:shd w:val="clear" w:color="auto" w:fill="auto"/>
            <w:vAlign w:val="center"/>
          </w:tcPr>
          <w:p w14:paraId="1F90CAB5">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《中华人民共和国非物质文化遗产法》</w:t>
            </w:r>
          </w:p>
          <w:p w14:paraId="7F6371A6">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第四十一条第二款  境外个人违反本法第十五条第一款规定的，由文化主管部门责令改正，给予警告，没收违法所得及调查中取得的实物、资料；情节严重的，并处一万元以上五万元以下的罚款。 </w:t>
            </w:r>
          </w:p>
          <w:p w14:paraId="2C0F1CAD">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2119" w:type="dxa"/>
            <w:tcBorders>
              <w:tl2br w:val="nil"/>
              <w:tr2bl w:val="nil"/>
            </w:tcBorders>
            <w:shd w:val="clear" w:color="auto" w:fill="auto"/>
            <w:vAlign w:val="center"/>
          </w:tcPr>
          <w:p w14:paraId="12824C3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70EAAC7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0A1BF67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给予警告，没收违法所得及调查中取得的实物、资料</w:t>
            </w:r>
          </w:p>
        </w:tc>
        <w:tc>
          <w:tcPr>
            <w:tcW w:w="6526" w:type="dxa"/>
            <w:vMerge w:val="restart"/>
            <w:tcBorders>
              <w:tl2br w:val="nil"/>
              <w:tr2bl w:val="nil"/>
            </w:tcBorders>
            <w:shd w:val="clear" w:color="auto" w:fill="auto"/>
            <w:vAlign w:val="center"/>
          </w:tcPr>
          <w:p w14:paraId="413B455F">
            <w:pPr>
              <w:widowControl/>
              <w:jc w:val="center"/>
              <w:rPr>
                <w:rFonts w:ascii="仿宋" w:hAnsi="仿宋" w:eastAsia="仿宋" w:cs="仿宋"/>
                <w:color w:val="000000" w:themeColor="text1"/>
                <w:sz w:val="24"/>
                <w14:textFill>
                  <w14:solidFill>
                    <w14:schemeClr w14:val="tx1"/>
                  </w14:solidFill>
                </w14:textFill>
              </w:rPr>
            </w:pPr>
          </w:p>
        </w:tc>
      </w:tr>
      <w:tr w14:paraId="2BB6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2F730B69">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0185DA61">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53E8F0A8">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5D5D7B86">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60FB74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58264DD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给予警告，没收违法所得及调查中取得的实物、资料，并处一万元以上二万元以下罚款</w:t>
            </w:r>
          </w:p>
        </w:tc>
        <w:tc>
          <w:tcPr>
            <w:tcW w:w="6526" w:type="dxa"/>
            <w:vMerge w:val="continue"/>
            <w:tcBorders>
              <w:tl2br w:val="nil"/>
              <w:tr2bl w:val="nil"/>
            </w:tcBorders>
            <w:shd w:val="clear" w:color="auto" w:fill="auto"/>
            <w:vAlign w:val="center"/>
          </w:tcPr>
          <w:p w14:paraId="04786A9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909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54E10151">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205D2D3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42B04B3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03181019">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24A3F4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2年内累计2次查处</w:t>
            </w:r>
          </w:p>
        </w:tc>
        <w:tc>
          <w:tcPr>
            <w:tcW w:w="5175" w:type="dxa"/>
            <w:tcBorders>
              <w:tl2br w:val="nil"/>
              <w:tr2bl w:val="nil"/>
            </w:tcBorders>
            <w:shd w:val="clear" w:color="auto" w:fill="auto"/>
            <w:vAlign w:val="center"/>
          </w:tcPr>
          <w:p w14:paraId="36F74616">
            <w:pPr>
              <w:widowControl/>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警告，没收违法所得及调查中取得的实物、资料，并处二万元以上三万元以下罚款</w:t>
            </w:r>
          </w:p>
        </w:tc>
        <w:tc>
          <w:tcPr>
            <w:tcW w:w="6526" w:type="dxa"/>
            <w:vMerge w:val="continue"/>
            <w:tcBorders>
              <w:tl2br w:val="nil"/>
              <w:tr2bl w:val="nil"/>
            </w:tcBorders>
            <w:shd w:val="clear" w:color="auto" w:fill="auto"/>
            <w:vAlign w:val="center"/>
          </w:tcPr>
          <w:p w14:paraId="161225A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940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42" w:type="dxa"/>
            <w:vMerge w:val="continue"/>
            <w:tcBorders>
              <w:tl2br w:val="nil"/>
              <w:tr2bl w:val="nil"/>
            </w:tcBorders>
            <w:shd w:val="clear" w:color="auto" w:fill="auto"/>
            <w:vAlign w:val="center"/>
          </w:tcPr>
          <w:p w14:paraId="09413E1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2301E1D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1778786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648EA9F4">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72DE1F6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2年内2次以上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14:paraId="325B93F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警告，没收违法所得及调查中取得的实物、资料，并处三万元以上五万元以下罚款</w:t>
            </w:r>
          </w:p>
        </w:tc>
        <w:tc>
          <w:tcPr>
            <w:tcW w:w="6526" w:type="dxa"/>
            <w:vMerge w:val="continue"/>
            <w:tcBorders>
              <w:tl2br w:val="nil"/>
              <w:tr2bl w:val="nil"/>
            </w:tcBorders>
            <w:shd w:val="clear" w:color="auto" w:fill="auto"/>
            <w:vAlign w:val="center"/>
          </w:tcPr>
          <w:p w14:paraId="0930210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5AC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242" w:type="dxa"/>
            <w:vMerge w:val="restart"/>
            <w:tcBorders>
              <w:tl2br w:val="nil"/>
              <w:tr2bl w:val="nil"/>
            </w:tcBorders>
            <w:shd w:val="clear" w:color="auto" w:fill="auto"/>
            <w:vAlign w:val="center"/>
          </w:tcPr>
          <w:p w14:paraId="27F8520D">
            <w:pPr>
              <w:widowControl/>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115</w:t>
            </w:r>
          </w:p>
        </w:tc>
        <w:tc>
          <w:tcPr>
            <w:tcW w:w="1951" w:type="dxa"/>
            <w:vMerge w:val="restart"/>
            <w:tcBorders>
              <w:tl2br w:val="nil"/>
              <w:tr2bl w:val="nil"/>
            </w:tcBorders>
            <w:shd w:val="clear" w:color="auto" w:fill="auto"/>
            <w:vAlign w:val="center"/>
          </w:tcPr>
          <w:p w14:paraId="30BC139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公民、法人和其他组织在申报非物质文化遗产代表性项目保护单位或者传承人过程中弄虚作假的</w:t>
            </w:r>
          </w:p>
        </w:tc>
        <w:tc>
          <w:tcPr>
            <w:tcW w:w="6037" w:type="dxa"/>
            <w:vMerge w:val="restart"/>
            <w:tcBorders>
              <w:tl2br w:val="nil"/>
              <w:tr2bl w:val="nil"/>
            </w:tcBorders>
            <w:shd w:val="clear" w:color="auto" w:fill="auto"/>
            <w:vAlign w:val="center"/>
          </w:tcPr>
          <w:p w14:paraId="62859BAE">
            <w:pPr>
              <w:spacing w:line="360" w:lineRule="auto"/>
              <w:rPr>
                <w:rFonts w:ascii="仿宋" w:hAnsi="仿宋" w:eastAsia="仿宋" w:cs="仿宋"/>
                <w:sz w:val="24"/>
              </w:rPr>
            </w:pPr>
            <w:r>
              <w:rPr>
                <w:rFonts w:hint="eastAsia" w:ascii="仿宋" w:hAnsi="仿宋" w:eastAsia="仿宋" w:cs="仿宋"/>
                <w:sz w:val="24"/>
              </w:rPr>
              <w:t xml:space="preserve">《西藏自治区非物质文化遗产条例》 </w:t>
            </w:r>
          </w:p>
          <w:p w14:paraId="691BD2F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第五十九条  违反本条例规定，公民、法人和其他组织在申报代表性项目保护单位或者传承人过程中弄虚作假的，由文化主管部门责令改正，给予警告；情节严重的，取消其参评资格；已被认定为代表性项目保护单位或者传承人的，予以取消，并责令其退还项目保护经费或者传承人补助经费。</w:t>
            </w:r>
          </w:p>
        </w:tc>
        <w:tc>
          <w:tcPr>
            <w:tcW w:w="2119" w:type="dxa"/>
            <w:tcBorders>
              <w:tl2br w:val="nil"/>
              <w:tr2bl w:val="nil"/>
            </w:tcBorders>
            <w:shd w:val="clear" w:color="auto" w:fill="auto"/>
            <w:vAlign w:val="center"/>
          </w:tcPr>
          <w:p w14:paraId="591BFFAB">
            <w:pPr>
              <w:pStyle w:val="2"/>
              <w:jc w:val="center"/>
              <w:rPr>
                <w:rFonts w:ascii="仿宋" w:hAnsi="仿宋" w:eastAsia="仿宋" w:cs="仿宋"/>
                <w:color w:val="000000" w:themeColor="text1"/>
                <w:kern w:val="0"/>
                <w:sz w:val="24"/>
                <w:lang w:bidi="ar"/>
                <w14:textFill>
                  <w14:solidFill>
                    <w14:schemeClr w14:val="tx1"/>
                  </w14:solidFill>
                </w14:textFill>
              </w:rPr>
            </w:pPr>
            <w:bookmarkStart w:id="4" w:name="OLE_LINK1"/>
            <w:bookmarkStart w:id="5" w:name="OLE_LINK2"/>
            <w:r>
              <w:rPr>
                <w:rFonts w:hint="eastAsia" w:ascii="仿宋" w:hAnsi="仿宋" w:eastAsia="仿宋" w:cs="仿宋"/>
                <w:color w:val="000000" w:themeColor="text1"/>
                <w:kern w:val="0"/>
                <w:sz w:val="24"/>
                <w:lang w:bidi="ar"/>
                <w14:textFill>
                  <w14:solidFill>
                    <w14:schemeClr w14:val="tx1"/>
                  </w14:solidFill>
                </w14:textFill>
              </w:rPr>
              <w:t>情节轻</w:t>
            </w:r>
            <w:bookmarkEnd w:id="4"/>
            <w:bookmarkEnd w:id="5"/>
            <w:r>
              <w:rPr>
                <w:rFonts w:hint="eastAsia" w:ascii="仿宋" w:hAnsi="仿宋" w:eastAsia="仿宋" w:cs="仿宋"/>
                <w:color w:val="000000" w:themeColor="text1"/>
                <w:kern w:val="0"/>
                <w:sz w:val="24"/>
                <w:lang w:bidi="ar"/>
                <w14:textFill>
                  <w14:solidFill>
                    <w14:schemeClr w14:val="tx1"/>
                  </w14:solidFill>
                </w14:textFill>
              </w:rPr>
              <w:t>微</w:t>
            </w:r>
          </w:p>
        </w:tc>
        <w:tc>
          <w:tcPr>
            <w:tcW w:w="4237" w:type="dxa"/>
            <w:tcBorders>
              <w:tl2br w:val="nil"/>
              <w:tr2bl w:val="nil"/>
            </w:tcBorders>
            <w:shd w:val="clear" w:color="auto" w:fill="auto"/>
            <w:vAlign w:val="center"/>
          </w:tcPr>
          <w:p w14:paraId="5A65982F">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2年内第1次查处</w:t>
            </w:r>
          </w:p>
        </w:tc>
        <w:tc>
          <w:tcPr>
            <w:tcW w:w="5175" w:type="dxa"/>
            <w:tcBorders>
              <w:tl2br w:val="nil"/>
              <w:tr2bl w:val="nil"/>
            </w:tcBorders>
            <w:shd w:val="clear" w:color="auto" w:fill="auto"/>
            <w:vAlign w:val="center"/>
          </w:tcPr>
          <w:p w14:paraId="15A9D995">
            <w:pPr>
              <w:spacing w:line="5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警告</w:t>
            </w:r>
          </w:p>
        </w:tc>
        <w:tc>
          <w:tcPr>
            <w:tcW w:w="6526" w:type="dxa"/>
            <w:vMerge w:val="restart"/>
            <w:tcBorders>
              <w:tl2br w:val="nil"/>
              <w:tr2bl w:val="nil"/>
            </w:tcBorders>
            <w:shd w:val="clear" w:color="auto" w:fill="auto"/>
            <w:vAlign w:val="center"/>
          </w:tcPr>
          <w:p w14:paraId="7EDFCE43">
            <w:pPr>
              <w:widowControl/>
              <w:jc w:val="center"/>
              <w:rPr>
                <w:rFonts w:ascii="仿宋" w:hAnsi="仿宋" w:eastAsia="仿宋" w:cs="仿宋"/>
                <w:kern w:val="0"/>
                <w:szCs w:val="21"/>
              </w:rPr>
            </w:pPr>
          </w:p>
        </w:tc>
      </w:tr>
      <w:tr w14:paraId="3790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242" w:type="dxa"/>
            <w:vMerge w:val="continue"/>
            <w:tcBorders>
              <w:tl2br w:val="nil"/>
              <w:tr2bl w:val="nil"/>
            </w:tcBorders>
            <w:shd w:val="clear" w:color="auto" w:fill="auto"/>
            <w:vAlign w:val="center"/>
          </w:tcPr>
          <w:p w14:paraId="124454E6">
            <w:pPr>
              <w:spacing w:line="500" w:lineRule="exact"/>
              <w:jc w:val="center"/>
              <w:textAlignment w:val="center"/>
            </w:pPr>
          </w:p>
        </w:tc>
        <w:tc>
          <w:tcPr>
            <w:tcW w:w="1951" w:type="dxa"/>
            <w:vMerge w:val="continue"/>
            <w:tcBorders>
              <w:tl2br w:val="nil"/>
              <w:tr2bl w:val="nil"/>
            </w:tcBorders>
            <w:shd w:val="clear" w:color="auto" w:fill="auto"/>
            <w:vAlign w:val="center"/>
          </w:tcPr>
          <w:p w14:paraId="4EEE8AEC">
            <w:pPr>
              <w:spacing w:line="500" w:lineRule="exact"/>
              <w:textAlignment w:val="center"/>
            </w:pPr>
          </w:p>
        </w:tc>
        <w:tc>
          <w:tcPr>
            <w:tcW w:w="6037" w:type="dxa"/>
            <w:vMerge w:val="continue"/>
            <w:tcBorders>
              <w:tl2br w:val="nil"/>
              <w:tr2bl w:val="nil"/>
            </w:tcBorders>
            <w:shd w:val="clear" w:color="auto" w:fill="auto"/>
            <w:vAlign w:val="center"/>
          </w:tcPr>
          <w:p w14:paraId="46570323">
            <w:pPr>
              <w:spacing w:line="500" w:lineRule="exact"/>
              <w:textAlignment w:val="center"/>
            </w:pPr>
          </w:p>
        </w:tc>
        <w:tc>
          <w:tcPr>
            <w:tcW w:w="2119" w:type="dxa"/>
            <w:tcBorders>
              <w:tl2br w:val="nil"/>
              <w:tr2bl w:val="nil"/>
            </w:tcBorders>
            <w:shd w:val="clear" w:color="auto" w:fill="auto"/>
            <w:vAlign w:val="center"/>
          </w:tcPr>
          <w:p w14:paraId="1AD4E614">
            <w:pPr>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CB34172">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2年内1次以上查处</w:t>
            </w:r>
          </w:p>
        </w:tc>
        <w:tc>
          <w:tcPr>
            <w:tcW w:w="5175" w:type="dxa"/>
            <w:tcBorders>
              <w:tl2br w:val="nil"/>
              <w:tr2bl w:val="nil"/>
            </w:tcBorders>
            <w:shd w:val="clear" w:color="auto" w:fill="auto"/>
            <w:vAlign w:val="center"/>
          </w:tcPr>
          <w:p w14:paraId="2556F639">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取消其参评资格；已被认定为代表性项目保护单位或者传承人的，予以取消，并责令其退还项目保护经费或者传承人补助经费</w:t>
            </w:r>
          </w:p>
        </w:tc>
        <w:tc>
          <w:tcPr>
            <w:tcW w:w="6526" w:type="dxa"/>
            <w:vMerge w:val="continue"/>
            <w:tcBorders>
              <w:tl2br w:val="nil"/>
              <w:tr2bl w:val="nil"/>
            </w:tcBorders>
            <w:shd w:val="clear" w:color="auto" w:fill="auto"/>
            <w:vAlign w:val="center"/>
          </w:tcPr>
          <w:p w14:paraId="49C923A3">
            <w:pPr>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67CB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restart"/>
            <w:tcBorders>
              <w:tl2br w:val="nil"/>
              <w:tr2bl w:val="nil"/>
            </w:tcBorders>
            <w:shd w:val="clear" w:color="auto" w:fill="auto"/>
            <w:vAlign w:val="center"/>
          </w:tcPr>
          <w:p w14:paraId="487914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116</w:t>
            </w:r>
          </w:p>
        </w:tc>
        <w:tc>
          <w:tcPr>
            <w:tcW w:w="1951" w:type="dxa"/>
            <w:vMerge w:val="restart"/>
            <w:tcBorders>
              <w:tl2br w:val="nil"/>
              <w:tr2bl w:val="nil"/>
            </w:tcBorders>
            <w:shd w:val="clear" w:color="auto" w:fill="auto"/>
            <w:vAlign w:val="center"/>
          </w:tcPr>
          <w:p w14:paraId="7F6DEB57">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侵占、破坏非物质文化遗产代表性项目相关资料、实物、建（构）筑物、场所，暂不构成犯罪的</w:t>
            </w:r>
          </w:p>
        </w:tc>
        <w:tc>
          <w:tcPr>
            <w:tcW w:w="6037" w:type="dxa"/>
            <w:vMerge w:val="restart"/>
            <w:tcBorders>
              <w:tl2br w:val="nil"/>
              <w:tr2bl w:val="nil"/>
            </w:tcBorders>
            <w:shd w:val="clear" w:color="auto" w:fill="auto"/>
            <w:vAlign w:val="center"/>
          </w:tcPr>
          <w:p w14:paraId="219059F1">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《西藏自治区非物质文化遗产条例》</w:t>
            </w:r>
          </w:p>
          <w:p w14:paraId="12F9777D">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第六十一条  侵占、破坏代表性项目相关资料、实物、建（构）筑物、场所的，尚不构成犯罪的，由文化主管部门责令改正，给予警告，可并处二千元以上二万元以下罚款；情节严重的，并处二万元以上十万元以下罚款；有违法所得的，没收违法所得。</w:t>
            </w:r>
          </w:p>
        </w:tc>
        <w:tc>
          <w:tcPr>
            <w:tcW w:w="2119" w:type="dxa"/>
            <w:tcBorders>
              <w:tl2br w:val="nil"/>
              <w:tr2bl w:val="nil"/>
            </w:tcBorders>
            <w:shd w:val="clear" w:color="auto" w:fill="auto"/>
            <w:vAlign w:val="center"/>
          </w:tcPr>
          <w:p w14:paraId="49E69BA2">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p w14:paraId="6F6ACC96">
            <w:pPr>
              <w:pStyle w:val="2"/>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4237" w:type="dxa"/>
            <w:tcBorders>
              <w:tl2br w:val="nil"/>
              <w:tr2bl w:val="nil"/>
            </w:tcBorders>
            <w:shd w:val="clear" w:color="auto" w:fill="auto"/>
            <w:vAlign w:val="center"/>
          </w:tcPr>
          <w:p w14:paraId="3E27E884">
            <w:pPr>
              <w:spacing w:line="500" w:lineRule="exact"/>
              <w:textAlignment w:val="center"/>
              <w:rPr>
                <w:lang w:bidi="ar"/>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第1次查处，无</w:t>
            </w:r>
            <w:r>
              <w:rPr>
                <w:rFonts w:hint="eastAsia" w:ascii="仿宋" w:hAnsi="仿宋" w:eastAsia="仿宋" w:cs="仿宋"/>
                <w:color w:val="000000" w:themeColor="text1"/>
                <w:kern w:val="0"/>
                <w:sz w:val="24"/>
                <w:lang w:bidi="ar"/>
                <w14:textFill>
                  <w14:solidFill>
                    <w14:schemeClr w14:val="tx1"/>
                  </w14:solidFill>
                </w14:textFill>
              </w:rPr>
              <w:t>一般不良后果发生</w:t>
            </w:r>
          </w:p>
        </w:tc>
        <w:tc>
          <w:tcPr>
            <w:tcW w:w="5175" w:type="dxa"/>
            <w:tcBorders>
              <w:tl2br w:val="nil"/>
              <w:tr2bl w:val="nil"/>
            </w:tcBorders>
            <w:shd w:val="clear" w:color="auto" w:fill="auto"/>
            <w:vAlign w:val="center"/>
          </w:tcPr>
          <w:p w14:paraId="0E6205D7">
            <w:pPr>
              <w:spacing w:line="500" w:lineRule="exact"/>
              <w:textAlignment w:val="center"/>
            </w:pPr>
            <w:r>
              <w:rPr>
                <w:rFonts w:hint="eastAsia" w:ascii="仿宋" w:hAnsi="仿宋" w:eastAsia="仿宋" w:cs="仿宋"/>
                <w:color w:val="000000" w:themeColor="text1"/>
                <w:sz w:val="24"/>
                <w14:textFill>
                  <w14:solidFill>
                    <w14:schemeClr w14:val="tx1"/>
                  </w14:solidFill>
                </w14:textFill>
              </w:rPr>
              <w:t>警告，有违法所得的，没收违法所得</w:t>
            </w:r>
          </w:p>
        </w:tc>
        <w:tc>
          <w:tcPr>
            <w:tcW w:w="6526" w:type="dxa"/>
            <w:vMerge w:val="restart"/>
            <w:tcBorders>
              <w:tl2br w:val="nil"/>
              <w:tr2bl w:val="nil"/>
            </w:tcBorders>
            <w:shd w:val="clear" w:color="auto" w:fill="auto"/>
            <w:vAlign w:val="center"/>
          </w:tcPr>
          <w:p w14:paraId="542ED05C">
            <w:pPr>
              <w:widowControl/>
              <w:jc w:val="center"/>
              <w:rPr>
                <w:rFonts w:ascii="仿宋" w:hAnsi="仿宋" w:eastAsia="仿宋" w:cs="仿宋"/>
                <w:kern w:val="0"/>
                <w:szCs w:val="21"/>
              </w:rPr>
            </w:pPr>
          </w:p>
        </w:tc>
      </w:tr>
      <w:tr w14:paraId="1686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3158B670">
            <w:pPr>
              <w:widowControl/>
              <w:jc w:val="center"/>
              <w:textAlignment w:val="center"/>
              <w:rPr>
                <w:rFonts w:ascii="仿宋" w:hAnsi="仿宋" w:eastAsia="仿宋" w:cs="仿宋"/>
                <w:color w:val="000000"/>
                <w:kern w:val="0"/>
                <w:sz w:val="22"/>
                <w:szCs w:val="22"/>
                <w:lang w:bidi="ar"/>
              </w:rPr>
            </w:pPr>
          </w:p>
        </w:tc>
        <w:tc>
          <w:tcPr>
            <w:tcW w:w="1951" w:type="dxa"/>
            <w:vMerge w:val="continue"/>
            <w:tcBorders>
              <w:tl2br w:val="nil"/>
              <w:tr2bl w:val="nil"/>
            </w:tcBorders>
            <w:shd w:val="clear" w:color="auto" w:fill="auto"/>
            <w:vAlign w:val="center"/>
          </w:tcPr>
          <w:p w14:paraId="4409FCC5">
            <w:pPr>
              <w:widowControl/>
              <w:spacing w:line="500" w:lineRule="exact"/>
              <w:rPr>
                <w:rFonts w:ascii="仿宋" w:hAnsi="仿宋" w:eastAsia="仿宋" w:cs="仿宋"/>
                <w:color w:val="000000" w:themeColor="text1"/>
                <w:sz w:val="24"/>
                <w14:textFill>
                  <w14:solidFill>
                    <w14:schemeClr w14:val="tx1"/>
                  </w14:solidFill>
                </w14:textFill>
              </w:rPr>
            </w:pPr>
          </w:p>
        </w:tc>
        <w:tc>
          <w:tcPr>
            <w:tcW w:w="6037" w:type="dxa"/>
            <w:vMerge w:val="continue"/>
            <w:tcBorders>
              <w:tl2br w:val="nil"/>
              <w:tr2bl w:val="nil"/>
            </w:tcBorders>
            <w:shd w:val="clear" w:color="auto" w:fill="auto"/>
            <w:vAlign w:val="center"/>
          </w:tcPr>
          <w:p w14:paraId="02902945">
            <w:pPr>
              <w:widowControl/>
              <w:spacing w:line="500" w:lineRule="exact"/>
              <w:rPr>
                <w:rFonts w:ascii="仿宋" w:hAnsi="仿宋" w:eastAsia="仿宋" w:cs="仿宋"/>
                <w:color w:val="000000" w:themeColor="text1"/>
                <w:sz w:val="24"/>
                <w14:textFill>
                  <w14:solidFill>
                    <w14:schemeClr w14:val="tx1"/>
                  </w14:solidFill>
                </w14:textFill>
              </w:rPr>
            </w:pPr>
          </w:p>
        </w:tc>
        <w:tc>
          <w:tcPr>
            <w:tcW w:w="2119" w:type="dxa"/>
            <w:tcBorders>
              <w:tl2br w:val="nil"/>
              <w:tr2bl w:val="nil"/>
            </w:tcBorders>
            <w:shd w:val="clear" w:color="auto" w:fill="auto"/>
            <w:vAlign w:val="center"/>
          </w:tcPr>
          <w:p w14:paraId="5FF9910F">
            <w:pPr>
              <w:pStyle w:val="2"/>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66D1AC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588EAD6F">
            <w:pPr>
              <w:pStyle w:val="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警告，并处二千元以上二万元以下罚款；有违法所得的，没收违法所得</w:t>
            </w:r>
          </w:p>
        </w:tc>
        <w:tc>
          <w:tcPr>
            <w:tcW w:w="6526" w:type="dxa"/>
            <w:vMerge w:val="continue"/>
            <w:tcBorders>
              <w:tl2br w:val="nil"/>
              <w:tr2bl w:val="nil"/>
            </w:tcBorders>
            <w:shd w:val="clear" w:color="auto" w:fill="auto"/>
            <w:vAlign w:val="center"/>
          </w:tcPr>
          <w:p w14:paraId="277F3926">
            <w:pPr>
              <w:widowControl/>
              <w:jc w:val="center"/>
              <w:rPr>
                <w:rFonts w:ascii="仿宋" w:hAnsi="仿宋" w:eastAsia="仿宋" w:cs="仿宋"/>
                <w:kern w:val="0"/>
                <w:szCs w:val="21"/>
              </w:rPr>
            </w:pPr>
          </w:p>
        </w:tc>
      </w:tr>
      <w:tr w14:paraId="6284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0F0373F8">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35029F1A">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26D71137">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11EA1E88">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C2D6DA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171E62B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予警告，处二万元以上五万元以下罚款；有违法所得的，没收违法所得</w:t>
            </w:r>
          </w:p>
        </w:tc>
        <w:tc>
          <w:tcPr>
            <w:tcW w:w="6526" w:type="dxa"/>
            <w:vMerge w:val="continue"/>
            <w:tcBorders>
              <w:tl2br w:val="nil"/>
              <w:tr2bl w:val="nil"/>
            </w:tcBorders>
            <w:shd w:val="clear" w:color="auto" w:fill="auto"/>
            <w:vAlign w:val="center"/>
          </w:tcPr>
          <w:p w14:paraId="25202AE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1AE1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42" w:type="dxa"/>
            <w:vMerge w:val="continue"/>
            <w:tcBorders>
              <w:tl2br w:val="nil"/>
              <w:tr2bl w:val="nil"/>
            </w:tcBorders>
            <w:shd w:val="clear" w:color="auto" w:fill="auto"/>
            <w:vAlign w:val="center"/>
          </w:tcPr>
          <w:p w14:paraId="278FA83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32E2E15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07B92ED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5BB5235D">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3BFFB7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14:paraId="2F9DE1B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警告，处五万元以上十万元以下罚款；有违法所得的，没收违法所得</w:t>
            </w:r>
          </w:p>
        </w:tc>
        <w:tc>
          <w:tcPr>
            <w:tcW w:w="6526" w:type="dxa"/>
            <w:vMerge w:val="continue"/>
            <w:tcBorders>
              <w:tl2br w:val="nil"/>
              <w:tr2bl w:val="nil"/>
            </w:tcBorders>
            <w:shd w:val="clear" w:color="auto" w:fill="auto"/>
            <w:vAlign w:val="center"/>
          </w:tcPr>
          <w:p w14:paraId="6944D0C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0DD3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42" w:type="dxa"/>
            <w:vMerge w:val="restart"/>
            <w:tcBorders>
              <w:tl2br w:val="nil"/>
              <w:tr2bl w:val="nil"/>
            </w:tcBorders>
            <w:shd w:val="clear" w:color="auto" w:fill="auto"/>
            <w:vAlign w:val="center"/>
          </w:tcPr>
          <w:p w14:paraId="7367F6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117</w:t>
            </w:r>
          </w:p>
        </w:tc>
        <w:tc>
          <w:tcPr>
            <w:tcW w:w="1951" w:type="dxa"/>
            <w:vMerge w:val="restart"/>
            <w:tcBorders>
              <w:tl2br w:val="nil"/>
              <w:tr2bl w:val="nil"/>
            </w:tcBorders>
            <w:shd w:val="clear" w:color="auto" w:fill="auto"/>
            <w:vAlign w:val="center"/>
          </w:tcPr>
          <w:p w14:paraId="001EC734">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国家级非物质文化遗产项目保护单位擅自复制或者转让标牌的</w:t>
            </w:r>
          </w:p>
        </w:tc>
        <w:tc>
          <w:tcPr>
            <w:tcW w:w="6037" w:type="dxa"/>
            <w:vMerge w:val="restart"/>
            <w:tcBorders>
              <w:tl2br w:val="nil"/>
              <w:tr2bl w:val="nil"/>
            </w:tcBorders>
            <w:shd w:val="clear" w:color="auto" w:fill="auto"/>
            <w:vAlign w:val="center"/>
          </w:tcPr>
          <w:p w14:paraId="7F8D8593">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《国家级非物质文化遗产保护与管理暂行办法》</w:t>
            </w:r>
          </w:p>
          <w:p w14:paraId="150CF26F">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119" w:type="dxa"/>
            <w:tcBorders>
              <w:tl2br w:val="nil"/>
              <w:tr2bl w:val="nil"/>
            </w:tcBorders>
            <w:shd w:val="clear" w:color="auto" w:fill="auto"/>
            <w:vAlign w:val="center"/>
          </w:tcPr>
          <w:p w14:paraId="629FCE3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2E55004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41A7EAB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14:paraId="4626692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14:paraId="7A53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242" w:type="dxa"/>
            <w:vMerge w:val="continue"/>
            <w:tcBorders>
              <w:tl2br w:val="nil"/>
              <w:tr2bl w:val="nil"/>
            </w:tcBorders>
            <w:shd w:val="clear" w:color="auto" w:fill="auto"/>
            <w:vAlign w:val="center"/>
          </w:tcPr>
          <w:p w14:paraId="39BE2CB0">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412C5BEA">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3A7A21D6">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11EAA05F">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485E1A9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6C66B008">
            <w:pPr>
              <w:widowControl/>
              <w:spacing w:line="50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严重警告</w:t>
            </w:r>
          </w:p>
        </w:tc>
        <w:tc>
          <w:tcPr>
            <w:tcW w:w="6526" w:type="dxa"/>
            <w:vMerge w:val="continue"/>
            <w:tcBorders>
              <w:tl2br w:val="nil"/>
              <w:tr2bl w:val="nil"/>
            </w:tcBorders>
            <w:shd w:val="clear" w:color="auto" w:fill="auto"/>
            <w:vAlign w:val="center"/>
          </w:tcPr>
          <w:p w14:paraId="5FB5639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0E5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42" w:type="dxa"/>
            <w:vMerge w:val="continue"/>
            <w:tcBorders>
              <w:tl2br w:val="nil"/>
              <w:tr2bl w:val="nil"/>
            </w:tcBorders>
            <w:shd w:val="clear" w:color="auto" w:fill="auto"/>
            <w:vAlign w:val="center"/>
          </w:tcPr>
          <w:p w14:paraId="399F43D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5DC85F61">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1B92AE1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617CCEF1">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2F452882">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14:paraId="4F04030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解除保护单位资格</w:t>
            </w:r>
          </w:p>
        </w:tc>
        <w:tc>
          <w:tcPr>
            <w:tcW w:w="6526" w:type="dxa"/>
            <w:vMerge w:val="continue"/>
            <w:tcBorders>
              <w:tl2br w:val="nil"/>
              <w:tr2bl w:val="nil"/>
            </w:tcBorders>
            <w:shd w:val="clear" w:color="auto" w:fill="auto"/>
            <w:vAlign w:val="center"/>
          </w:tcPr>
          <w:p w14:paraId="5D6A22D0">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394B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restart"/>
            <w:tcBorders>
              <w:tl2br w:val="nil"/>
              <w:tr2bl w:val="nil"/>
            </w:tcBorders>
            <w:shd w:val="clear" w:color="auto" w:fill="auto"/>
            <w:vAlign w:val="center"/>
          </w:tcPr>
          <w:p w14:paraId="68ADA3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118</w:t>
            </w:r>
          </w:p>
        </w:tc>
        <w:tc>
          <w:tcPr>
            <w:tcW w:w="1951" w:type="dxa"/>
            <w:vMerge w:val="restart"/>
            <w:tcBorders>
              <w:tl2br w:val="nil"/>
              <w:tr2bl w:val="nil"/>
            </w:tcBorders>
            <w:shd w:val="clear" w:color="auto" w:fill="auto"/>
            <w:vAlign w:val="center"/>
          </w:tcPr>
          <w:p w14:paraId="2FBFE275">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国家级非物质文化遗产项目保护单位侵占国家级非物质文化遗产珍贵实物资料的</w:t>
            </w:r>
          </w:p>
        </w:tc>
        <w:tc>
          <w:tcPr>
            <w:tcW w:w="6037" w:type="dxa"/>
            <w:vMerge w:val="restart"/>
            <w:tcBorders>
              <w:tl2br w:val="nil"/>
              <w:tr2bl w:val="nil"/>
            </w:tcBorders>
            <w:shd w:val="clear" w:color="auto" w:fill="auto"/>
            <w:vAlign w:val="center"/>
          </w:tcPr>
          <w:p w14:paraId="1B29A014">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《国家级非物质文化遗产保护与管理暂行办法》</w:t>
            </w:r>
          </w:p>
          <w:p w14:paraId="5D2F00DD">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119" w:type="dxa"/>
            <w:tcBorders>
              <w:tl2br w:val="nil"/>
              <w:tr2bl w:val="nil"/>
            </w:tcBorders>
            <w:shd w:val="clear" w:color="auto" w:fill="auto"/>
            <w:vAlign w:val="center"/>
          </w:tcPr>
          <w:p w14:paraId="48DF121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53BC136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62EE62F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14:paraId="32323C42">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14:paraId="3215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14:paraId="24322E48">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544AE479">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18E57519">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065A6418">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D70AD3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1C7ABEE9">
            <w:pPr>
              <w:widowControl/>
              <w:spacing w:line="50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严重警告</w:t>
            </w:r>
          </w:p>
        </w:tc>
        <w:tc>
          <w:tcPr>
            <w:tcW w:w="6526" w:type="dxa"/>
            <w:vMerge w:val="continue"/>
            <w:tcBorders>
              <w:tl2br w:val="nil"/>
              <w:tr2bl w:val="nil"/>
            </w:tcBorders>
            <w:shd w:val="clear" w:color="auto" w:fill="auto"/>
            <w:vAlign w:val="center"/>
          </w:tcPr>
          <w:p w14:paraId="6673FC9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60F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14:paraId="77236F9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1D0A373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7DB4B31B">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FD87A57">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764135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14:paraId="14C0299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解除保护单位资格</w:t>
            </w:r>
          </w:p>
        </w:tc>
        <w:tc>
          <w:tcPr>
            <w:tcW w:w="6526" w:type="dxa"/>
            <w:vMerge w:val="continue"/>
            <w:tcBorders>
              <w:tl2br w:val="nil"/>
              <w:tr2bl w:val="nil"/>
            </w:tcBorders>
            <w:shd w:val="clear" w:color="auto" w:fill="auto"/>
            <w:vAlign w:val="center"/>
          </w:tcPr>
          <w:p w14:paraId="54BA816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59A0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restart"/>
            <w:tcBorders>
              <w:tl2br w:val="nil"/>
              <w:tr2bl w:val="nil"/>
            </w:tcBorders>
            <w:shd w:val="clear" w:color="auto" w:fill="auto"/>
            <w:vAlign w:val="center"/>
          </w:tcPr>
          <w:p w14:paraId="105697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119</w:t>
            </w:r>
          </w:p>
        </w:tc>
        <w:tc>
          <w:tcPr>
            <w:tcW w:w="1951" w:type="dxa"/>
            <w:vMerge w:val="restart"/>
            <w:tcBorders>
              <w:tl2br w:val="nil"/>
              <w:tr2bl w:val="nil"/>
            </w:tcBorders>
            <w:shd w:val="clear" w:color="auto" w:fill="auto"/>
            <w:vAlign w:val="center"/>
          </w:tcPr>
          <w:p w14:paraId="08B6A4C8">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对国家级非物质文化遗产项目保护单位怠于履行保护职责的</w:t>
            </w:r>
          </w:p>
        </w:tc>
        <w:tc>
          <w:tcPr>
            <w:tcW w:w="6037" w:type="dxa"/>
            <w:vMerge w:val="restart"/>
            <w:tcBorders>
              <w:tl2br w:val="nil"/>
              <w:tr2bl w:val="nil"/>
            </w:tcBorders>
            <w:shd w:val="clear" w:color="auto" w:fill="auto"/>
            <w:vAlign w:val="center"/>
          </w:tcPr>
          <w:p w14:paraId="2AEA0A56">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《国家级非物质文化遗产保护与管理暂行办法》 </w:t>
            </w:r>
          </w:p>
          <w:p w14:paraId="5991942A">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2119" w:type="dxa"/>
            <w:tcBorders>
              <w:tl2br w:val="nil"/>
              <w:tr2bl w:val="nil"/>
            </w:tcBorders>
            <w:shd w:val="clear" w:color="auto" w:fill="auto"/>
            <w:vAlign w:val="center"/>
          </w:tcPr>
          <w:p w14:paraId="42A29CFB">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06B1A8E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有一般不良后果发生</w:t>
            </w:r>
          </w:p>
        </w:tc>
        <w:tc>
          <w:tcPr>
            <w:tcW w:w="5175" w:type="dxa"/>
            <w:tcBorders>
              <w:tl2br w:val="nil"/>
              <w:tr2bl w:val="nil"/>
            </w:tcBorders>
            <w:shd w:val="clear" w:color="auto" w:fill="auto"/>
            <w:vAlign w:val="center"/>
          </w:tcPr>
          <w:p w14:paraId="68CA63D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14:paraId="3F1614B0">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14:paraId="5237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14:paraId="67D6E504">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0C493884">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29E2FA0C">
            <w:pPr>
              <w:widowControl/>
              <w:spacing w:line="500" w:lineRule="exact"/>
              <w:textAlignment w:val="center"/>
              <w:rPr>
                <w:rFonts w:ascii="仿宋" w:hAnsi="仿宋" w:eastAsia="仿宋" w:cs="仿宋"/>
              </w:rPr>
            </w:pPr>
          </w:p>
        </w:tc>
        <w:tc>
          <w:tcPr>
            <w:tcW w:w="2119" w:type="dxa"/>
            <w:tcBorders>
              <w:tl2br w:val="nil"/>
              <w:tr2bl w:val="nil"/>
            </w:tcBorders>
            <w:shd w:val="clear" w:color="auto" w:fill="auto"/>
            <w:vAlign w:val="center"/>
          </w:tcPr>
          <w:p w14:paraId="591D2E5E">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FC7C1A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有严重不良后果发生</w:t>
            </w:r>
          </w:p>
        </w:tc>
        <w:tc>
          <w:tcPr>
            <w:tcW w:w="5175" w:type="dxa"/>
            <w:tcBorders>
              <w:tl2br w:val="nil"/>
              <w:tr2bl w:val="nil"/>
            </w:tcBorders>
            <w:shd w:val="clear" w:color="auto" w:fill="auto"/>
            <w:vAlign w:val="center"/>
          </w:tcPr>
          <w:p w14:paraId="102522D2">
            <w:pPr>
              <w:widowControl/>
              <w:spacing w:line="500" w:lineRule="exact"/>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严重警告</w:t>
            </w:r>
          </w:p>
        </w:tc>
        <w:tc>
          <w:tcPr>
            <w:tcW w:w="6526" w:type="dxa"/>
            <w:vMerge w:val="continue"/>
            <w:tcBorders>
              <w:tl2br w:val="nil"/>
              <w:tr2bl w:val="nil"/>
            </w:tcBorders>
            <w:shd w:val="clear" w:color="auto" w:fill="auto"/>
            <w:vAlign w:val="center"/>
          </w:tcPr>
          <w:p w14:paraId="10C90E9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897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242" w:type="dxa"/>
            <w:vMerge w:val="continue"/>
            <w:tcBorders>
              <w:tl2br w:val="nil"/>
              <w:tr2bl w:val="nil"/>
            </w:tcBorders>
            <w:shd w:val="clear" w:color="auto" w:fill="auto"/>
            <w:vAlign w:val="center"/>
          </w:tcPr>
          <w:p w14:paraId="007C2B5D">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5090AEF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54652815">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795ECED">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F9DCC0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2年内1次以上</w:t>
            </w:r>
            <w:r>
              <w:rPr>
                <w:rFonts w:hint="eastAsia" w:ascii="仿宋" w:hAnsi="仿宋" w:eastAsia="仿宋" w:cs="仿宋"/>
                <w:color w:val="000000" w:themeColor="text1"/>
                <w:sz w:val="24"/>
                <w14:textFill>
                  <w14:solidFill>
                    <w14:schemeClr w14:val="tx1"/>
                  </w14:solidFill>
                </w14:textFill>
              </w:rPr>
              <w:t>查处</w:t>
            </w:r>
          </w:p>
        </w:tc>
        <w:tc>
          <w:tcPr>
            <w:tcW w:w="5175" w:type="dxa"/>
            <w:tcBorders>
              <w:tl2br w:val="nil"/>
              <w:tr2bl w:val="nil"/>
            </w:tcBorders>
            <w:shd w:val="clear" w:color="auto" w:fill="auto"/>
            <w:vAlign w:val="center"/>
          </w:tcPr>
          <w:p w14:paraId="2686235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解除保护单位资格</w:t>
            </w:r>
          </w:p>
        </w:tc>
        <w:tc>
          <w:tcPr>
            <w:tcW w:w="6526" w:type="dxa"/>
            <w:vMerge w:val="continue"/>
            <w:tcBorders>
              <w:tl2br w:val="nil"/>
              <w:tr2bl w:val="nil"/>
            </w:tcBorders>
            <w:shd w:val="clear" w:color="auto" w:fill="auto"/>
            <w:vAlign w:val="center"/>
          </w:tcPr>
          <w:p w14:paraId="35657D2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82D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restart"/>
            <w:tcBorders>
              <w:tl2br w:val="nil"/>
              <w:tr2bl w:val="nil"/>
            </w:tcBorders>
            <w:shd w:val="clear" w:color="auto" w:fill="auto"/>
            <w:vAlign w:val="center"/>
          </w:tcPr>
          <w:p w14:paraId="747900A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120</w:t>
            </w:r>
          </w:p>
        </w:tc>
        <w:tc>
          <w:tcPr>
            <w:tcW w:w="1951" w:type="dxa"/>
            <w:vMerge w:val="restart"/>
            <w:tcBorders>
              <w:tl2br w:val="nil"/>
              <w:tr2bl w:val="nil"/>
            </w:tcBorders>
            <w:shd w:val="clear" w:color="auto" w:fill="auto"/>
            <w:vAlign w:val="center"/>
          </w:tcPr>
          <w:p w14:paraId="576ADD36">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违反《中华人民共和国未成年人保护法》第四十四条、第四十五条、第四十七条规定，未给予未成年人免费或者优惠待遇的</w:t>
            </w:r>
          </w:p>
        </w:tc>
        <w:tc>
          <w:tcPr>
            <w:tcW w:w="6037" w:type="dxa"/>
            <w:vMerge w:val="restart"/>
            <w:tcBorders>
              <w:tl2br w:val="nil"/>
              <w:tr2bl w:val="nil"/>
            </w:tcBorders>
            <w:shd w:val="clear" w:color="auto" w:fill="auto"/>
            <w:vAlign w:val="center"/>
          </w:tcPr>
          <w:p w14:paraId="72CD1E78">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14:paraId="61175B5A">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第一百二十条</w:t>
            </w:r>
            <w:bookmarkStart w:id="6" w:name="tiao_120_kuan_1"/>
            <w:bookmarkEnd w:id="6"/>
            <w:r>
              <w:rPr>
                <w:rFonts w:hint="eastAsia" w:ascii="仿宋" w:hAnsi="仿宋" w:eastAsia="仿宋" w:cs="仿宋"/>
                <w:color w:val="000000" w:themeColor="text1"/>
                <w:sz w:val="24"/>
                <w14:textFill>
                  <w14:solidFill>
                    <w14:schemeClr w14:val="tx1"/>
                  </w14:solidFill>
                </w14:textFill>
              </w:rPr>
              <w:t>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14:paraId="47A8CE16">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第四十四条</w:t>
            </w:r>
            <w:bookmarkStart w:id="7" w:name="tiao_44_kuan_1"/>
            <w:bookmarkEnd w:id="7"/>
            <w:r>
              <w:rPr>
                <w:rFonts w:hint="eastAsia" w:ascii="仿宋" w:hAnsi="仿宋" w:eastAsia="仿宋" w:cs="仿宋"/>
                <w:color w:val="000000" w:themeColor="text1"/>
                <w:sz w:val="24"/>
                <w14:textFill>
                  <w14:solidFill>
                    <w14:schemeClr w14:val="tx1"/>
                  </w14:solidFill>
                </w14:textFill>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30A74BA5">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bookmarkStart w:id="8" w:name="tiao_44_kuan_2"/>
            <w:bookmarkEnd w:id="8"/>
            <w:r>
              <w:rPr>
                <w:rFonts w:hint="eastAsia" w:ascii="仿宋" w:hAnsi="仿宋" w:eastAsia="仿宋" w:cs="仿宋"/>
                <w:color w:val="000000" w:themeColor="text1"/>
                <w:sz w:val="24"/>
                <w14:textFill>
                  <w14:solidFill>
                    <w14:schemeClr w14:val="tx1"/>
                  </w14:solidFill>
                </w14:textFill>
              </w:rPr>
              <w:t>国家鼓励爱国主义教育基地、博物馆、科技馆、美术馆等公共场馆开设未成年人专场，为未成年人提供有针对性的服务。</w:t>
            </w:r>
            <w:bookmarkStart w:id="9" w:name="tiao_44_kuan_3"/>
            <w:bookmarkEnd w:id="9"/>
          </w:p>
          <w:p w14:paraId="54C4FE48">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国家鼓励国家机关、企业事业单位、部队等开发自身教育资源，设立未成年人开放日，为未成年人主题教育、社会实践、职业体验等提供支持。</w:t>
            </w:r>
          </w:p>
          <w:p w14:paraId="71AC29F3">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bookmarkStart w:id="10" w:name="tiao_44_kuan_4"/>
            <w:bookmarkEnd w:id="10"/>
            <w:r>
              <w:rPr>
                <w:rFonts w:hint="eastAsia" w:ascii="仿宋" w:hAnsi="仿宋" w:eastAsia="仿宋" w:cs="仿宋"/>
                <w:color w:val="000000" w:themeColor="text1"/>
                <w:sz w:val="24"/>
                <w14:textFill>
                  <w14:solidFill>
                    <w14:schemeClr w14:val="tx1"/>
                  </w14:solidFill>
                </w14:textFill>
              </w:rPr>
              <w:t>国家鼓励科研机构和科技类社会组织对未成年人开展科学普及活动。</w:t>
            </w:r>
          </w:p>
          <w:p w14:paraId="33B6894A">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第四十五条</w:t>
            </w:r>
            <w:bookmarkStart w:id="11" w:name="tiao_45_kuan_1"/>
            <w:bookmarkEnd w:id="11"/>
            <w:r>
              <w:rPr>
                <w:rFonts w:hint="eastAsia" w:ascii="仿宋" w:hAnsi="仿宋" w:eastAsia="仿宋" w:cs="仿宋"/>
                <w:color w:val="000000" w:themeColor="text1"/>
                <w:sz w:val="24"/>
                <w14:textFill>
                  <w14:solidFill>
                    <w14:schemeClr w14:val="tx1"/>
                  </w14:solidFill>
                </w14:textFill>
              </w:rPr>
              <w:t>　城市公共交通以及公路、铁路、水路、航空客运等应当按照有关规定对未成年人实施免费或者优惠票价。</w:t>
            </w:r>
          </w:p>
          <w:p w14:paraId="7164CF81">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第四十七条</w:t>
            </w:r>
            <w:bookmarkStart w:id="12" w:name="tiao_47_kuan_1"/>
            <w:bookmarkEnd w:id="12"/>
            <w:r>
              <w:rPr>
                <w:rFonts w:hint="eastAsia" w:ascii="仿宋" w:hAnsi="仿宋" w:eastAsia="仿宋" w:cs="仿宋"/>
                <w:color w:val="000000" w:themeColor="text1"/>
                <w:sz w:val="24"/>
                <w14:textFill>
                  <w14:solidFill>
                    <w14:schemeClr w14:val="tx1"/>
                  </w14:solidFill>
                </w14:textFill>
              </w:rPr>
              <w:t>　任何组织或者个人不得违反有关规定，限制未成年人应当享有的照顾或者优惠。</w:t>
            </w:r>
          </w:p>
        </w:tc>
        <w:tc>
          <w:tcPr>
            <w:tcW w:w="2119" w:type="dxa"/>
            <w:tcBorders>
              <w:tl2br w:val="nil"/>
              <w:tr2bl w:val="nil"/>
            </w:tcBorders>
            <w:shd w:val="clear" w:color="auto" w:fill="auto"/>
            <w:vAlign w:val="center"/>
          </w:tcPr>
          <w:p w14:paraId="1FEB12F4">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情节轻微</w:t>
            </w:r>
          </w:p>
        </w:tc>
        <w:tc>
          <w:tcPr>
            <w:tcW w:w="4237" w:type="dxa"/>
            <w:tcBorders>
              <w:tl2br w:val="nil"/>
              <w:tr2bl w:val="nil"/>
            </w:tcBorders>
            <w:shd w:val="clear" w:color="auto" w:fill="auto"/>
            <w:vAlign w:val="center"/>
          </w:tcPr>
          <w:p w14:paraId="7E278377">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14:paraId="5E3CE698">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6526" w:type="dxa"/>
            <w:vMerge w:val="restart"/>
            <w:tcBorders>
              <w:tl2br w:val="nil"/>
              <w:tr2bl w:val="nil"/>
            </w:tcBorders>
            <w:shd w:val="clear" w:color="auto" w:fill="auto"/>
            <w:vAlign w:val="center"/>
          </w:tcPr>
          <w:p w14:paraId="3F51C68A">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kern w:val="0"/>
                <w:szCs w:val="21"/>
              </w:rPr>
            </w:pPr>
          </w:p>
        </w:tc>
      </w:tr>
      <w:tr w14:paraId="4C63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continue"/>
            <w:tcBorders>
              <w:tl2br w:val="nil"/>
              <w:tr2bl w:val="nil"/>
            </w:tcBorders>
            <w:shd w:val="clear" w:color="auto" w:fill="auto"/>
            <w:vAlign w:val="center"/>
          </w:tcPr>
          <w:p w14:paraId="11080A7F">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B06E901">
            <w:pPr>
              <w:widowControl/>
              <w:spacing w:line="500" w:lineRule="exact"/>
              <w:textAlignment w:val="center"/>
            </w:pPr>
          </w:p>
        </w:tc>
        <w:tc>
          <w:tcPr>
            <w:tcW w:w="6037" w:type="dxa"/>
            <w:vMerge w:val="continue"/>
            <w:tcBorders>
              <w:tl2br w:val="nil"/>
              <w:tr2bl w:val="nil"/>
            </w:tcBorders>
            <w:shd w:val="clear" w:color="auto" w:fill="auto"/>
            <w:vAlign w:val="center"/>
          </w:tcPr>
          <w:p w14:paraId="264884C5">
            <w:pPr>
              <w:keepNext w:val="0"/>
              <w:keepLines w:val="0"/>
              <w:pageBreakBefore w:val="0"/>
              <w:widowControl/>
              <w:kinsoku/>
              <w:wordWrap/>
              <w:overflowPunct/>
              <w:topLinePunct w:val="0"/>
              <w:autoSpaceDE/>
              <w:autoSpaceDN/>
              <w:bidi w:val="0"/>
              <w:adjustRightInd/>
              <w:snapToGrid/>
              <w:spacing w:line="440" w:lineRule="exact"/>
              <w:textAlignment w:val="center"/>
              <w:outlineLvl w:val="9"/>
            </w:pPr>
          </w:p>
        </w:tc>
        <w:tc>
          <w:tcPr>
            <w:tcW w:w="2119" w:type="dxa"/>
            <w:tcBorders>
              <w:tl2br w:val="nil"/>
              <w:tr2bl w:val="nil"/>
            </w:tcBorders>
            <w:shd w:val="clear" w:color="auto" w:fill="auto"/>
            <w:vAlign w:val="center"/>
          </w:tcPr>
          <w:p w14:paraId="09813E7C">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2F896B3">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14:paraId="2E80A6D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处一万元以上三万元以下罚款</w:t>
            </w:r>
          </w:p>
        </w:tc>
        <w:tc>
          <w:tcPr>
            <w:tcW w:w="6526" w:type="dxa"/>
            <w:vMerge w:val="continue"/>
            <w:tcBorders>
              <w:tl2br w:val="nil"/>
              <w:tr2bl w:val="nil"/>
            </w:tcBorders>
            <w:shd w:val="clear" w:color="auto" w:fill="auto"/>
            <w:vAlign w:val="center"/>
          </w:tcPr>
          <w:p w14:paraId="18A95A9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2A35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continue"/>
            <w:tcBorders>
              <w:tl2br w:val="nil"/>
              <w:tr2bl w:val="nil"/>
            </w:tcBorders>
            <w:shd w:val="clear" w:color="auto" w:fill="auto"/>
            <w:vAlign w:val="center"/>
          </w:tcPr>
          <w:p w14:paraId="43E0E908">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FDB4D34">
            <w:pPr>
              <w:widowControl/>
              <w:spacing w:line="500" w:lineRule="exact"/>
              <w:textAlignment w:val="center"/>
            </w:pPr>
          </w:p>
        </w:tc>
        <w:tc>
          <w:tcPr>
            <w:tcW w:w="6037" w:type="dxa"/>
            <w:vMerge w:val="continue"/>
            <w:tcBorders>
              <w:tl2br w:val="nil"/>
              <w:tr2bl w:val="nil"/>
            </w:tcBorders>
            <w:shd w:val="clear" w:color="auto" w:fill="auto"/>
            <w:vAlign w:val="center"/>
          </w:tcPr>
          <w:p w14:paraId="5802FBC6">
            <w:pPr>
              <w:keepNext w:val="0"/>
              <w:keepLines w:val="0"/>
              <w:pageBreakBefore w:val="0"/>
              <w:widowControl/>
              <w:kinsoku/>
              <w:wordWrap/>
              <w:overflowPunct/>
              <w:topLinePunct w:val="0"/>
              <w:autoSpaceDE/>
              <w:autoSpaceDN/>
              <w:bidi w:val="0"/>
              <w:adjustRightInd/>
              <w:snapToGrid/>
              <w:spacing w:line="440" w:lineRule="exact"/>
              <w:textAlignment w:val="center"/>
              <w:outlineLvl w:val="9"/>
            </w:pPr>
          </w:p>
        </w:tc>
        <w:tc>
          <w:tcPr>
            <w:tcW w:w="2119" w:type="dxa"/>
            <w:tcBorders>
              <w:tl2br w:val="nil"/>
              <w:tr2bl w:val="nil"/>
            </w:tcBorders>
            <w:shd w:val="clear" w:color="auto" w:fill="auto"/>
            <w:vAlign w:val="center"/>
          </w:tcPr>
          <w:p w14:paraId="393911E8">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3B40055A">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4D5032A5">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处三万元以上六万元以下罚款</w:t>
            </w:r>
          </w:p>
        </w:tc>
        <w:tc>
          <w:tcPr>
            <w:tcW w:w="6526" w:type="dxa"/>
            <w:vMerge w:val="continue"/>
            <w:tcBorders>
              <w:tl2br w:val="nil"/>
              <w:tr2bl w:val="nil"/>
            </w:tcBorders>
            <w:shd w:val="clear" w:color="auto" w:fill="auto"/>
            <w:vAlign w:val="center"/>
          </w:tcPr>
          <w:p w14:paraId="373310F7">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71D3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242" w:type="dxa"/>
            <w:vMerge w:val="continue"/>
            <w:tcBorders>
              <w:tl2br w:val="nil"/>
              <w:tr2bl w:val="nil"/>
            </w:tcBorders>
            <w:shd w:val="clear" w:color="auto" w:fill="auto"/>
            <w:vAlign w:val="center"/>
          </w:tcPr>
          <w:p w14:paraId="7998B7F5">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E2D3960">
            <w:pPr>
              <w:widowControl/>
              <w:spacing w:line="500" w:lineRule="exact"/>
              <w:textAlignment w:val="center"/>
            </w:pPr>
          </w:p>
        </w:tc>
        <w:tc>
          <w:tcPr>
            <w:tcW w:w="6037" w:type="dxa"/>
            <w:vMerge w:val="continue"/>
            <w:tcBorders>
              <w:tl2br w:val="nil"/>
              <w:tr2bl w:val="nil"/>
            </w:tcBorders>
            <w:shd w:val="clear" w:color="auto" w:fill="auto"/>
            <w:vAlign w:val="center"/>
          </w:tcPr>
          <w:p w14:paraId="67C99D80">
            <w:pPr>
              <w:keepNext w:val="0"/>
              <w:keepLines w:val="0"/>
              <w:pageBreakBefore w:val="0"/>
              <w:widowControl/>
              <w:kinsoku/>
              <w:wordWrap/>
              <w:overflowPunct/>
              <w:topLinePunct w:val="0"/>
              <w:autoSpaceDE/>
              <w:autoSpaceDN/>
              <w:bidi w:val="0"/>
              <w:adjustRightInd/>
              <w:snapToGrid/>
              <w:spacing w:line="440" w:lineRule="exact"/>
              <w:textAlignment w:val="center"/>
              <w:outlineLvl w:val="9"/>
            </w:pPr>
          </w:p>
        </w:tc>
        <w:tc>
          <w:tcPr>
            <w:tcW w:w="2119" w:type="dxa"/>
            <w:tcBorders>
              <w:tl2br w:val="nil"/>
              <w:tr2bl w:val="nil"/>
            </w:tcBorders>
            <w:shd w:val="clear" w:color="auto" w:fill="auto"/>
            <w:vAlign w:val="center"/>
          </w:tcPr>
          <w:p w14:paraId="665A23E6">
            <w:pPr>
              <w:keepNext w:val="0"/>
              <w:keepLines w:val="0"/>
              <w:pageBreakBefore w:val="0"/>
              <w:widowControl/>
              <w:kinsoku/>
              <w:wordWrap/>
              <w:overflowPunct/>
              <w:topLinePunct w:val="0"/>
              <w:autoSpaceDE/>
              <w:autoSpaceDN/>
              <w:bidi w:val="0"/>
              <w:adjustRightInd/>
              <w:snapToGrid/>
              <w:spacing w:line="44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318021E0">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w:t>
            </w:r>
          </w:p>
        </w:tc>
        <w:tc>
          <w:tcPr>
            <w:tcW w:w="5175" w:type="dxa"/>
            <w:tcBorders>
              <w:tl2br w:val="nil"/>
              <w:tr2bl w:val="nil"/>
            </w:tcBorders>
            <w:shd w:val="clear" w:color="auto" w:fill="auto"/>
            <w:vAlign w:val="center"/>
          </w:tcPr>
          <w:p w14:paraId="0CE1644F">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处六万元以上十万元以下罚款</w:t>
            </w:r>
          </w:p>
        </w:tc>
        <w:tc>
          <w:tcPr>
            <w:tcW w:w="6526" w:type="dxa"/>
            <w:vMerge w:val="continue"/>
            <w:tcBorders>
              <w:tl2br w:val="nil"/>
              <w:tr2bl w:val="nil"/>
            </w:tcBorders>
            <w:shd w:val="clear" w:color="auto" w:fill="auto"/>
            <w:vAlign w:val="center"/>
          </w:tcPr>
          <w:p w14:paraId="3998B81B">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r>
      <w:tr w14:paraId="36AC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242" w:type="dxa"/>
            <w:vMerge w:val="restart"/>
            <w:tcBorders>
              <w:tl2br w:val="nil"/>
              <w:tr2bl w:val="nil"/>
            </w:tcBorders>
            <w:shd w:val="clear" w:color="auto" w:fill="auto"/>
            <w:vAlign w:val="center"/>
          </w:tcPr>
          <w:p w14:paraId="7B0FB42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121</w:t>
            </w:r>
          </w:p>
        </w:tc>
        <w:tc>
          <w:tcPr>
            <w:tcW w:w="1951" w:type="dxa"/>
            <w:vMerge w:val="restart"/>
            <w:tcBorders>
              <w:tl2br w:val="nil"/>
              <w:tr2bl w:val="nil"/>
            </w:tcBorders>
            <w:shd w:val="clear" w:color="auto" w:fill="auto"/>
            <w:vAlign w:val="center"/>
          </w:tcPr>
          <w:p w14:paraId="53824219">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相关经营者违反《中华人民共和国未成年人保护法》第五十八条、第五十九条第一款、第六十条规定的</w:t>
            </w:r>
          </w:p>
        </w:tc>
        <w:tc>
          <w:tcPr>
            <w:tcW w:w="6037" w:type="dxa"/>
            <w:vMerge w:val="restart"/>
            <w:tcBorders>
              <w:tl2br w:val="nil"/>
              <w:tr2bl w:val="nil"/>
            </w:tcBorders>
            <w:shd w:val="clear" w:color="auto" w:fill="auto"/>
            <w:vAlign w:val="center"/>
          </w:tcPr>
          <w:p w14:paraId="1C63EBC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14:paraId="178FA8AC">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第一百二十三条</w:t>
            </w:r>
            <w:bookmarkStart w:id="13" w:name="tiao_123_kuan_1"/>
            <w:bookmarkEnd w:id="13"/>
            <w:r>
              <w:rPr>
                <w:rFonts w:hint="eastAsia" w:ascii="仿宋" w:hAnsi="仿宋" w:eastAsia="仿宋" w:cs="仿宋"/>
                <w:color w:val="000000" w:themeColor="text1"/>
                <w:sz w:val="24"/>
                <w14:textFill>
                  <w14:solidFill>
                    <w14:schemeClr w14:val="tx1"/>
                  </w14:solidFill>
                </w14:textFill>
              </w:rP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可以并处五万元以上五十万元以下罚款。</w:t>
            </w:r>
          </w:p>
          <w:p w14:paraId="176D9A10">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第五十八条</w:t>
            </w:r>
            <w:bookmarkStart w:id="14" w:name="tiao_58_kuan_1"/>
            <w:bookmarkEnd w:id="14"/>
            <w:r>
              <w:rPr>
                <w:rFonts w:hint="eastAsia" w:ascii="仿宋" w:hAnsi="仿宋" w:eastAsia="仿宋" w:cs="仿宋"/>
                <w:color w:val="000000" w:themeColor="text1"/>
                <w:sz w:val="24"/>
                <w14:textFill>
                  <w14:solidFill>
                    <w14:schemeClr w14:val="tx1"/>
                  </w14:solidFill>
                </w14:textFill>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63067FD9">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第五十九条</w:t>
            </w:r>
            <w:bookmarkStart w:id="15" w:name="tiao_59_kuan_1"/>
            <w:bookmarkEnd w:id="15"/>
            <w:r>
              <w:rPr>
                <w:rFonts w:hint="eastAsia" w:ascii="仿宋" w:hAnsi="仿宋" w:eastAsia="仿宋" w:cs="仿宋"/>
                <w:color w:val="000000" w:themeColor="text1"/>
                <w:sz w:val="24"/>
                <w14:textFill>
                  <w14:solidFill>
                    <w14:schemeClr w14:val="tx1"/>
                  </w14:solidFill>
                </w14:textFill>
              </w:rPr>
              <w:t>第一款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14:paraId="5057A064">
            <w:pPr>
              <w:keepNext w:val="0"/>
              <w:keepLines w:val="0"/>
              <w:pageBreakBefore w:val="0"/>
              <w:widowControl/>
              <w:kinsoku/>
              <w:wordWrap/>
              <w:overflowPunct/>
              <w:topLinePunct w:val="0"/>
              <w:autoSpaceDE/>
              <w:autoSpaceDN/>
              <w:bidi w:val="0"/>
              <w:adjustRightInd/>
              <w:snapToGrid/>
              <w:spacing w:line="44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第六十条</w:t>
            </w:r>
            <w:bookmarkStart w:id="16" w:name="tiao_60_kuan_1"/>
            <w:bookmarkEnd w:id="16"/>
            <w:r>
              <w:rPr>
                <w:rFonts w:hint="eastAsia" w:ascii="仿宋" w:hAnsi="仿宋" w:eastAsia="仿宋" w:cs="仿宋"/>
                <w:color w:val="000000" w:themeColor="text1"/>
                <w:sz w:val="24"/>
                <w14:textFill>
                  <w14:solidFill>
                    <w14:schemeClr w14:val="tx1"/>
                  </w14:solidFill>
                </w14:textFill>
              </w:rPr>
              <w:t>　禁止向未成年人提供、销售管制刀具或者其他可能致人严重伤害的器具等物品。经营者难以判明购买者是否是未成年人的，应当要求其出示身份证件。</w:t>
            </w:r>
            <w:r>
              <w:fldChar w:fldCharType="begin"/>
            </w:r>
            <w:r>
              <w:instrText xml:space="preserve"> HYPERLINK "javascript:void(0);" </w:instrText>
            </w:r>
            <w:r>
              <w:fldChar w:fldCharType="separate"/>
            </w:r>
            <w:r>
              <w:fldChar w:fldCharType="end"/>
            </w:r>
          </w:p>
        </w:tc>
        <w:tc>
          <w:tcPr>
            <w:tcW w:w="2119" w:type="dxa"/>
            <w:tcBorders>
              <w:tl2br w:val="nil"/>
              <w:tr2bl w:val="nil"/>
            </w:tcBorders>
            <w:shd w:val="clear" w:color="auto" w:fill="auto"/>
            <w:vAlign w:val="center"/>
          </w:tcPr>
          <w:p w14:paraId="1C2A24C1">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1249B23E">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w:t>
            </w:r>
            <w:r>
              <w:rPr>
                <w:rFonts w:hint="eastAsia" w:ascii="仿宋" w:hAnsi="仿宋" w:eastAsia="仿宋" w:cs="仿宋"/>
                <w:color w:val="000000" w:themeColor="text1"/>
                <w:sz w:val="24"/>
                <w14:textFill>
                  <w14:solidFill>
                    <w14:schemeClr w14:val="tx1"/>
                  </w14:solidFill>
                </w14:textFill>
              </w:rPr>
              <w:t>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14:paraId="37349486">
            <w:pPr>
              <w:keepNext w:val="0"/>
              <w:keepLines w:val="0"/>
              <w:pageBreakBefore w:val="0"/>
              <w:widowControl/>
              <w:kinsoku/>
              <w:wordWrap/>
              <w:overflowPunct/>
              <w:topLinePunct w:val="0"/>
              <w:autoSpaceDE/>
              <w:autoSpaceDN/>
              <w:bidi w:val="0"/>
              <w:adjustRightInd/>
              <w:snapToGrid/>
              <w:spacing w:line="44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警告，没收违法所得，可以并处五万元以下罚款</w:t>
            </w:r>
          </w:p>
        </w:tc>
        <w:tc>
          <w:tcPr>
            <w:tcW w:w="6526" w:type="dxa"/>
            <w:vMerge w:val="restart"/>
            <w:tcBorders>
              <w:tl2br w:val="nil"/>
              <w:tr2bl w:val="nil"/>
            </w:tcBorders>
            <w:shd w:val="clear" w:color="auto" w:fill="auto"/>
            <w:vAlign w:val="center"/>
          </w:tcPr>
          <w:p w14:paraId="1EF77FCE">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14:paraId="36AC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242" w:type="dxa"/>
            <w:vMerge w:val="continue"/>
            <w:tcBorders>
              <w:tl2br w:val="nil"/>
              <w:tr2bl w:val="nil"/>
            </w:tcBorders>
            <w:shd w:val="clear" w:color="auto" w:fill="auto"/>
            <w:vAlign w:val="center"/>
          </w:tcPr>
          <w:p w14:paraId="0FBF5790">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B52470C">
            <w:pPr>
              <w:widowControl/>
              <w:spacing w:line="500" w:lineRule="exact"/>
              <w:textAlignment w:val="center"/>
            </w:pPr>
          </w:p>
        </w:tc>
        <w:tc>
          <w:tcPr>
            <w:tcW w:w="6037" w:type="dxa"/>
            <w:vMerge w:val="continue"/>
            <w:tcBorders>
              <w:tl2br w:val="nil"/>
              <w:tr2bl w:val="nil"/>
            </w:tcBorders>
            <w:shd w:val="clear" w:color="auto" w:fill="auto"/>
            <w:vAlign w:val="center"/>
          </w:tcPr>
          <w:p w14:paraId="1D5280D3">
            <w:pPr>
              <w:widowControl/>
              <w:spacing w:line="500" w:lineRule="exact"/>
              <w:textAlignment w:val="center"/>
            </w:pPr>
          </w:p>
        </w:tc>
        <w:tc>
          <w:tcPr>
            <w:tcW w:w="2119" w:type="dxa"/>
            <w:tcBorders>
              <w:tl2br w:val="nil"/>
              <w:tr2bl w:val="nil"/>
            </w:tcBorders>
            <w:shd w:val="clear" w:color="auto" w:fill="auto"/>
            <w:vAlign w:val="center"/>
          </w:tcPr>
          <w:p w14:paraId="5BABBBB0">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214DD27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14:paraId="3B53E50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责令停业整顿，可以并处五万元以上十五万元以下罚款</w:t>
            </w:r>
          </w:p>
        </w:tc>
        <w:tc>
          <w:tcPr>
            <w:tcW w:w="6526" w:type="dxa"/>
            <w:vMerge w:val="continue"/>
            <w:tcBorders>
              <w:tl2br w:val="nil"/>
              <w:tr2bl w:val="nil"/>
            </w:tcBorders>
            <w:shd w:val="clear" w:color="auto" w:fill="auto"/>
            <w:vAlign w:val="center"/>
          </w:tcPr>
          <w:p w14:paraId="79CB943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56D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242" w:type="dxa"/>
            <w:vMerge w:val="continue"/>
            <w:tcBorders>
              <w:tl2br w:val="nil"/>
              <w:tr2bl w:val="nil"/>
            </w:tcBorders>
            <w:shd w:val="clear" w:color="auto" w:fill="auto"/>
            <w:vAlign w:val="center"/>
          </w:tcPr>
          <w:p w14:paraId="20ED12AF">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62A5E173">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1D228A1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76E4C3BF">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情节严重</w:t>
            </w:r>
          </w:p>
        </w:tc>
        <w:tc>
          <w:tcPr>
            <w:tcW w:w="4237" w:type="dxa"/>
            <w:tcBorders>
              <w:tl2br w:val="nil"/>
              <w:tr2bl w:val="nil"/>
            </w:tcBorders>
            <w:shd w:val="clear" w:color="auto" w:fill="auto"/>
            <w:vAlign w:val="center"/>
          </w:tcPr>
          <w:p w14:paraId="44C14B5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0973707D">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责令停业整顿，可以并处十五万元以上三十万元以下罚款</w:t>
            </w:r>
          </w:p>
        </w:tc>
        <w:tc>
          <w:tcPr>
            <w:tcW w:w="6526" w:type="dxa"/>
            <w:vMerge w:val="continue"/>
            <w:tcBorders>
              <w:tl2br w:val="nil"/>
              <w:tr2bl w:val="nil"/>
            </w:tcBorders>
            <w:shd w:val="clear" w:color="auto" w:fill="auto"/>
            <w:vAlign w:val="center"/>
          </w:tcPr>
          <w:p w14:paraId="3D14A1D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B58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1242" w:type="dxa"/>
            <w:vMerge w:val="continue"/>
            <w:tcBorders>
              <w:tl2br w:val="nil"/>
              <w:tr2bl w:val="nil"/>
            </w:tcBorders>
            <w:shd w:val="clear" w:color="auto" w:fill="auto"/>
            <w:vAlign w:val="center"/>
          </w:tcPr>
          <w:p w14:paraId="741E0FA4">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6FB4269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4E3740B0">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4C928E3F">
            <w:pPr>
              <w:widowControl/>
              <w:spacing w:line="500" w:lineRule="exact"/>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409E8704">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2年内3次以上查处，或有其他严重情节的</w:t>
            </w:r>
          </w:p>
        </w:tc>
        <w:tc>
          <w:tcPr>
            <w:tcW w:w="5175" w:type="dxa"/>
            <w:tcBorders>
              <w:tl2br w:val="nil"/>
              <w:tr2bl w:val="nil"/>
            </w:tcBorders>
            <w:shd w:val="clear" w:color="auto" w:fill="auto"/>
            <w:vAlign w:val="center"/>
          </w:tcPr>
          <w:p w14:paraId="4C508939">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，并处三十万元以上五十万元以下罚款</w:t>
            </w:r>
          </w:p>
          <w:p w14:paraId="60B88E87">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526" w:type="dxa"/>
            <w:vMerge w:val="continue"/>
            <w:tcBorders>
              <w:tl2br w:val="nil"/>
              <w:tr2bl w:val="nil"/>
            </w:tcBorders>
            <w:shd w:val="clear" w:color="auto" w:fill="auto"/>
            <w:vAlign w:val="center"/>
          </w:tcPr>
          <w:p w14:paraId="1132E81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333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1242" w:type="dxa"/>
            <w:vMerge w:val="restart"/>
            <w:tcBorders>
              <w:tl2br w:val="nil"/>
              <w:tr2bl w:val="nil"/>
            </w:tcBorders>
            <w:shd w:val="clear" w:color="auto" w:fill="auto"/>
            <w:vAlign w:val="center"/>
          </w:tcPr>
          <w:p w14:paraId="1E13A7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eastAsia="宋体" w:cs="宋体"/>
                <w:color w:val="000000"/>
                <w:kern w:val="0"/>
                <w:sz w:val="22"/>
                <w:szCs w:val="22"/>
                <w:lang w:bidi="ar"/>
              </w:rPr>
              <w:t>122</w:t>
            </w:r>
          </w:p>
        </w:tc>
        <w:tc>
          <w:tcPr>
            <w:tcW w:w="1951" w:type="dxa"/>
            <w:vMerge w:val="restart"/>
            <w:tcBorders>
              <w:tl2br w:val="nil"/>
              <w:tr2bl w:val="nil"/>
            </w:tcBorders>
            <w:shd w:val="clear" w:color="auto" w:fill="auto"/>
            <w:vAlign w:val="center"/>
          </w:tcPr>
          <w:p w14:paraId="79EE5EBF">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违反《中华人民共和国未成年人保护法》第六十一条规定的</w:t>
            </w:r>
          </w:p>
        </w:tc>
        <w:tc>
          <w:tcPr>
            <w:tcW w:w="6037" w:type="dxa"/>
            <w:vMerge w:val="restart"/>
            <w:tcBorders>
              <w:tl2br w:val="nil"/>
              <w:tr2bl w:val="nil"/>
            </w:tcBorders>
            <w:shd w:val="clear" w:color="auto" w:fill="auto"/>
            <w:vAlign w:val="center"/>
          </w:tcPr>
          <w:p w14:paraId="738F9D0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14:paraId="2693F0B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并处十万元以上一百万元以下罚款。 </w:t>
            </w:r>
          </w:p>
          <w:p w14:paraId="004D4F30">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第六十一条  任何组织或者个人不得招用未满十六周岁未成年人，国家另有规定的除外。 营业性娱乐场所、酒吧、互联网上网服务营业场所等不适宜未成年人活动的场所不得招用已满十六周岁的未成年人。招用已满十六周岁未成年人的单位和个人应当执行国家在工种、劳动时间、劳动强度和保护措施等方面的规定，不得安排其从事过重、有毒、有害等危害未成年人身心健康的劳动或者危险作业。 </w:t>
            </w:r>
          </w:p>
          <w:p w14:paraId="72343C06">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2119" w:type="dxa"/>
            <w:tcBorders>
              <w:tl2br w:val="nil"/>
              <w:tr2bl w:val="nil"/>
            </w:tcBorders>
            <w:shd w:val="clear" w:color="auto" w:fill="auto"/>
            <w:vAlign w:val="center"/>
          </w:tcPr>
          <w:p w14:paraId="10530E9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tcBorders>
              <w:tl2br w:val="nil"/>
              <w:tr2bl w:val="nil"/>
            </w:tcBorders>
            <w:shd w:val="clear" w:color="auto" w:fill="auto"/>
            <w:vAlign w:val="center"/>
          </w:tcPr>
          <w:p w14:paraId="384F70C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2年内第1次查处，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14:paraId="52FD1D3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警告，没收违法所得，可并处十万元以下罚款</w:t>
            </w:r>
          </w:p>
        </w:tc>
        <w:tc>
          <w:tcPr>
            <w:tcW w:w="6526" w:type="dxa"/>
            <w:vMerge w:val="restart"/>
            <w:tcBorders>
              <w:tl2br w:val="nil"/>
              <w:tr2bl w:val="nil"/>
            </w:tcBorders>
            <w:shd w:val="clear" w:color="auto" w:fill="auto"/>
            <w:vAlign w:val="center"/>
          </w:tcPr>
          <w:p w14:paraId="1973EF3D">
            <w:pPr>
              <w:widowControl/>
              <w:spacing w:line="500" w:lineRule="exact"/>
              <w:jc w:val="center"/>
              <w:textAlignment w:val="center"/>
              <w:rPr>
                <w:rFonts w:ascii="仿宋" w:hAnsi="仿宋" w:eastAsia="仿宋" w:cs="仿宋"/>
                <w:color w:val="000000" w:themeColor="text1"/>
                <w:sz w:val="24"/>
                <w14:textFill>
                  <w14:solidFill>
                    <w14:schemeClr w14:val="tx1"/>
                  </w14:solidFill>
                </w14:textFill>
              </w:rPr>
            </w:pPr>
          </w:p>
        </w:tc>
      </w:tr>
      <w:tr w14:paraId="32F5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242" w:type="dxa"/>
            <w:vMerge w:val="continue"/>
            <w:tcBorders>
              <w:tl2br w:val="nil"/>
              <w:tr2bl w:val="nil"/>
            </w:tcBorders>
            <w:shd w:val="clear" w:color="auto" w:fill="auto"/>
            <w:vAlign w:val="center"/>
          </w:tcPr>
          <w:p w14:paraId="18489257">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1E7994FC">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77D2694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rPr>
            </w:pPr>
          </w:p>
        </w:tc>
        <w:tc>
          <w:tcPr>
            <w:tcW w:w="2119" w:type="dxa"/>
            <w:tcBorders>
              <w:tl2br w:val="nil"/>
              <w:tr2bl w:val="nil"/>
            </w:tcBorders>
            <w:shd w:val="clear" w:color="auto" w:fill="auto"/>
            <w:vAlign w:val="center"/>
          </w:tcPr>
          <w:p w14:paraId="6E764BCC">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tcBorders>
              <w:tl2br w:val="nil"/>
              <w:tr2bl w:val="nil"/>
            </w:tcBorders>
            <w:shd w:val="clear" w:color="auto" w:fill="auto"/>
            <w:vAlign w:val="center"/>
          </w:tcPr>
          <w:p w14:paraId="1F6DA1B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14:paraId="1BB3875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责令停产停业，并处十万元以上三十万元以下罚款</w:t>
            </w:r>
          </w:p>
        </w:tc>
        <w:tc>
          <w:tcPr>
            <w:tcW w:w="6526" w:type="dxa"/>
            <w:vMerge w:val="continue"/>
            <w:tcBorders>
              <w:tl2br w:val="nil"/>
              <w:tr2bl w:val="nil"/>
            </w:tcBorders>
            <w:shd w:val="clear" w:color="auto" w:fill="auto"/>
            <w:vAlign w:val="center"/>
          </w:tcPr>
          <w:p w14:paraId="7186320A">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7C09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242" w:type="dxa"/>
            <w:vMerge w:val="continue"/>
            <w:tcBorders>
              <w:tl2br w:val="nil"/>
              <w:tr2bl w:val="nil"/>
            </w:tcBorders>
            <w:shd w:val="clear" w:color="auto" w:fill="auto"/>
            <w:vAlign w:val="center"/>
          </w:tcPr>
          <w:p w14:paraId="15338B36">
            <w:pPr>
              <w:widowControl/>
              <w:spacing w:line="500" w:lineRule="exact"/>
              <w:jc w:val="center"/>
              <w:textAlignment w:val="center"/>
              <w:rPr>
                <w:rFonts w:ascii="仿宋" w:hAnsi="仿宋" w:eastAsia="仿宋" w:cs="仿宋"/>
              </w:rPr>
            </w:pPr>
          </w:p>
        </w:tc>
        <w:tc>
          <w:tcPr>
            <w:tcW w:w="1951" w:type="dxa"/>
            <w:vMerge w:val="continue"/>
            <w:tcBorders>
              <w:tl2br w:val="nil"/>
              <w:tr2bl w:val="nil"/>
            </w:tcBorders>
            <w:shd w:val="clear" w:color="auto" w:fill="auto"/>
            <w:vAlign w:val="center"/>
          </w:tcPr>
          <w:p w14:paraId="7CBE003F">
            <w:pPr>
              <w:widowControl/>
              <w:spacing w:line="500" w:lineRule="exact"/>
              <w:textAlignment w:val="center"/>
              <w:rPr>
                <w:rFonts w:ascii="仿宋" w:hAnsi="仿宋" w:eastAsia="仿宋" w:cs="仿宋"/>
              </w:rPr>
            </w:pPr>
          </w:p>
        </w:tc>
        <w:tc>
          <w:tcPr>
            <w:tcW w:w="6037" w:type="dxa"/>
            <w:vMerge w:val="continue"/>
            <w:tcBorders>
              <w:tl2br w:val="nil"/>
              <w:tr2bl w:val="nil"/>
            </w:tcBorders>
            <w:shd w:val="clear" w:color="auto" w:fill="auto"/>
            <w:vAlign w:val="center"/>
          </w:tcPr>
          <w:p w14:paraId="07EF694F">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rPr>
            </w:pPr>
          </w:p>
        </w:tc>
        <w:tc>
          <w:tcPr>
            <w:tcW w:w="2119" w:type="dxa"/>
            <w:tcBorders>
              <w:tl2br w:val="nil"/>
              <w:tr2bl w:val="nil"/>
            </w:tcBorders>
            <w:shd w:val="clear" w:color="auto" w:fill="auto"/>
            <w:vAlign w:val="center"/>
          </w:tcPr>
          <w:p w14:paraId="48A51E61">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1E6ECA9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267B3FD1">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责令停产停业，并处三十万元以上六十万元以下罚款</w:t>
            </w:r>
          </w:p>
        </w:tc>
        <w:tc>
          <w:tcPr>
            <w:tcW w:w="6526" w:type="dxa"/>
            <w:vMerge w:val="continue"/>
            <w:tcBorders>
              <w:tl2br w:val="nil"/>
              <w:tr2bl w:val="nil"/>
            </w:tcBorders>
            <w:shd w:val="clear" w:color="auto" w:fill="auto"/>
            <w:vAlign w:val="center"/>
          </w:tcPr>
          <w:p w14:paraId="733832DE">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EF3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jc w:val="center"/>
        </w:trPr>
        <w:tc>
          <w:tcPr>
            <w:tcW w:w="1242" w:type="dxa"/>
            <w:vMerge w:val="continue"/>
            <w:tcBorders>
              <w:tl2br w:val="nil"/>
              <w:tr2bl w:val="nil"/>
            </w:tcBorders>
            <w:shd w:val="clear" w:color="auto" w:fill="auto"/>
            <w:vAlign w:val="center"/>
          </w:tcPr>
          <w:p w14:paraId="6E393537">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5A054F76">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1603A71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402A8187">
            <w:pPr>
              <w:keepNext w:val="0"/>
              <w:keepLines w:val="0"/>
              <w:pageBreakBefore w:val="0"/>
              <w:widowControl/>
              <w:kinsoku/>
              <w:wordWrap/>
              <w:overflowPunct/>
              <w:topLinePunct w:val="0"/>
              <w:autoSpaceDE/>
              <w:autoSpaceDN/>
              <w:bidi w:val="0"/>
              <w:adjustRightInd/>
              <w:snapToGrid/>
              <w:spacing w:line="380" w:lineRule="exact"/>
              <w:jc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tcBorders>
              <w:tl2br w:val="nil"/>
              <w:tr2bl w:val="nil"/>
            </w:tcBorders>
            <w:shd w:val="clear" w:color="auto" w:fill="auto"/>
            <w:vAlign w:val="center"/>
          </w:tcPr>
          <w:p w14:paraId="5C0AF570">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2年内3次以上查处，或有其他严重情节的</w:t>
            </w:r>
          </w:p>
        </w:tc>
        <w:tc>
          <w:tcPr>
            <w:tcW w:w="5175" w:type="dxa"/>
            <w:tcBorders>
              <w:tl2br w:val="nil"/>
              <w:tr2bl w:val="nil"/>
            </w:tcBorders>
            <w:shd w:val="clear" w:color="auto" w:fill="auto"/>
            <w:vAlign w:val="center"/>
          </w:tcPr>
          <w:p w14:paraId="6FEAC4B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吊销相关许可证，并处六十万元以上一百万元以下罚款</w:t>
            </w:r>
          </w:p>
        </w:tc>
        <w:tc>
          <w:tcPr>
            <w:tcW w:w="6526" w:type="dxa"/>
            <w:vMerge w:val="continue"/>
            <w:tcBorders>
              <w:tl2br w:val="nil"/>
              <w:tr2bl w:val="nil"/>
            </w:tcBorders>
            <w:shd w:val="clear" w:color="auto" w:fill="auto"/>
            <w:vAlign w:val="center"/>
          </w:tcPr>
          <w:p w14:paraId="68471B29">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49DE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1242" w:type="dxa"/>
            <w:vMerge w:val="restart"/>
            <w:tcBorders>
              <w:tl2br w:val="nil"/>
              <w:tr2bl w:val="nil"/>
            </w:tcBorders>
            <w:shd w:val="clear" w:color="auto" w:fill="auto"/>
            <w:vAlign w:val="center"/>
          </w:tcPr>
          <w:p w14:paraId="196D500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123</w:t>
            </w:r>
          </w:p>
        </w:tc>
        <w:tc>
          <w:tcPr>
            <w:tcW w:w="1951" w:type="dxa"/>
            <w:vMerge w:val="restart"/>
            <w:tcBorders>
              <w:tl2br w:val="nil"/>
              <w:tr2bl w:val="nil"/>
            </w:tcBorders>
            <w:shd w:val="clear" w:color="auto" w:fill="auto"/>
            <w:vAlign w:val="center"/>
          </w:tcPr>
          <w:p w14:paraId="7F1B85BF">
            <w:pPr>
              <w:widowControl/>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息处理者违反《中华人民共和国未成年人保护法》第七十二条规定，或者网络产品和服务提供者违反《中华人民共和国未成年人保护法》第七十三条、第七十四条、第七十五条、第七十六条、第七十七条、第八十条规定的</w:t>
            </w:r>
          </w:p>
        </w:tc>
        <w:tc>
          <w:tcPr>
            <w:tcW w:w="6037" w:type="dxa"/>
            <w:vMerge w:val="restart"/>
            <w:tcBorders>
              <w:tl2br w:val="nil"/>
              <w:tr2bl w:val="nil"/>
            </w:tcBorders>
            <w:shd w:val="clear" w:color="auto" w:fill="auto"/>
            <w:vAlign w:val="center"/>
          </w:tcPr>
          <w:p w14:paraId="786AC54F">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《中华人民共和国未成年人保护法》</w:t>
            </w:r>
          </w:p>
          <w:p w14:paraId="24F2C10D">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第一百二十七条</w:t>
            </w:r>
            <w:bookmarkStart w:id="17" w:name="tiao_127_kuan_1"/>
            <w:bookmarkEnd w:id="17"/>
            <w:r>
              <w:rPr>
                <w:rFonts w:hint="eastAsia" w:ascii="仿宋" w:hAnsi="仿宋" w:eastAsia="仿宋" w:cs="仿宋"/>
                <w:color w:val="000000" w:themeColor="text1"/>
                <w:sz w:val="24"/>
                <w14:textFill>
                  <w14:solidFill>
                    <w14:schemeClr w14:val="tx1"/>
                  </w14:solidFill>
                </w14:textFill>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14:paraId="10610705">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第七十二条</w:t>
            </w:r>
            <w:bookmarkStart w:id="18" w:name="tiao_72_kuan_1"/>
            <w:bookmarkEnd w:id="18"/>
            <w:r>
              <w:rPr>
                <w:rFonts w:hint="eastAsia" w:ascii="仿宋" w:hAnsi="仿宋" w:eastAsia="仿宋" w:cs="仿宋"/>
                <w:color w:val="000000" w:themeColor="text1"/>
                <w:sz w:val="24"/>
                <w14:textFill>
                  <w14:solidFill>
                    <w14:schemeClr w14:val="tx1"/>
                  </w14:solidFill>
                </w14:textFill>
              </w:rPr>
              <w:t>　信息处理者通过网络处理未成年人个人信息的，应当遵循合法、正当和必要的原则。处理不满十四周岁未成年人个人信息的，应当征得未成年人的父母或者其他监护人同意，但法律、行政法规另有规定的除外。</w:t>
            </w:r>
          </w:p>
          <w:p w14:paraId="60E30D23">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19" w:name="tiao_72_kuan_2"/>
            <w:bookmarkEnd w:id="19"/>
            <w:r>
              <w:rPr>
                <w:rFonts w:hint="eastAsia" w:ascii="仿宋" w:hAnsi="仿宋" w:eastAsia="仿宋" w:cs="仿宋"/>
                <w:color w:val="000000" w:themeColor="text1"/>
                <w:sz w:val="24"/>
                <w14:textFill>
                  <w14:solidFill>
                    <w14:schemeClr w14:val="tx1"/>
                  </w14:solidFill>
                </w14:textFill>
              </w:rPr>
              <w:t>未成年人、父母或者其他监护人要求信息处理者更正、删除未成年人个人信息的，信息处理者应当及时采取措施予以更正、删除，但法律、行政法规另有规定的除外。</w:t>
            </w:r>
          </w:p>
          <w:p w14:paraId="469C6FAE">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0" w:name="tiao_73"/>
            <w:bookmarkEnd w:id="20"/>
            <w:r>
              <w:rPr>
                <w:rFonts w:hint="eastAsia" w:ascii="仿宋" w:hAnsi="仿宋" w:eastAsia="仿宋" w:cs="仿宋"/>
                <w:color w:val="000000" w:themeColor="text1"/>
                <w:sz w:val="24"/>
                <w14:textFill>
                  <w14:solidFill>
                    <w14:schemeClr w14:val="tx1"/>
                  </w14:solidFill>
                </w14:textFill>
              </w:rPr>
              <w:t>第七十三条</w:t>
            </w:r>
            <w:bookmarkStart w:id="21" w:name="tiao_73_kuan_1"/>
            <w:bookmarkEnd w:id="21"/>
            <w:r>
              <w:rPr>
                <w:rFonts w:hint="eastAsia" w:ascii="仿宋" w:hAnsi="仿宋" w:eastAsia="仿宋" w:cs="仿宋"/>
                <w:color w:val="000000" w:themeColor="text1"/>
                <w:sz w:val="24"/>
                <w14:textFill>
                  <w14:solidFill>
                    <w14:schemeClr w14:val="tx1"/>
                  </w14:solidFill>
                </w14:textFill>
              </w:rPr>
              <w:t>　网络服务提供者发现未成年人通过网络发布私密信息的，应当及时提示，并采取必要的保护措施。</w:t>
            </w:r>
            <w:bookmarkStart w:id="22" w:name="tiao_74"/>
            <w:bookmarkEnd w:id="22"/>
            <w:r>
              <w:rPr>
                <w:rFonts w:hint="eastAsia" w:ascii="仿宋" w:hAnsi="仿宋" w:eastAsia="仿宋" w:cs="仿宋"/>
                <w:color w:val="000000" w:themeColor="text1"/>
                <w:sz w:val="24"/>
                <w14:textFill>
                  <w14:solidFill>
                    <w14:schemeClr w14:val="tx1"/>
                  </w14:solidFill>
                </w14:textFill>
              </w:rPr>
              <w:t>第七十四条</w:t>
            </w:r>
            <w:bookmarkStart w:id="23" w:name="tiao_74_kuan_1"/>
            <w:bookmarkEnd w:id="23"/>
            <w:r>
              <w:rPr>
                <w:rFonts w:hint="eastAsia" w:ascii="仿宋" w:hAnsi="仿宋" w:eastAsia="仿宋" w:cs="仿宋"/>
                <w:color w:val="000000" w:themeColor="text1"/>
                <w:sz w:val="24"/>
                <w14:textFill>
                  <w14:solidFill>
                    <w14:schemeClr w14:val="tx1"/>
                  </w14:solidFill>
                </w14:textFill>
              </w:rPr>
              <w:t>　网络产品和服务提供者不得向未成年人提供诱导其沉迷的产品和服务。</w:t>
            </w:r>
          </w:p>
          <w:p w14:paraId="49D0BB58">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4" w:name="tiao_74_kuan_2"/>
            <w:bookmarkEnd w:id="24"/>
            <w:r>
              <w:rPr>
                <w:rFonts w:hint="eastAsia" w:ascii="仿宋" w:hAnsi="仿宋" w:eastAsia="仿宋" w:cs="仿宋"/>
                <w:color w:val="000000" w:themeColor="text1"/>
                <w:sz w:val="24"/>
                <w14:textFill>
                  <w14:solidFill>
                    <w14:schemeClr w14:val="tx1"/>
                  </w14:solidFill>
                </w14:textFill>
              </w:rPr>
              <w:t>网络游戏、网络直播、网络音视频、网络社交等网络服务提供者应当针对未成年人使用其服务设置相应的时间管理、权限管理、消费管理等功能。</w:t>
            </w:r>
            <w:r>
              <w:fldChar w:fldCharType="begin"/>
            </w:r>
            <w:r>
              <w:instrText xml:space="preserve"> HYPERLINK "javascript:void(0);" </w:instrText>
            </w:r>
            <w:r>
              <w:fldChar w:fldCharType="separate"/>
            </w:r>
            <w:r>
              <w:fldChar w:fldCharType="end"/>
            </w:r>
          </w:p>
          <w:p w14:paraId="1408357D">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5" w:name="tiao_74_kuan_3"/>
            <w:bookmarkEnd w:id="25"/>
            <w:r>
              <w:rPr>
                <w:rFonts w:hint="eastAsia" w:ascii="仿宋" w:hAnsi="仿宋" w:eastAsia="仿宋" w:cs="仿宋"/>
                <w:color w:val="000000" w:themeColor="text1"/>
                <w:sz w:val="24"/>
                <w14:textFill>
                  <w14:solidFill>
                    <w14:schemeClr w14:val="tx1"/>
                  </w14:solidFill>
                </w14:textFill>
              </w:rPr>
              <w:t>以未成年人为服务对象的在线教育网络产品和服务，不得插入网络游戏链接，不得推送广告等与教学无关的信息。</w:t>
            </w:r>
          </w:p>
          <w:p w14:paraId="040C4314">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6" w:name="tiao_75"/>
            <w:bookmarkEnd w:id="26"/>
            <w:r>
              <w:rPr>
                <w:rFonts w:hint="eastAsia" w:ascii="仿宋" w:hAnsi="仿宋" w:eastAsia="仿宋" w:cs="仿宋"/>
                <w:color w:val="000000" w:themeColor="text1"/>
                <w:sz w:val="24"/>
                <w14:textFill>
                  <w14:solidFill>
                    <w14:schemeClr w14:val="tx1"/>
                  </w14:solidFill>
                </w14:textFill>
              </w:rPr>
              <w:t>第七十五条</w:t>
            </w:r>
            <w:bookmarkStart w:id="27" w:name="tiao_75_kuan_1"/>
            <w:bookmarkEnd w:id="27"/>
            <w:r>
              <w:rPr>
                <w:rFonts w:hint="eastAsia" w:ascii="仿宋" w:hAnsi="仿宋" w:eastAsia="仿宋" w:cs="仿宋"/>
                <w:color w:val="000000" w:themeColor="text1"/>
                <w:sz w:val="24"/>
                <w14:textFill>
                  <w14:solidFill>
                    <w14:schemeClr w14:val="tx1"/>
                  </w14:solidFill>
                </w14:textFill>
              </w:rPr>
              <w:t>　网络游戏经依法审批后方可运营。</w:t>
            </w:r>
          </w:p>
          <w:p w14:paraId="056EFB3F">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8" w:name="tiao_75_kuan_2"/>
            <w:bookmarkEnd w:id="28"/>
            <w:r>
              <w:rPr>
                <w:rFonts w:hint="eastAsia" w:ascii="仿宋" w:hAnsi="仿宋" w:eastAsia="仿宋" w:cs="仿宋"/>
                <w:color w:val="000000" w:themeColor="text1"/>
                <w:sz w:val="24"/>
                <w14:textFill>
                  <w14:solidFill>
                    <w14:schemeClr w14:val="tx1"/>
                  </w14:solidFill>
                </w14:textFill>
              </w:rPr>
              <w:t>国家建立统一的未成年人网络游戏电子身份认证系统。网络游戏服务提供者应当要求未成年人以真实身份信息注册并登录网络游戏。</w:t>
            </w:r>
          </w:p>
          <w:p w14:paraId="2E96FDEA">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29" w:name="tiao_75_kuan_3"/>
            <w:bookmarkEnd w:id="29"/>
            <w:r>
              <w:rPr>
                <w:rFonts w:hint="eastAsia" w:ascii="仿宋" w:hAnsi="仿宋" w:eastAsia="仿宋" w:cs="仿宋"/>
                <w:color w:val="000000" w:themeColor="text1"/>
                <w:sz w:val="24"/>
                <w14:textFill>
                  <w14:solidFill>
                    <w14:schemeClr w14:val="tx1"/>
                  </w14:solidFill>
                </w14:textFill>
              </w:rPr>
              <w:t>网络游戏服务提供者应当按照国家有关规定和标准，对游戏产品进行分类，作出适龄提示，并采取技术措施，不得让未成年人接触不适宜的游戏或者游戏功能。</w:t>
            </w:r>
          </w:p>
          <w:p w14:paraId="0C2477D5">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0" w:name="tiao_75_kuan_4"/>
            <w:bookmarkEnd w:id="30"/>
            <w:r>
              <w:rPr>
                <w:rFonts w:hint="eastAsia" w:ascii="仿宋" w:hAnsi="仿宋" w:eastAsia="仿宋" w:cs="仿宋"/>
                <w:color w:val="000000" w:themeColor="text1"/>
                <w:sz w:val="24"/>
                <w14:textFill>
                  <w14:solidFill>
                    <w14:schemeClr w14:val="tx1"/>
                  </w14:solidFill>
                </w14:textFill>
              </w:rPr>
              <w:t>网络游戏服务提供者不得在每日二十二时至次日八时向未成年人提供网络游戏服务。</w:t>
            </w:r>
          </w:p>
          <w:p w14:paraId="246D9AF9">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1" w:name="tiao_76"/>
            <w:bookmarkEnd w:id="31"/>
            <w:r>
              <w:rPr>
                <w:rFonts w:hint="eastAsia" w:ascii="仿宋" w:hAnsi="仿宋" w:eastAsia="仿宋" w:cs="仿宋"/>
                <w:color w:val="000000" w:themeColor="text1"/>
                <w:sz w:val="24"/>
                <w14:textFill>
                  <w14:solidFill>
                    <w14:schemeClr w14:val="tx1"/>
                  </w14:solidFill>
                </w14:textFill>
              </w:rPr>
              <w:t>第七十六条</w:t>
            </w:r>
            <w:bookmarkStart w:id="32" w:name="tiao_76_kuan_1"/>
            <w:bookmarkEnd w:id="32"/>
            <w:r>
              <w:rPr>
                <w:rFonts w:hint="eastAsia" w:ascii="仿宋" w:hAnsi="仿宋" w:eastAsia="仿宋" w:cs="仿宋"/>
                <w:color w:val="000000" w:themeColor="text1"/>
                <w:sz w:val="24"/>
                <w14:textFill>
                  <w14:solidFill>
                    <w14:schemeClr w14:val="tx1"/>
                  </w14:solidFill>
                </w14:textFill>
              </w:rPr>
              <w:t>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14:paraId="57A22B5B">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3" w:name="tiao_77"/>
            <w:bookmarkEnd w:id="33"/>
            <w:r>
              <w:rPr>
                <w:rFonts w:hint="eastAsia" w:ascii="仿宋" w:hAnsi="仿宋" w:eastAsia="仿宋" w:cs="仿宋"/>
                <w:color w:val="000000" w:themeColor="text1"/>
                <w:sz w:val="24"/>
                <w14:textFill>
                  <w14:solidFill>
                    <w14:schemeClr w14:val="tx1"/>
                  </w14:solidFill>
                </w14:textFill>
              </w:rPr>
              <w:t>第七十七条</w:t>
            </w:r>
            <w:bookmarkStart w:id="34" w:name="tiao_77_kuan_1"/>
            <w:bookmarkEnd w:id="34"/>
            <w:r>
              <w:rPr>
                <w:rFonts w:hint="eastAsia" w:ascii="仿宋" w:hAnsi="仿宋" w:eastAsia="仿宋" w:cs="仿宋"/>
                <w:color w:val="000000" w:themeColor="text1"/>
                <w:sz w:val="24"/>
                <w14:textFill>
                  <w14:solidFill>
                    <w14:schemeClr w14:val="tx1"/>
                  </w14:solidFill>
                </w14:textFill>
              </w:rPr>
              <w:t>　任何组织或者个人不得通过网络以文字、图片、音视频等形式，对未成年人实施侮辱、诽谤、威胁或者恶意损害形象等网络欺凌行为。</w:t>
            </w:r>
          </w:p>
          <w:p w14:paraId="2AAFF8A7">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5" w:name="tiao_77_kuan_2"/>
            <w:bookmarkEnd w:id="35"/>
            <w:r>
              <w:rPr>
                <w:rFonts w:hint="eastAsia" w:ascii="仿宋" w:hAnsi="仿宋" w:eastAsia="仿宋" w:cs="仿宋"/>
                <w:color w:val="000000" w:themeColor="text1"/>
                <w:sz w:val="24"/>
                <w14:textFill>
                  <w14:solidFill>
                    <w14:schemeClr w14:val="tx1"/>
                  </w14:solidFill>
                </w14:textFill>
              </w:rPr>
              <w:t>遭受网络欺凌的未成年人及其父母或者其他监护人有权通知网络服务提供者采取删除、屏蔽、断开链接等措施。网络服务提供者接到通知后，应当及时采取必要的措施制止网络欺凌行为，防止信息扩散。</w:t>
            </w:r>
          </w:p>
          <w:p w14:paraId="1E88C12B">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第八十条</w:t>
            </w:r>
            <w:bookmarkStart w:id="36" w:name="tiao_80_kuan_1"/>
            <w:bookmarkEnd w:id="36"/>
            <w:r>
              <w:rPr>
                <w:rFonts w:hint="eastAsia" w:ascii="仿宋" w:hAnsi="仿宋" w:eastAsia="仿宋" w:cs="仿宋"/>
                <w:color w:val="000000" w:themeColor="text1"/>
                <w:sz w:val="24"/>
                <w14:textFill>
                  <w14:solidFill>
                    <w14:schemeClr w14:val="tx1"/>
                  </w14:solidFill>
                </w14:textFill>
              </w:rPr>
              <w:t>　网络服务提供者发现用户发布、传播可能影响未成年人身心健康的信息且未作显著提示的，应当作出提示或者通知用户予以提示；未作出提示的，不得传输相关信息。</w:t>
            </w:r>
          </w:p>
          <w:p w14:paraId="51A5CD26">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7" w:name="tiao_80_kuan_2"/>
            <w:bookmarkEnd w:id="37"/>
            <w:r>
              <w:rPr>
                <w:rFonts w:hint="eastAsia" w:ascii="仿宋" w:hAnsi="仿宋" w:eastAsia="仿宋" w:cs="仿宋"/>
                <w:color w:val="000000" w:themeColor="text1"/>
                <w:sz w:val="24"/>
                <w14:textFill>
                  <w14:solidFill>
                    <w14:schemeClr w14:val="tx1"/>
                  </w14:solidFill>
                </w14:textFill>
              </w:rPr>
              <w:t>网络服务提供者发现用户发布、传播含有危害未成年人身心健康内容的信息的，应当立即停止传输相关信息，采取删除、屏蔽、断开链接等处置措施，保存有关记录，并向网信、公安等部门报告。</w:t>
            </w:r>
          </w:p>
          <w:p w14:paraId="11E5F8DD">
            <w:pPr>
              <w:keepNext w:val="0"/>
              <w:keepLines w:val="0"/>
              <w:pageBreakBefore w:val="0"/>
              <w:widowControl/>
              <w:kinsoku/>
              <w:wordWrap/>
              <w:overflowPunct/>
              <w:topLinePunct w:val="0"/>
              <w:autoSpaceDE/>
              <w:autoSpaceDN/>
              <w:bidi w:val="0"/>
              <w:adjustRightInd/>
              <w:snapToGrid/>
              <w:spacing w:line="380" w:lineRule="exact"/>
              <w:outlineLvl w:val="9"/>
              <w:rPr>
                <w:rFonts w:ascii="仿宋" w:hAnsi="仿宋" w:eastAsia="仿宋" w:cs="仿宋"/>
                <w:color w:val="000000" w:themeColor="text1"/>
                <w:sz w:val="24"/>
                <w14:textFill>
                  <w14:solidFill>
                    <w14:schemeClr w14:val="tx1"/>
                  </w14:solidFill>
                </w14:textFill>
              </w:rPr>
            </w:pPr>
            <w:bookmarkStart w:id="38" w:name="tiao_80_kuan_3"/>
            <w:bookmarkEnd w:id="38"/>
            <w:r>
              <w:rPr>
                <w:rFonts w:hint="eastAsia" w:ascii="仿宋" w:hAnsi="仿宋" w:eastAsia="仿宋" w:cs="仿宋"/>
                <w:color w:val="000000" w:themeColor="text1"/>
                <w:sz w:val="24"/>
                <w14:textFill>
                  <w14:solidFill>
                    <w14:schemeClr w14:val="tx1"/>
                  </w14:solidFill>
                </w14:textFill>
              </w:rPr>
              <w:t>网络服务提供者发现用户利用其网络服务对未成年人实施违法犯罪行为的，应当立即停止向该用户提供网络服务，保存有关记录，并向公安机关报告。</w:t>
            </w:r>
          </w:p>
        </w:tc>
        <w:tc>
          <w:tcPr>
            <w:tcW w:w="2119" w:type="dxa"/>
            <w:vMerge w:val="restart"/>
            <w:tcBorders>
              <w:tl2br w:val="nil"/>
              <w:tr2bl w:val="nil"/>
            </w:tcBorders>
            <w:shd w:val="clear" w:color="auto" w:fill="auto"/>
            <w:vAlign w:val="center"/>
          </w:tcPr>
          <w:p w14:paraId="5EE33074">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情节较轻</w:t>
            </w:r>
          </w:p>
        </w:tc>
        <w:tc>
          <w:tcPr>
            <w:tcW w:w="4237" w:type="dxa"/>
            <w:vMerge w:val="restart"/>
            <w:tcBorders>
              <w:tl2br w:val="nil"/>
              <w:tr2bl w:val="nil"/>
            </w:tcBorders>
            <w:shd w:val="clear" w:color="auto" w:fill="auto"/>
            <w:vAlign w:val="center"/>
          </w:tcPr>
          <w:p w14:paraId="0BE7B902">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kern w:val="0"/>
                <w:sz w:val="24"/>
                <w:lang w:bidi="ar"/>
              </w:rPr>
            </w:pPr>
            <w:r>
              <w:rPr>
                <w:rFonts w:hint="eastAsia" w:ascii="仿宋" w:hAnsi="仿宋" w:eastAsia="仿宋" w:cs="仿宋"/>
                <w:color w:val="000000" w:themeColor="text1"/>
                <w:sz w:val="24"/>
                <w14:textFill>
                  <w14:solidFill>
                    <w14:schemeClr w14:val="tx1"/>
                  </w14:solidFill>
                </w14:textFill>
              </w:rPr>
              <w:t>2年内第1次查处，</w:t>
            </w:r>
            <w:r>
              <w:rPr>
                <w:rFonts w:hint="eastAsia" w:ascii="仿宋" w:hAnsi="仿宋" w:eastAsia="仿宋" w:cs="仿宋"/>
                <w:color w:val="000000" w:themeColor="text1"/>
                <w:kern w:val="0"/>
                <w:sz w:val="24"/>
                <w:lang w:bidi="ar"/>
                <w14:textFill>
                  <w14:solidFill>
                    <w14:schemeClr w14:val="tx1"/>
                  </w14:solidFill>
                </w14:textFill>
              </w:rPr>
              <w:t>认识态度较好并主动整改的</w:t>
            </w:r>
          </w:p>
        </w:tc>
        <w:tc>
          <w:tcPr>
            <w:tcW w:w="5175" w:type="dxa"/>
            <w:tcBorders>
              <w:tl2br w:val="nil"/>
              <w:tr2bl w:val="nil"/>
            </w:tcBorders>
            <w:shd w:val="clear" w:color="auto" w:fill="auto"/>
            <w:vAlign w:val="center"/>
          </w:tcPr>
          <w:p w14:paraId="74BFA10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违法所得一百万元以上的：警告，没收违法所得，并处违法所得一倍以上三倍以下罚款，对直接负责的主管人员和其他责任人员处一万元以上三万元以下罚款</w:t>
            </w:r>
          </w:p>
        </w:tc>
        <w:tc>
          <w:tcPr>
            <w:tcW w:w="6526" w:type="dxa"/>
            <w:vMerge w:val="restart"/>
            <w:tcBorders>
              <w:tl2br w:val="nil"/>
              <w:tr2bl w:val="nil"/>
            </w:tcBorders>
            <w:shd w:val="clear" w:color="auto" w:fill="auto"/>
            <w:vAlign w:val="center"/>
          </w:tcPr>
          <w:p w14:paraId="79D6BC48">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21BD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242" w:type="dxa"/>
            <w:vMerge w:val="continue"/>
            <w:tcBorders>
              <w:tl2br w:val="nil"/>
              <w:tr2bl w:val="nil"/>
            </w:tcBorders>
            <w:shd w:val="clear" w:color="auto" w:fill="auto"/>
            <w:vAlign w:val="center"/>
          </w:tcPr>
          <w:p w14:paraId="60063925">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439ABC01">
            <w:pPr>
              <w:widowControl/>
              <w:spacing w:line="500" w:lineRule="exact"/>
              <w:textAlignment w:val="center"/>
            </w:pPr>
          </w:p>
        </w:tc>
        <w:tc>
          <w:tcPr>
            <w:tcW w:w="6037" w:type="dxa"/>
            <w:vMerge w:val="continue"/>
            <w:tcBorders>
              <w:tl2br w:val="nil"/>
              <w:tr2bl w:val="nil"/>
            </w:tcBorders>
            <w:shd w:val="clear" w:color="auto" w:fill="auto"/>
            <w:vAlign w:val="center"/>
          </w:tcPr>
          <w:p w14:paraId="416C8DE5">
            <w:pPr>
              <w:widowControl/>
              <w:spacing w:line="500" w:lineRule="exact"/>
              <w:textAlignment w:val="center"/>
            </w:pPr>
          </w:p>
        </w:tc>
        <w:tc>
          <w:tcPr>
            <w:tcW w:w="2119" w:type="dxa"/>
            <w:vMerge w:val="continue"/>
            <w:tcBorders>
              <w:tl2br w:val="nil"/>
              <w:tr2bl w:val="nil"/>
            </w:tcBorders>
            <w:shd w:val="clear" w:color="auto" w:fill="auto"/>
            <w:vAlign w:val="center"/>
          </w:tcPr>
          <w:p w14:paraId="4BBD9F4C">
            <w:pPr>
              <w:widowControl/>
              <w:spacing w:line="500" w:lineRule="exact"/>
              <w:textAlignment w:val="center"/>
            </w:pPr>
          </w:p>
        </w:tc>
        <w:tc>
          <w:tcPr>
            <w:tcW w:w="4237" w:type="dxa"/>
            <w:vMerge w:val="continue"/>
            <w:tcBorders>
              <w:tl2br w:val="nil"/>
              <w:tr2bl w:val="nil"/>
            </w:tcBorders>
            <w:shd w:val="clear" w:color="auto" w:fill="auto"/>
            <w:vAlign w:val="center"/>
          </w:tcPr>
          <w:p w14:paraId="264A67FD">
            <w:pPr>
              <w:widowControl/>
              <w:spacing w:line="500" w:lineRule="exact"/>
              <w:textAlignment w:val="center"/>
            </w:pPr>
          </w:p>
        </w:tc>
        <w:tc>
          <w:tcPr>
            <w:tcW w:w="5175" w:type="dxa"/>
            <w:tcBorders>
              <w:tl2br w:val="nil"/>
              <w:tr2bl w:val="nil"/>
            </w:tcBorders>
            <w:shd w:val="clear" w:color="auto" w:fill="auto"/>
            <w:vAlign w:val="center"/>
          </w:tcPr>
          <w:p w14:paraId="16DF71A4">
            <w:pPr>
              <w:widowControl/>
              <w:spacing w:line="500" w:lineRule="exact"/>
              <w:textAlignment w:val="center"/>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没有违法所得或者违法所得不足一百万元的：警告，没收违法所得，并处十万元以上三十万元以下罚款；对直接负责的主管人员和其他责任人员处一万元以上三万元以下罚款</w:t>
            </w:r>
          </w:p>
        </w:tc>
        <w:tc>
          <w:tcPr>
            <w:tcW w:w="6526" w:type="dxa"/>
            <w:vMerge w:val="continue"/>
            <w:tcBorders>
              <w:tl2br w:val="nil"/>
              <w:tr2bl w:val="nil"/>
            </w:tcBorders>
            <w:shd w:val="clear" w:color="auto" w:fill="auto"/>
            <w:vAlign w:val="center"/>
          </w:tcPr>
          <w:p w14:paraId="4249764D">
            <w:pPr>
              <w:widowControl/>
              <w:spacing w:line="500" w:lineRule="exact"/>
              <w:textAlignment w:val="center"/>
              <w:rPr>
                <w:rFonts w:ascii="仿宋" w:hAnsi="仿宋" w:eastAsia="仿宋" w:cs="仿宋"/>
                <w:sz w:val="24"/>
              </w:rPr>
            </w:pPr>
          </w:p>
        </w:tc>
      </w:tr>
      <w:tr w14:paraId="21B6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1242" w:type="dxa"/>
            <w:vMerge w:val="continue"/>
            <w:tcBorders>
              <w:tl2br w:val="nil"/>
              <w:tr2bl w:val="nil"/>
            </w:tcBorders>
            <w:shd w:val="clear" w:color="auto" w:fill="auto"/>
            <w:vAlign w:val="center"/>
          </w:tcPr>
          <w:p w14:paraId="6754E45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720C3958">
            <w:pPr>
              <w:widowControl/>
              <w:spacing w:line="500" w:lineRule="exact"/>
              <w:textAlignment w:val="center"/>
            </w:pPr>
          </w:p>
        </w:tc>
        <w:tc>
          <w:tcPr>
            <w:tcW w:w="6037" w:type="dxa"/>
            <w:vMerge w:val="continue"/>
            <w:tcBorders>
              <w:tl2br w:val="nil"/>
              <w:tr2bl w:val="nil"/>
            </w:tcBorders>
            <w:shd w:val="clear" w:color="auto" w:fill="auto"/>
            <w:vAlign w:val="center"/>
          </w:tcPr>
          <w:p w14:paraId="53BE112A">
            <w:pPr>
              <w:widowControl/>
              <w:spacing w:line="500" w:lineRule="exact"/>
              <w:textAlignment w:val="center"/>
            </w:pPr>
          </w:p>
        </w:tc>
        <w:tc>
          <w:tcPr>
            <w:tcW w:w="2119" w:type="dxa"/>
            <w:vMerge w:val="restart"/>
            <w:tcBorders>
              <w:tl2br w:val="nil"/>
              <w:tr2bl w:val="nil"/>
            </w:tcBorders>
            <w:shd w:val="clear" w:color="auto" w:fill="auto"/>
            <w:vAlign w:val="center"/>
          </w:tcPr>
          <w:p w14:paraId="7E9EF6E3">
            <w:pPr>
              <w:widowControl/>
              <w:spacing w:line="500" w:lineRule="exact"/>
              <w:jc w:val="center"/>
              <w:textAlignment w:val="center"/>
              <w:rPr>
                <w:rFonts w:ascii="仿宋" w:hAnsi="仿宋" w:eastAsia="仿宋" w:cs="仿宋"/>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情节较重</w:t>
            </w:r>
          </w:p>
        </w:tc>
        <w:tc>
          <w:tcPr>
            <w:tcW w:w="4237" w:type="dxa"/>
            <w:vMerge w:val="restart"/>
            <w:tcBorders>
              <w:tl2br w:val="nil"/>
              <w:tr2bl w:val="nil"/>
            </w:tcBorders>
            <w:shd w:val="clear" w:color="auto" w:fill="auto"/>
            <w:vAlign w:val="center"/>
          </w:tcPr>
          <w:p w14:paraId="49F1C355">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2年内第2次</w:t>
            </w:r>
            <w:r>
              <w:rPr>
                <w:rFonts w:hint="eastAsia" w:ascii="仿宋" w:hAnsi="仿宋" w:eastAsia="仿宋" w:cs="仿宋"/>
                <w:color w:val="000000" w:themeColor="text1"/>
                <w:sz w:val="24"/>
                <w14:textFill>
                  <w14:solidFill>
                    <w14:schemeClr w14:val="tx1"/>
                  </w14:solidFill>
                </w14:textFill>
              </w:rPr>
              <w:t>查处，或2年内第一次查处，拒不改正的</w:t>
            </w:r>
          </w:p>
        </w:tc>
        <w:tc>
          <w:tcPr>
            <w:tcW w:w="5175" w:type="dxa"/>
            <w:tcBorders>
              <w:tl2br w:val="nil"/>
              <w:tr2bl w:val="nil"/>
            </w:tcBorders>
            <w:shd w:val="clear" w:color="auto" w:fill="auto"/>
            <w:vAlign w:val="center"/>
          </w:tcPr>
          <w:p w14:paraId="67581A3F">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违法所得一百万元以上的：警告，没收违法所得，并处违法所得三倍以上六倍以下罚款，对直接负责的主管人员和其他责任人员处三万元以上六万元以下罚款，并可以责令暂停相关业务、停业整顿、关闭网站</w:t>
            </w:r>
          </w:p>
        </w:tc>
        <w:tc>
          <w:tcPr>
            <w:tcW w:w="6526" w:type="dxa"/>
            <w:vMerge w:val="continue"/>
            <w:tcBorders>
              <w:tl2br w:val="nil"/>
              <w:tr2bl w:val="nil"/>
            </w:tcBorders>
            <w:shd w:val="clear" w:color="auto" w:fill="auto"/>
            <w:vAlign w:val="center"/>
          </w:tcPr>
          <w:p w14:paraId="473D6C92">
            <w:pPr>
              <w:widowControl/>
              <w:spacing w:line="500" w:lineRule="exact"/>
              <w:textAlignment w:val="center"/>
              <w:rPr>
                <w:rFonts w:ascii="仿宋" w:hAnsi="仿宋" w:eastAsia="仿宋" w:cs="仿宋"/>
                <w:kern w:val="0"/>
                <w:sz w:val="24"/>
                <w:lang w:bidi="ar"/>
              </w:rPr>
            </w:pPr>
          </w:p>
        </w:tc>
      </w:tr>
      <w:tr w14:paraId="0706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1242" w:type="dxa"/>
            <w:vMerge w:val="continue"/>
            <w:tcBorders>
              <w:tl2br w:val="nil"/>
              <w:tr2bl w:val="nil"/>
            </w:tcBorders>
            <w:shd w:val="clear" w:color="auto" w:fill="auto"/>
            <w:vAlign w:val="center"/>
          </w:tcPr>
          <w:p w14:paraId="3D896D25">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FB86F13">
            <w:pPr>
              <w:widowControl/>
              <w:spacing w:line="500" w:lineRule="exact"/>
              <w:textAlignment w:val="center"/>
            </w:pPr>
          </w:p>
        </w:tc>
        <w:tc>
          <w:tcPr>
            <w:tcW w:w="6037" w:type="dxa"/>
            <w:vMerge w:val="continue"/>
            <w:tcBorders>
              <w:tl2br w:val="nil"/>
              <w:tr2bl w:val="nil"/>
            </w:tcBorders>
            <w:shd w:val="clear" w:color="auto" w:fill="auto"/>
            <w:vAlign w:val="center"/>
          </w:tcPr>
          <w:p w14:paraId="5C25A6E0">
            <w:pPr>
              <w:widowControl/>
              <w:spacing w:line="500" w:lineRule="exact"/>
              <w:textAlignment w:val="center"/>
            </w:pPr>
          </w:p>
        </w:tc>
        <w:tc>
          <w:tcPr>
            <w:tcW w:w="2119" w:type="dxa"/>
            <w:vMerge w:val="continue"/>
            <w:tcBorders>
              <w:tl2br w:val="nil"/>
              <w:tr2bl w:val="nil"/>
            </w:tcBorders>
            <w:shd w:val="clear" w:color="auto" w:fill="auto"/>
            <w:vAlign w:val="center"/>
          </w:tcPr>
          <w:p w14:paraId="50E01939">
            <w:pPr>
              <w:widowControl/>
              <w:spacing w:line="500" w:lineRule="exact"/>
              <w:textAlignment w:val="center"/>
            </w:pPr>
          </w:p>
        </w:tc>
        <w:tc>
          <w:tcPr>
            <w:tcW w:w="4237" w:type="dxa"/>
            <w:vMerge w:val="continue"/>
            <w:tcBorders>
              <w:tl2br w:val="nil"/>
              <w:tr2bl w:val="nil"/>
            </w:tcBorders>
            <w:shd w:val="clear" w:color="auto" w:fill="auto"/>
            <w:vAlign w:val="center"/>
          </w:tcPr>
          <w:p w14:paraId="29FCB3F2">
            <w:pPr>
              <w:widowControl/>
              <w:spacing w:line="500" w:lineRule="exact"/>
              <w:textAlignment w:val="center"/>
            </w:pPr>
          </w:p>
        </w:tc>
        <w:tc>
          <w:tcPr>
            <w:tcW w:w="5175" w:type="dxa"/>
            <w:tcBorders>
              <w:tl2br w:val="nil"/>
              <w:tr2bl w:val="nil"/>
            </w:tcBorders>
            <w:shd w:val="clear" w:color="auto" w:fill="auto"/>
            <w:vAlign w:val="center"/>
          </w:tcPr>
          <w:p w14:paraId="3F70228D">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三十万元以上六十万元以下罚款，对直接负责的主管人员和其他责任人员处三万元以上六万元以下罚款，并可以责令暂停相关业务、停业整顿、关闭网站</w:t>
            </w:r>
          </w:p>
        </w:tc>
        <w:tc>
          <w:tcPr>
            <w:tcW w:w="6526" w:type="dxa"/>
            <w:vMerge w:val="continue"/>
            <w:tcBorders>
              <w:tl2br w:val="nil"/>
              <w:tr2bl w:val="nil"/>
            </w:tcBorders>
            <w:shd w:val="clear" w:color="auto" w:fill="auto"/>
            <w:vAlign w:val="center"/>
          </w:tcPr>
          <w:p w14:paraId="0F849CAE">
            <w:pPr>
              <w:widowControl/>
              <w:spacing w:line="500" w:lineRule="exact"/>
              <w:textAlignment w:val="center"/>
              <w:rPr>
                <w:rFonts w:ascii="仿宋" w:hAnsi="仿宋" w:eastAsia="仿宋" w:cs="仿宋"/>
                <w:kern w:val="0"/>
                <w:sz w:val="24"/>
                <w:lang w:bidi="ar"/>
              </w:rPr>
            </w:pPr>
          </w:p>
        </w:tc>
      </w:tr>
      <w:tr w14:paraId="53FC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1242" w:type="dxa"/>
            <w:vMerge w:val="continue"/>
            <w:tcBorders>
              <w:tl2br w:val="nil"/>
              <w:tr2bl w:val="nil"/>
            </w:tcBorders>
            <w:shd w:val="clear" w:color="auto" w:fill="auto"/>
            <w:vAlign w:val="center"/>
          </w:tcPr>
          <w:p w14:paraId="39822090">
            <w:pPr>
              <w:widowControl/>
              <w:spacing w:line="500" w:lineRule="exact"/>
              <w:jc w:val="center"/>
              <w:textAlignment w:val="center"/>
              <w:rPr>
                <w:rFonts w:ascii="仿宋" w:hAnsi="仿宋" w:eastAsia="仿宋" w:cs="仿宋"/>
                <w:kern w:val="0"/>
                <w:sz w:val="24"/>
                <w:lang w:bidi="ar"/>
              </w:rPr>
            </w:pPr>
          </w:p>
        </w:tc>
        <w:tc>
          <w:tcPr>
            <w:tcW w:w="1951" w:type="dxa"/>
            <w:vMerge w:val="continue"/>
            <w:tcBorders>
              <w:tl2br w:val="nil"/>
              <w:tr2bl w:val="nil"/>
            </w:tcBorders>
            <w:shd w:val="clear" w:color="auto" w:fill="auto"/>
            <w:vAlign w:val="center"/>
          </w:tcPr>
          <w:p w14:paraId="3B868581">
            <w:pPr>
              <w:widowControl/>
              <w:spacing w:line="500" w:lineRule="exact"/>
              <w:textAlignment w:val="center"/>
              <w:rPr>
                <w:rFonts w:ascii="仿宋" w:hAnsi="仿宋" w:eastAsia="仿宋" w:cs="仿宋"/>
                <w:kern w:val="0"/>
                <w:sz w:val="24"/>
                <w:lang w:bidi="ar"/>
              </w:rPr>
            </w:pPr>
          </w:p>
        </w:tc>
        <w:tc>
          <w:tcPr>
            <w:tcW w:w="6037" w:type="dxa"/>
            <w:vMerge w:val="continue"/>
            <w:tcBorders>
              <w:tl2br w:val="nil"/>
              <w:tr2bl w:val="nil"/>
            </w:tcBorders>
            <w:shd w:val="clear" w:color="auto" w:fill="auto"/>
            <w:vAlign w:val="center"/>
          </w:tcPr>
          <w:p w14:paraId="42C0E662">
            <w:pPr>
              <w:widowControl/>
              <w:spacing w:line="500" w:lineRule="exact"/>
              <w:textAlignment w:val="center"/>
              <w:rPr>
                <w:rFonts w:ascii="仿宋" w:hAnsi="仿宋" w:eastAsia="仿宋" w:cs="仿宋"/>
                <w:kern w:val="0"/>
                <w:sz w:val="24"/>
                <w:lang w:bidi="ar"/>
              </w:rPr>
            </w:pPr>
          </w:p>
        </w:tc>
        <w:tc>
          <w:tcPr>
            <w:tcW w:w="2119" w:type="dxa"/>
            <w:vMerge w:val="restart"/>
            <w:tcBorders>
              <w:tl2br w:val="nil"/>
              <w:tr2bl w:val="nil"/>
            </w:tcBorders>
            <w:shd w:val="clear" w:color="auto" w:fill="auto"/>
            <w:vAlign w:val="center"/>
          </w:tcPr>
          <w:p w14:paraId="36F14D5D">
            <w:pPr>
              <w:widowControl/>
              <w:spacing w:line="500" w:lineRule="exact"/>
              <w:jc w:val="center"/>
              <w:rPr>
                <w:rFonts w:ascii="仿宋" w:hAnsi="仿宋" w:eastAsia="仿宋" w:cs="仿宋"/>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33E440B2">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2年内第3次查处</w:t>
            </w:r>
          </w:p>
        </w:tc>
        <w:tc>
          <w:tcPr>
            <w:tcW w:w="5175" w:type="dxa"/>
            <w:tcBorders>
              <w:tl2br w:val="nil"/>
              <w:tr2bl w:val="nil"/>
            </w:tcBorders>
            <w:shd w:val="clear" w:color="auto" w:fill="auto"/>
            <w:vAlign w:val="center"/>
          </w:tcPr>
          <w:p w14:paraId="5001E905">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违法所得一百万元以上的：警告，没收违法所得，并处违法所得六倍以上十倍以下罚款，对直接负责的主管人员和其他责任人员处六万元以上十万元以下罚款，并可以吊销相关许可证</w:t>
            </w:r>
          </w:p>
        </w:tc>
        <w:tc>
          <w:tcPr>
            <w:tcW w:w="6526" w:type="dxa"/>
            <w:vMerge w:val="continue"/>
            <w:tcBorders>
              <w:tl2br w:val="nil"/>
              <w:tr2bl w:val="nil"/>
            </w:tcBorders>
            <w:shd w:val="clear" w:color="auto" w:fill="auto"/>
            <w:vAlign w:val="center"/>
          </w:tcPr>
          <w:p w14:paraId="7932B36B">
            <w:pPr>
              <w:widowControl/>
              <w:spacing w:line="500" w:lineRule="exact"/>
              <w:textAlignment w:val="center"/>
              <w:rPr>
                <w:rFonts w:ascii="仿宋" w:hAnsi="仿宋" w:eastAsia="仿宋" w:cs="仿宋"/>
                <w:kern w:val="0"/>
                <w:sz w:val="24"/>
                <w:lang w:bidi="ar"/>
              </w:rPr>
            </w:pPr>
          </w:p>
        </w:tc>
      </w:tr>
      <w:tr w14:paraId="654D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1242" w:type="dxa"/>
            <w:vMerge w:val="continue"/>
            <w:tcBorders>
              <w:tl2br w:val="nil"/>
              <w:tr2bl w:val="nil"/>
            </w:tcBorders>
            <w:shd w:val="clear" w:color="auto" w:fill="auto"/>
            <w:vAlign w:val="center"/>
          </w:tcPr>
          <w:p w14:paraId="47145EEA">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39F15FC8">
            <w:pPr>
              <w:widowControl/>
              <w:spacing w:line="500" w:lineRule="exact"/>
              <w:textAlignment w:val="center"/>
            </w:pPr>
          </w:p>
        </w:tc>
        <w:tc>
          <w:tcPr>
            <w:tcW w:w="6037" w:type="dxa"/>
            <w:vMerge w:val="continue"/>
            <w:tcBorders>
              <w:tl2br w:val="nil"/>
              <w:tr2bl w:val="nil"/>
            </w:tcBorders>
            <w:shd w:val="clear" w:color="auto" w:fill="auto"/>
            <w:vAlign w:val="center"/>
          </w:tcPr>
          <w:p w14:paraId="279D7287">
            <w:pPr>
              <w:widowControl/>
              <w:spacing w:line="500" w:lineRule="exact"/>
              <w:textAlignment w:val="center"/>
            </w:pPr>
          </w:p>
        </w:tc>
        <w:tc>
          <w:tcPr>
            <w:tcW w:w="2119" w:type="dxa"/>
            <w:vMerge w:val="continue"/>
            <w:tcBorders>
              <w:tl2br w:val="nil"/>
              <w:tr2bl w:val="nil"/>
            </w:tcBorders>
            <w:shd w:val="clear" w:color="auto" w:fill="auto"/>
            <w:vAlign w:val="center"/>
          </w:tcPr>
          <w:p w14:paraId="2F02A86B">
            <w:pPr>
              <w:widowControl/>
              <w:spacing w:line="500" w:lineRule="exact"/>
              <w:textAlignment w:val="center"/>
            </w:pPr>
          </w:p>
        </w:tc>
        <w:tc>
          <w:tcPr>
            <w:tcW w:w="4237" w:type="dxa"/>
            <w:vMerge w:val="continue"/>
            <w:tcBorders>
              <w:tl2br w:val="nil"/>
              <w:tr2bl w:val="nil"/>
            </w:tcBorders>
            <w:shd w:val="clear" w:color="auto" w:fill="auto"/>
            <w:vAlign w:val="center"/>
          </w:tcPr>
          <w:p w14:paraId="36C00259">
            <w:pPr>
              <w:widowControl/>
              <w:spacing w:line="500" w:lineRule="exact"/>
              <w:textAlignment w:val="center"/>
            </w:pPr>
          </w:p>
        </w:tc>
        <w:tc>
          <w:tcPr>
            <w:tcW w:w="5175" w:type="dxa"/>
            <w:tcBorders>
              <w:tl2br w:val="nil"/>
              <w:tr2bl w:val="nil"/>
            </w:tcBorders>
            <w:shd w:val="clear" w:color="auto" w:fill="auto"/>
            <w:vAlign w:val="center"/>
          </w:tcPr>
          <w:p w14:paraId="62BE5518">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没有违法所得或者违法所得不足一百万元的：警告，没收违法所得，并处六十万元以上一百万元以下罚款，对直接负责的主管人员和其他责任人员处六万元以上十万元以下罚款，并可以吊销相关许可证</w:t>
            </w:r>
          </w:p>
        </w:tc>
        <w:tc>
          <w:tcPr>
            <w:tcW w:w="6526" w:type="dxa"/>
            <w:vMerge w:val="continue"/>
            <w:tcBorders>
              <w:tl2br w:val="nil"/>
              <w:tr2bl w:val="nil"/>
            </w:tcBorders>
            <w:shd w:val="clear" w:color="auto" w:fill="auto"/>
            <w:vAlign w:val="center"/>
          </w:tcPr>
          <w:p w14:paraId="1E6BE43C">
            <w:pPr>
              <w:widowControl/>
              <w:spacing w:line="500" w:lineRule="exact"/>
              <w:textAlignment w:val="center"/>
              <w:rPr>
                <w:rFonts w:ascii="仿宋" w:hAnsi="仿宋" w:eastAsia="仿宋" w:cs="仿宋"/>
                <w:kern w:val="0"/>
                <w:sz w:val="24"/>
                <w:lang w:bidi="ar"/>
              </w:rPr>
            </w:pPr>
          </w:p>
        </w:tc>
      </w:tr>
      <w:tr w14:paraId="4F23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1242" w:type="dxa"/>
            <w:vMerge w:val="continue"/>
            <w:tcBorders>
              <w:tl2br w:val="nil"/>
              <w:tr2bl w:val="nil"/>
            </w:tcBorders>
            <w:shd w:val="clear" w:color="auto" w:fill="auto"/>
            <w:vAlign w:val="center"/>
          </w:tcPr>
          <w:p w14:paraId="04847DD1">
            <w:pPr>
              <w:widowControl/>
              <w:spacing w:line="500" w:lineRule="exact"/>
              <w:jc w:val="center"/>
              <w:textAlignment w:val="center"/>
              <w:rPr>
                <w:rFonts w:ascii="仿宋" w:hAnsi="仿宋" w:eastAsia="仿宋" w:cs="仿宋"/>
                <w:kern w:val="0"/>
                <w:sz w:val="24"/>
                <w:lang w:bidi="ar"/>
              </w:rPr>
            </w:pPr>
          </w:p>
        </w:tc>
        <w:tc>
          <w:tcPr>
            <w:tcW w:w="1951" w:type="dxa"/>
            <w:vMerge w:val="continue"/>
            <w:tcBorders>
              <w:tl2br w:val="nil"/>
              <w:tr2bl w:val="nil"/>
            </w:tcBorders>
            <w:shd w:val="clear" w:color="auto" w:fill="auto"/>
            <w:vAlign w:val="center"/>
          </w:tcPr>
          <w:p w14:paraId="0AA74AAE">
            <w:pPr>
              <w:widowControl/>
              <w:spacing w:line="500" w:lineRule="exact"/>
              <w:textAlignment w:val="center"/>
              <w:rPr>
                <w:rFonts w:ascii="仿宋" w:hAnsi="仿宋" w:eastAsia="仿宋" w:cs="仿宋"/>
                <w:kern w:val="0"/>
                <w:sz w:val="24"/>
                <w:lang w:bidi="ar"/>
              </w:rPr>
            </w:pPr>
          </w:p>
        </w:tc>
        <w:tc>
          <w:tcPr>
            <w:tcW w:w="6037" w:type="dxa"/>
            <w:vMerge w:val="continue"/>
            <w:tcBorders>
              <w:tl2br w:val="nil"/>
              <w:tr2bl w:val="nil"/>
            </w:tcBorders>
            <w:shd w:val="clear" w:color="auto" w:fill="auto"/>
            <w:vAlign w:val="center"/>
          </w:tcPr>
          <w:p w14:paraId="042BF987">
            <w:pPr>
              <w:widowControl/>
              <w:spacing w:line="500" w:lineRule="exact"/>
              <w:textAlignment w:val="center"/>
              <w:rPr>
                <w:rFonts w:ascii="仿宋" w:hAnsi="仿宋" w:eastAsia="仿宋" w:cs="仿宋"/>
                <w:kern w:val="0"/>
                <w:sz w:val="24"/>
                <w:lang w:bidi="ar"/>
              </w:rPr>
            </w:pPr>
          </w:p>
        </w:tc>
        <w:tc>
          <w:tcPr>
            <w:tcW w:w="2119" w:type="dxa"/>
            <w:vMerge w:val="restart"/>
            <w:tcBorders>
              <w:tl2br w:val="nil"/>
              <w:tr2bl w:val="nil"/>
            </w:tcBorders>
            <w:shd w:val="clear" w:color="auto" w:fill="auto"/>
            <w:vAlign w:val="center"/>
          </w:tcPr>
          <w:p w14:paraId="5B9D4804">
            <w:pPr>
              <w:widowControl/>
              <w:spacing w:line="500" w:lineRule="exact"/>
              <w:jc w:val="center"/>
              <w:rPr>
                <w:rFonts w:ascii="仿宋" w:hAnsi="仿宋" w:eastAsia="仿宋" w:cs="仿宋"/>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情节严重</w:t>
            </w:r>
          </w:p>
        </w:tc>
        <w:tc>
          <w:tcPr>
            <w:tcW w:w="4237" w:type="dxa"/>
            <w:vMerge w:val="restart"/>
            <w:tcBorders>
              <w:tl2br w:val="nil"/>
              <w:tr2bl w:val="nil"/>
            </w:tcBorders>
            <w:shd w:val="clear" w:color="auto" w:fill="auto"/>
            <w:vAlign w:val="center"/>
          </w:tcPr>
          <w:p w14:paraId="2BF36B81">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2年内3次以上查处，或有其他严重情节的</w:t>
            </w:r>
          </w:p>
        </w:tc>
        <w:tc>
          <w:tcPr>
            <w:tcW w:w="5175" w:type="dxa"/>
            <w:tcBorders>
              <w:tl2br w:val="nil"/>
              <w:tr2bl w:val="nil"/>
            </w:tcBorders>
            <w:shd w:val="clear" w:color="auto" w:fill="auto"/>
            <w:vAlign w:val="center"/>
          </w:tcPr>
          <w:p w14:paraId="7A763855">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sz w:val="24"/>
                <w14:textFill>
                  <w14:solidFill>
                    <w14:schemeClr w14:val="tx1"/>
                  </w14:solidFill>
                </w14:textFill>
              </w:rPr>
              <w:t>违法所得一百万元以上的：警告，没收违法所得，并处违法所得十倍罚款，对直接负责的主管人员和其他责任人员处十万元罚款，并可以吊销相关许可证</w:t>
            </w:r>
          </w:p>
        </w:tc>
        <w:tc>
          <w:tcPr>
            <w:tcW w:w="6526" w:type="dxa"/>
            <w:vMerge w:val="continue"/>
            <w:tcBorders>
              <w:tl2br w:val="nil"/>
              <w:tr2bl w:val="nil"/>
            </w:tcBorders>
            <w:shd w:val="clear" w:color="auto" w:fill="auto"/>
            <w:vAlign w:val="center"/>
          </w:tcPr>
          <w:p w14:paraId="2903F7D5">
            <w:pPr>
              <w:widowControl/>
              <w:spacing w:line="500" w:lineRule="exact"/>
              <w:textAlignment w:val="center"/>
              <w:rPr>
                <w:rFonts w:ascii="仿宋" w:hAnsi="仿宋" w:eastAsia="仿宋" w:cs="仿宋"/>
                <w:kern w:val="0"/>
                <w:sz w:val="24"/>
                <w:lang w:bidi="ar"/>
              </w:rPr>
            </w:pPr>
          </w:p>
        </w:tc>
      </w:tr>
      <w:tr w14:paraId="45F8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42" w:type="dxa"/>
            <w:vMerge w:val="continue"/>
            <w:tcBorders>
              <w:tl2br w:val="nil"/>
              <w:tr2bl w:val="nil"/>
            </w:tcBorders>
            <w:shd w:val="clear" w:color="auto" w:fill="auto"/>
            <w:vAlign w:val="center"/>
          </w:tcPr>
          <w:p w14:paraId="4734C8BD">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1F04DAB9">
            <w:pPr>
              <w:widowControl/>
              <w:spacing w:line="500" w:lineRule="exact"/>
              <w:textAlignment w:val="center"/>
            </w:pPr>
          </w:p>
        </w:tc>
        <w:tc>
          <w:tcPr>
            <w:tcW w:w="6037" w:type="dxa"/>
            <w:vMerge w:val="continue"/>
            <w:tcBorders>
              <w:tl2br w:val="nil"/>
              <w:tr2bl w:val="nil"/>
            </w:tcBorders>
            <w:shd w:val="clear" w:color="auto" w:fill="auto"/>
            <w:vAlign w:val="center"/>
          </w:tcPr>
          <w:p w14:paraId="6E800049">
            <w:pPr>
              <w:widowControl/>
              <w:spacing w:line="500" w:lineRule="exact"/>
              <w:textAlignment w:val="center"/>
            </w:pPr>
          </w:p>
        </w:tc>
        <w:tc>
          <w:tcPr>
            <w:tcW w:w="2119" w:type="dxa"/>
            <w:vMerge w:val="continue"/>
            <w:tcBorders>
              <w:tl2br w:val="nil"/>
              <w:tr2bl w:val="nil"/>
            </w:tcBorders>
            <w:shd w:val="clear" w:color="auto" w:fill="auto"/>
            <w:vAlign w:val="center"/>
          </w:tcPr>
          <w:p w14:paraId="2465F907">
            <w:pPr>
              <w:widowControl/>
              <w:spacing w:line="500" w:lineRule="exact"/>
              <w:textAlignment w:val="center"/>
            </w:pPr>
          </w:p>
        </w:tc>
        <w:tc>
          <w:tcPr>
            <w:tcW w:w="4237" w:type="dxa"/>
            <w:vMerge w:val="continue"/>
            <w:tcBorders>
              <w:tl2br w:val="nil"/>
              <w:tr2bl w:val="nil"/>
            </w:tcBorders>
            <w:shd w:val="clear" w:color="auto" w:fill="auto"/>
            <w:vAlign w:val="center"/>
          </w:tcPr>
          <w:p w14:paraId="55576913">
            <w:pPr>
              <w:widowControl/>
              <w:spacing w:line="500" w:lineRule="exact"/>
              <w:textAlignment w:val="center"/>
            </w:pPr>
          </w:p>
        </w:tc>
        <w:tc>
          <w:tcPr>
            <w:tcW w:w="5175" w:type="dxa"/>
            <w:tcBorders>
              <w:tl2br w:val="nil"/>
              <w:tr2bl w:val="nil"/>
            </w:tcBorders>
            <w:shd w:val="clear" w:color="auto" w:fill="auto"/>
            <w:vAlign w:val="center"/>
          </w:tcPr>
          <w:p w14:paraId="6C5B933C">
            <w:pPr>
              <w:widowControl/>
              <w:spacing w:line="500" w:lineRule="exact"/>
              <w:textAlignment w:val="center"/>
              <w:rPr>
                <w:rFonts w:ascii="仿宋" w:hAnsi="仿宋" w:eastAsia="仿宋" w:cs="仿宋"/>
                <w:kern w:val="0"/>
                <w:sz w:val="24"/>
                <w:lang w:bidi="ar"/>
              </w:rPr>
            </w:pPr>
            <w:r>
              <w:rPr>
                <w:rFonts w:hint="eastAsia" w:ascii="仿宋" w:hAnsi="仿宋" w:eastAsia="仿宋" w:cs="仿宋"/>
                <w:color w:val="000000" w:themeColor="text1"/>
                <w:sz w:val="24"/>
                <w14:textFill>
                  <w14:solidFill>
                    <w14:schemeClr w14:val="tx1"/>
                  </w14:solidFill>
                </w14:textFill>
              </w:rPr>
              <w:t>没有违法所得或者违法所得不足一百万元的：警告，没收违法所得，并处一百万元罚款，对直接负责的主管人员和其他责任人员处十万元罚款，并可以</w:t>
            </w:r>
          </w:p>
        </w:tc>
        <w:tc>
          <w:tcPr>
            <w:tcW w:w="6526" w:type="dxa"/>
            <w:vMerge w:val="continue"/>
            <w:tcBorders>
              <w:tl2br w:val="nil"/>
              <w:tr2bl w:val="nil"/>
            </w:tcBorders>
            <w:shd w:val="clear" w:color="auto" w:fill="auto"/>
            <w:vAlign w:val="center"/>
          </w:tcPr>
          <w:p w14:paraId="708D7421">
            <w:pPr>
              <w:widowControl/>
              <w:spacing w:line="500" w:lineRule="exact"/>
              <w:textAlignment w:val="center"/>
              <w:rPr>
                <w:rFonts w:ascii="仿宋" w:hAnsi="仿宋" w:eastAsia="仿宋" w:cs="仿宋"/>
                <w:kern w:val="0"/>
                <w:sz w:val="24"/>
                <w:lang w:bidi="ar"/>
              </w:rPr>
            </w:pPr>
          </w:p>
        </w:tc>
      </w:tr>
      <w:tr w14:paraId="3A13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42" w:type="dxa"/>
            <w:vMerge w:val="restart"/>
            <w:tcBorders>
              <w:tl2br w:val="nil"/>
              <w:tr2bl w:val="nil"/>
            </w:tcBorders>
            <w:shd w:val="clear" w:color="auto" w:fill="auto"/>
            <w:vAlign w:val="center"/>
          </w:tcPr>
          <w:p w14:paraId="2DBB4FFA">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kern w:val="0"/>
                <w:sz w:val="22"/>
                <w:szCs w:val="22"/>
                <w:lang w:bidi="ar"/>
              </w:rPr>
              <w:t>124</w:t>
            </w:r>
          </w:p>
        </w:tc>
        <w:tc>
          <w:tcPr>
            <w:tcW w:w="1951" w:type="dxa"/>
            <w:vMerge w:val="restart"/>
            <w:tcBorders>
              <w:tl2br w:val="nil"/>
              <w:tr2bl w:val="nil"/>
            </w:tcBorders>
            <w:shd w:val="clear" w:color="auto" w:fill="auto"/>
            <w:vAlign w:val="center"/>
          </w:tcPr>
          <w:p w14:paraId="7C70EDB7">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未经批准，派出或邀请文化艺术表演及展览团组的，或经批准，延长在国外或国内停留时间的，或未经批准，与外方签定演出及展览合同或进行经营性活动的，或倒卖项目批件的，或在申报项目过程中弄虚作假的，或从事有损国格人格演出或展览活动的，或造成恶劣影响或引起外交事件的</w:t>
            </w:r>
          </w:p>
        </w:tc>
        <w:tc>
          <w:tcPr>
            <w:tcW w:w="6037" w:type="dxa"/>
            <w:vMerge w:val="restart"/>
            <w:tcBorders>
              <w:tl2br w:val="nil"/>
              <w:tr2bl w:val="nil"/>
            </w:tcBorders>
            <w:shd w:val="clear" w:color="auto" w:fill="auto"/>
            <w:vAlign w:val="center"/>
          </w:tcPr>
          <w:p w14:paraId="36FE7E4B">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sz w:val="24"/>
              </w:rPr>
            </w:pPr>
            <w:r>
              <w:rPr>
                <w:rFonts w:hint="eastAsia" w:ascii="仿宋" w:hAnsi="仿宋" w:eastAsia="仿宋" w:cs="仿宋"/>
                <w:sz w:val="24"/>
              </w:rPr>
              <w:t xml:space="preserve">《涉外文化艺术表演及展览管理规定》 </w:t>
            </w:r>
          </w:p>
          <w:p w14:paraId="226CA37D">
            <w:pPr>
              <w:keepNext w:val="0"/>
              <w:keepLines w:val="0"/>
              <w:pageBreakBefore w:val="0"/>
              <w:kinsoku/>
              <w:wordWrap/>
              <w:overflowPunct/>
              <w:topLinePunct w:val="0"/>
              <w:autoSpaceDE/>
              <w:autoSpaceDN/>
              <w:bidi w:val="0"/>
              <w:adjustRightInd/>
              <w:snapToGrid/>
              <w:spacing w:line="380" w:lineRule="exact"/>
              <w:outlineLvl w:val="9"/>
              <w:rPr>
                <w:rFonts w:ascii="仿宋" w:hAnsi="仿宋" w:eastAsia="仿宋" w:cs="仿宋"/>
                <w:sz w:val="24"/>
              </w:rPr>
            </w:pPr>
            <w:r>
              <w:rPr>
                <w:rFonts w:hint="eastAsia" w:ascii="仿宋" w:hAnsi="仿宋" w:eastAsia="仿宋" w:cs="仿宋"/>
                <w:sz w:val="24"/>
              </w:rPr>
              <w:t>第四十条  违反本规定，有下列行为之一的，由省级以上文化行政部门根据情节轻重，给予警告、罚款、暂停或取消对外文化活动资格的处罚；构成犯罪的，依法追究刑事责任：（一）未经批准，派出或邀请文化艺术表演及展览团组的；（二）未经批准，延长在国外或国内停留时间的；（三）未经批准，与外方签定演出及展览合同或进行经营性活动的；（四）倒卖项目批件的；（五）在申报项目过程中弄虚作假的；（六）从事有损国格人格演出或展览活动的；（七）造成恶劣影响或引起外交事件的。前款规定的处罚可以并处。</w:t>
            </w:r>
          </w:p>
        </w:tc>
        <w:tc>
          <w:tcPr>
            <w:tcW w:w="2119" w:type="dxa"/>
            <w:tcBorders>
              <w:tl2br w:val="nil"/>
              <w:tr2bl w:val="nil"/>
            </w:tcBorders>
            <w:shd w:val="clear" w:color="auto" w:fill="auto"/>
            <w:vAlign w:val="center"/>
          </w:tcPr>
          <w:p w14:paraId="345DCD1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lang w:bidi="ar"/>
              </w:rPr>
              <w:t>情节轻微</w:t>
            </w:r>
          </w:p>
        </w:tc>
        <w:tc>
          <w:tcPr>
            <w:tcW w:w="4237" w:type="dxa"/>
            <w:tcBorders>
              <w:tl2br w:val="nil"/>
              <w:tr2bl w:val="nil"/>
            </w:tcBorders>
            <w:shd w:val="clear" w:color="auto" w:fill="auto"/>
            <w:vAlign w:val="center"/>
          </w:tcPr>
          <w:p w14:paraId="61AE4422">
            <w:pPr>
              <w:keepNext w:val="0"/>
              <w:keepLines w:val="0"/>
              <w:pageBreakBefore w:val="0"/>
              <w:widowControl/>
              <w:kinsoku/>
              <w:wordWrap/>
              <w:overflowPunct/>
              <w:topLinePunct w:val="0"/>
              <w:autoSpaceDE/>
              <w:autoSpaceDN/>
              <w:bidi w:val="0"/>
              <w:adjustRightInd/>
              <w:snapToGrid/>
              <w:spacing w:line="380" w:lineRule="exact"/>
              <w:textAlignment w:val="top"/>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lang w:bidi="ar"/>
              </w:rPr>
              <w:t>2</w:t>
            </w:r>
            <w:r>
              <w:rPr>
                <w:rStyle w:val="22"/>
                <w:rFonts w:hint="default" w:ascii="仿宋" w:hAnsi="仿宋" w:eastAsia="仿宋" w:cs="仿宋"/>
                <w:color w:val="auto"/>
                <w:sz w:val="24"/>
                <w:szCs w:val="24"/>
                <w:lang w:bidi="ar"/>
              </w:rPr>
              <w:t>年内</w:t>
            </w:r>
            <w:r>
              <w:rPr>
                <w:rFonts w:hint="eastAsia" w:ascii="仿宋" w:hAnsi="仿宋" w:eastAsia="仿宋" w:cs="仿宋"/>
                <w:kern w:val="0"/>
                <w:sz w:val="24"/>
                <w:lang w:bidi="ar"/>
              </w:rPr>
              <w:t>第1次查处</w:t>
            </w:r>
          </w:p>
        </w:tc>
        <w:tc>
          <w:tcPr>
            <w:tcW w:w="5175" w:type="dxa"/>
            <w:tcBorders>
              <w:tl2br w:val="nil"/>
              <w:tr2bl w:val="nil"/>
            </w:tcBorders>
            <w:shd w:val="clear" w:color="auto" w:fill="auto"/>
            <w:vAlign w:val="center"/>
          </w:tcPr>
          <w:p w14:paraId="41F03793">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警告</w:t>
            </w:r>
          </w:p>
        </w:tc>
        <w:tc>
          <w:tcPr>
            <w:tcW w:w="6526" w:type="dxa"/>
            <w:vMerge w:val="restart"/>
            <w:tcBorders>
              <w:tl2br w:val="nil"/>
              <w:tr2bl w:val="nil"/>
            </w:tcBorders>
            <w:shd w:val="clear" w:color="auto" w:fill="auto"/>
            <w:vAlign w:val="center"/>
          </w:tcPr>
          <w:p w14:paraId="75D3B163">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r>
      <w:tr w14:paraId="752F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14:paraId="11BFF860">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A68D925">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6037" w:type="dxa"/>
            <w:vMerge w:val="continue"/>
            <w:tcBorders>
              <w:tl2br w:val="nil"/>
              <w:tr2bl w:val="nil"/>
            </w:tcBorders>
            <w:shd w:val="clear" w:color="auto" w:fill="auto"/>
            <w:vAlign w:val="center"/>
          </w:tcPr>
          <w:p w14:paraId="5AEF7E67">
            <w:pPr>
              <w:keepNext w:val="0"/>
              <w:keepLines w:val="0"/>
              <w:pageBreakBefore w:val="0"/>
              <w:widowControl/>
              <w:kinsoku/>
              <w:wordWrap/>
              <w:overflowPunct/>
              <w:topLinePunct w:val="0"/>
              <w:autoSpaceDE/>
              <w:autoSpaceDN/>
              <w:bidi w:val="0"/>
              <w:adjustRightInd/>
              <w:snapToGrid/>
              <w:spacing w:line="380" w:lineRule="exact"/>
              <w:textAlignment w:val="center"/>
              <w:outlineLvl w:val="9"/>
            </w:pPr>
          </w:p>
        </w:tc>
        <w:tc>
          <w:tcPr>
            <w:tcW w:w="2119" w:type="dxa"/>
            <w:tcBorders>
              <w:tl2br w:val="nil"/>
              <w:tr2bl w:val="nil"/>
            </w:tcBorders>
            <w:shd w:val="clear" w:color="auto" w:fill="auto"/>
            <w:vAlign w:val="center"/>
          </w:tcPr>
          <w:p w14:paraId="0F7A3DC8">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lang w:bidi="ar"/>
              </w:rPr>
              <w:t>情节较轻</w:t>
            </w:r>
          </w:p>
        </w:tc>
        <w:tc>
          <w:tcPr>
            <w:tcW w:w="4237" w:type="dxa"/>
            <w:tcBorders>
              <w:tl2br w:val="nil"/>
              <w:tr2bl w:val="nil"/>
            </w:tcBorders>
            <w:shd w:val="clear" w:color="auto" w:fill="auto"/>
            <w:vAlign w:val="center"/>
          </w:tcPr>
          <w:p w14:paraId="536A11F3">
            <w:pPr>
              <w:keepNext w:val="0"/>
              <w:keepLines w:val="0"/>
              <w:pageBreakBefore w:val="0"/>
              <w:widowControl/>
              <w:kinsoku/>
              <w:wordWrap/>
              <w:overflowPunct/>
              <w:topLinePunct w:val="0"/>
              <w:autoSpaceDE/>
              <w:autoSpaceDN/>
              <w:bidi w:val="0"/>
              <w:adjustRightInd/>
              <w:snapToGrid/>
              <w:spacing w:line="380" w:lineRule="exact"/>
              <w:textAlignment w:val="top"/>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lang w:bidi="ar"/>
              </w:rPr>
              <w:t>2年内第2次查处的</w:t>
            </w:r>
          </w:p>
        </w:tc>
        <w:tc>
          <w:tcPr>
            <w:tcW w:w="5175" w:type="dxa"/>
            <w:tcBorders>
              <w:tl2br w:val="nil"/>
              <w:tr2bl w:val="nil"/>
            </w:tcBorders>
            <w:shd w:val="clear" w:color="auto" w:fill="auto"/>
            <w:vAlign w:val="center"/>
          </w:tcPr>
          <w:p w14:paraId="54312EA9">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罚款</w:t>
            </w:r>
          </w:p>
        </w:tc>
        <w:tc>
          <w:tcPr>
            <w:tcW w:w="6526" w:type="dxa"/>
            <w:vMerge w:val="continue"/>
            <w:tcBorders>
              <w:tl2br w:val="nil"/>
              <w:tr2bl w:val="nil"/>
            </w:tcBorders>
            <w:shd w:val="clear" w:color="auto" w:fill="auto"/>
            <w:vAlign w:val="center"/>
          </w:tcPr>
          <w:p w14:paraId="1EF30F4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46F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42" w:type="dxa"/>
            <w:vMerge w:val="continue"/>
            <w:tcBorders>
              <w:tl2br w:val="nil"/>
              <w:tr2bl w:val="nil"/>
            </w:tcBorders>
            <w:shd w:val="clear" w:color="auto" w:fill="auto"/>
            <w:vAlign w:val="center"/>
          </w:tcPr>
          <w:p w14:paraId="555E692A">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5B2E2E9D">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4F623014">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1728E57D">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lang w:bidi="ar"/>
              </w:rPr>
              <w:t>情节较重</w:t>
            </w:r>
          </w:p>
        </w:tc>
        <w:tc>
          <w:tcPr>
            <w:tcW w:w="4237" w:type="dxa"/>
            <w:tcBorders>
              <w:tl2br w:val="nil"/>
              <w:tr2bl w:val="nil"/>
            </w:tcBorders>
            <w:shd w:val="clear" w:color="auto" w:fill="auto"/>
            <w:vAlign w:val="center"/>
          </w:tcPr>
          <w:p w14:paraId="6644D489">
            <w:pPr>
              <w:keepNext w:val="0"/>
              <w:keepLines w:val="0"/>
              <w:pageBreakBefore w:val="0"/>
              <w:widowControl/>
              <w:kinsoku/>
              <w:wordWrap/>
              <w:overflowPunct/>
              <w:topLinePunct w:val="0"/>
              <w:autoSpaceDE/>
              <w:autoSpaceDN/>
              <w:bidi w:val="0"/>
              <w:adjustRightInd/>
              <w:snapToGrid/>
              <w:spacing w:line="380" w:lineRule="exact"/>
              <w:textAlignment w:val="top"/>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lang w:bidi="ar"/>
              </w:rPr>
              <w:t>2年内2次以上查处的</w:t>
            </w:r>
          </w:p>
        </w:tc>
        <w:tc>
          <w:tcPr>
            <w:tcW w:w="5175" w:type="dxa"/>
            <w:tcBorders>
              <w:tl2br w:val="nil"/>
              <w:tr2bl w:val="nil"/>
            </w:tcBorders>
            <w:shd w:val="clear" w:color="auto" w:fill="auto"/>
            <w:vAlign w:val="center"/>
          </w:tcPr>
          <w:p w14:paraId="31EA8A7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罚款，并暂停对外文化活动资格</w:t>
            </w:r>
          </w:p>
        </w:tc>
        <w:tc>
          <w:tcPr>
            <w:tcW w:w="6526" w:type="dxa"/>
            <w:vMerge w:val="continue"/>
            <w:tcBorders>
              <w:tl2br w:val="nil"/>
              <w:tr2bl w:val="nil"/>
            </w:tcBorders>
            <w:shd w:val="clear" w:color="auto" w:fill="auto"/>
            <w:vAlign w:val="center"/>
          </w:tcPr>
          <w:p w14:paraId="34066C2F">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51A3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42" w:type="dxa"/>
            <w:vMerge w:val="continue"/>
            <w:tcBorders>
              <w:tl2br w:val="nil"/>
              <w:tr2bl w:val="nil"/>
            </w:tcBorders>
            <w:shd w:val="clear" w:color="auto" w:fill="auto"/>
            <w:vAlign w:val="center"/>
          </w:tcPr>
          <w:p w14:paraId="77687B0C">
            <w:pPr>
              <w:widowControl/>
              <w:spacing w:line="5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1951" w:type="dxa"/>
            <w:vMerge w:val="continue"/>
            <w:tcBorders>
              <w:tl2br w:val="nil"/>
              <w:tr2bl w:val="nil"/>
            </w:tcBorders>
            <w:shd w:val="clear" w:color="auto" w:fill="auto"/>
            <w:vAlign w:val="center"/>
          </w:tcPr>
          <w:p w14:paraId="66CAE15B">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6037" w:type="dxa"/>
            <w:vMerge w:val="continue"/>
            <w:tcBorders>
              <w:tl2br w:val="nil"/>
              <w:tr2bl w:val="nil"/>
            </w:tcBorders>
            <w:shd w:val="clear" w:color="auto" w:fill="auto"/>
            <w:vAlign w:val="center"/>
          </w:tcPr>
          <w:p w14:paraId="6BE93B7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p>
        </w:tc>
        <w:tc>
          <w:tcPr>
            <w:tcW w:w="2119" w:type="dxa"/>
            <w:tcBorders>
              <w:tl2br w:val="nil"/>
              <w:tr2bl w:val="nil"/>
            </w:tcBorders>
            <w:shd w:val="clear" w:color="auto" w:fill="auto"/>
            <w:vAlign w:val="center"/>
          </w:tcPr>
          <w:p w14:paraId="5AF3E9A1">
            <w:pPr>
              <w:keepNext w:val="0"/>
              <w:keepLines w:val="0"/>
              <w:pageBreakBefore w:val="0"/>
              <w:widowControl/>
              <w:kinsoku/>
              <w:wordWrap/>
              <w:overflowPunct/>
              <w:topLinePunct w:val="0"/>
              <w:autoSpaceDE/>
              <w:autoSpaceDN/>
              <w:bidi w:val="0"/>
              <w:adjustRightInd/>
              <w:snapToGrid/>
              <w:spacing w:line="380" w:lineRule="exact"/>
              <w:jc w:val="center"/>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lang w:bidi="ar"/>
              </w:rPr>
              <w:t>情节严重</w:t>
            </w:r>
          </w:p>
        </w:tc>
        <w:tc>
          <w:tcPr>
            <w:tcW w:w="4237" w:type="dxa"/>
            <w:tcBorders>
              <w:tl2br w:val="nil"/>
              <w:tr2bl w:val="nil"/>
            </w:tcBorders>
            <w:shd w:val="clear" w:color="auto" w:fill="auto"/>
            <w:vAlign w:val="center"/>
          </w:tcPr>
          <w:p w14:paraId="5C0EB7DE">
            <w:pPr>
              <w:keepNext w:val="0"/>
              <w:keepLines w:val="0"/>
              <w:pageBreakBefore w:val="0"/>
              <w:widowControl/>
              <w:kinsoku/>
              <w:wordWrap/>
              <w:overflowPunct/>
              <w:topLinePunct w:val="0"/>
              <w:autoSpaceDE/>
              <w:autoSpaceDN/>
              <w:bidi w:val="0"/>
              <w:adjustRightInd/>
              <w:snapToGrid/>
              <w:spacing w:line="380" w:lineRule="exact"/>
              <w:textAlignment w:val="center"/>
              <w:outlineLvl w:val="9"/>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在社会上造成恶劣影响的，或</w:t>
            </w:r>
            <w:r>
              <w:rPr>
                <w:rFonts w:hint="eastAsia" w:ascii="仿宋" w:hAnsi="仿宋" w:eastAsia="仿宋" w:cs="仿宋"/>
                <w:kern w:val="0"/>
                <w:sz w:val="24"/>
                <w:lang w:bidi="ar"/>
              </w:rPr>
              <w:t>引发重大旅游投诉的，或造成较大旅游安全事故，</w:t>
            </w:r>
            <w:r>
              <w:rPr>
                <w:rFonts w:hint="eastAsia" w:ascii="仿宋" w:hAnsi="仿宋" w:eastAsia="仿宋" w:cs="仿宋"/>
                <w:sz w:val="24"/>
              </w:rPr>
              <w:t>或有其他严重情节的</w:t>
            </w:r>
            <w:r>
              <w:rPr>
                <w:rFonts w:hint="eastAsia" w:ascii="仿宋" w:hAnsi="仿宋" w:eastAsia="仿宋" w:cs="仿宋"/>
                <w:kern w:val="0"/>
                <w:sz w:val="24"/>
                <w:lang w:bidi="ar"/>
              </w:rPr>
              <w:t>。</w:t>
            </w:r>
          </w:p>
        </w:tc>
        <w:tc>
          <w:tcPr>
            <w:tcW w:w="5175" w:type="dxa"/>
            <w:tcBorders>
              <w:tl2br w:val="nil"/>
              <w:tr2bl w:val="nil"/>
            </w:tcBorders>
            <w:shd w:val="clear" w:color="auto" w:fill="auto"/>
            <w:vAlign w:val="center"/>
          </w:tcPr>
          <w:p w14:paraId="72F6E74C">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罚款，并取消对外文化活动资格</w:t>
            </w:r>
          </w:p>
        </w:tc>
        <w:tc>
          <w:tcPr>
            <w:tcW w:w="6526" w:type="dxa"/>
            <w:vMerge w:val="continue"/>
            <w:tcBorders>
              <w:tl2br w:val="nil"/>
              <w:tr2bl w:val="nil"/>
            </w:tcBorders>
            <w:shd w:val="clear" w:color="auto" w:fill="auto"/>
            <w:vAlign w:val="center"/>
          </w:tcPr>
          <w:p w14:paraId="4EB3A868">
            <w:pPr>
              <w:widowControl/>
              <w:spacing w:line="500" w:lineRule="exact"/>
              <w:textAlignment w:val="center"/>
              <w:rPr>
                <w:rFonts w:ascii="仿宋" w:hAnsi="仿宋" w:eastAsia="仿宋" w:cs="仿宋"/>
                <w:color w:val="000000" w:themeColor="text1"/>
                <w:kern w:val="0"/>
                <w:sz w:val="24"/>
                <w:lang w:bidi="ar"/>
                <w14:textFill>
                  <w14:solidFill>
                    <w14:schemeClr w14:val="tx1"/>
                  </w14:solidFill>
                </w14:textFill>
              </w:rPr>
            </w:pPr>
          </w:p>
        </w:tc>
      </w:tr>
      <w:tr w14:paraId="3CF7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42" w:type="dxa"/>
            <w:vMerge w:val="restart"/>
            <w:tcBorders>
              <w:tl2br w:val="nil"/>
              <w:tr2bl w:val="nil"/>
            </w:tcBorders>
            <w:shd w:val="clear" w:color="auto" w:fill="auto"/>
            <w:vAlign w:val="center"/>
          </w:tcPr>
          <w:p w14:paraId="1A02080A">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kern w:val="0"/>
                <w:sz w:val="22"/>
                <w:szCs w:val="22"/>
                <w:lang w:bidi="ar"/>
              </w:rPr>
              <w:t>125</w:t>
            </w:r>
          </w:p>
        </w:tc>
        <w:tc>
          <w:tcPr>
            <w:tcW w:w="1951" w:type="dxa"/>
            <w:vMerge w:val="restart"/>
            <w:tcBorders>
              <w:tl2br w:val="nil"/>
              <w:tr2bl w:val="nil"/>
            </w:tcBorders>
            <w:shd w:val="clear" w:color="auto" w:fill="auto"/>
            <w:vAlign w:val="center"/>
          </w:tcPr>
          <w:p w14:paraId="2DC3D81B">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公共图书馆从事或者允许其他组织、个人在馆内从事危害国家安全、损害社会公共利益活动的</w:t>
            </w:r>
          </w:p>
        </w:tc>
        <w:tc>
          <w:tcPr>
            <w:tcW w:w="6037" w:type="dxa"/>
            <w:vMerge w:val="restart"/>
            <w:tcBorders>
              <w:tl2br w:val="nil"/>
              <w:tr2bl w:val="nil"/>
            </w:tcBorders>
            <w:shd w:val="clear" w:color="auto" w:fill="auto"/>
            <w:vAlign w:val="center"/>
          </w:tcPr>
          <w:p w14:paraId="3F3343A7">
            <w:pPr>
              <w:spacing w:line="360" w:lineRule="auto"/>
              <w:rPr>
                <w:rFonts w:ascii="仿宋" w:hAnsi="仿宋" w:eastAsia="仿宋" w:cs="仿宋"/>
                <w:sz w:val="24"/>
              </w:rPr>
            </w:pPr>
            <w:r>
              <w:rPr>
                <w:rFonts w:hint="eastAsia" w:ascii="仿宋" w:hAnsi="仿宋" w:eastAsia="仿宋" w:cs="仿宋"/>
                <w:sz w:val="24"/>
              </w:rPr>
              <w:t xml:space="preserve">《中华人民共和国公共图书馆法》 </w:t>
            </w:r>
          </w:p>
          <w:p w14:paraId="1C91ABE9">
            <w:pPr>
              <w:spacing w:line="360" w:lineRule="auto"/>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sz w:val="24"/>
              </w:rPr>
              <w:t>第四十九条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tc>
        <w:tc>
          <w:tcPr>
            <w:tcW w:w="2119" w:type="dxa"/>
            <w:tcBorders>
              <w:tl2br w:val="nil"/>
              <w:tr2bl w:val="nil"/>
            </w:tcBorders>
            <w:shd w:val="clear" w:color="auto" w:fill="auto"/>
            <w:vAlign w:val="center"/>
          </w:tcPr>
          <w:p w14:paraId="70952ABA">
            <w:pPr>
              <w:widowControl/>
              <w:spacing w:line="5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情节较轻</w:t>
            </w:r>
          </w:p>
        </w:tc>
        <w:tc>
          <w:tcPr>
            <w:tcW w:w="4237" w:type="dxa"/>
            <w:tcBorders>
              <w:tl2br w:val="nil"/>
              <w:tr2bl w:val="nil"/>
            </w:tcBorders>
            <w:shd w:val="clear" w:color="auto" w:fill="auto"/>
            <w:vAlign w:val="center"/>
          </w:tcPr>
          <w:p w14:paraId="69686315">
            <w:pPr>
              <w:widowControl/>
              <w:spacing w:line="500" w:lineRule="exact"/>
              <w:jc w:val="left"/>
              <w:textAlignment w:val="center"/>
              <w:rPr>
                <w:rFonts w:ascii="仿宋" w:hAnsi="仿宋" w:eastAsia="仿宋" w:cs="仿宋"/>
                <w:sz w:val="24"/>
              </w:rPr>
            </w:pPr>
            <w:r>
              <w:rPr>
                <w:rFonts w:hint="eastAsia" w:ascii="仿宋" w:hAnsi="仿宋" w:eastAsia="仿宋" w:cs="仿宋"/>
                <w:sz w:val="24"/>
              </w:rPr>
              <w:t>2年内第1次查处</w:t>
            </w:r>
          </w:p>
        </w:tc>
        <w:tc>
          <w:tcPr>
            <w:tcW w:w="5175" w:type="dxa"/>
            <w:tcBorders>
              <w:tl2br w:val="nil"/>
              <w:tr2bl w:val="nil"/>
            </w:tcBorders>
            <w:shd w:val="clear" w:color="auto" w:fill="auto"/>
            <w:vAlign w:val="center"/>
          </w:tcPr>
          <w:p w14:paraId="63CF6938">
            <w:pPr>
              <w:widowControl/>
              <w:spacing w:line="500" w:lineRule="exact"/>
              <w:textAlignment w:val="center"/>
              <w:rPr>
                <w:rFonts w:ascii="仿宋" w:hAnsi="仿宋" w:eastAsia="仿宋" w:cs="仿宋"/>
                <w:sz w:val="24"/>
              </w:rPr>
            </w:pPr>
            <w:r>
              <w:rPr>
                <w:rFonts w:hint="eastAsia" w:ascii="仿宋" w:hAnsi="仿宋" w:eastAsia="仿宋" w:cs="仿宋"/>
                <w:sz w:val="24"/>
              </w:rPr>
              <w:t>没收违法所得</w:t>
            </w:r>
          </w:p>
        </w:tc>
        <w:tc>
          <w:tcPr>
            <w:tcW w:w="6526" w:type="dxa"/>
            <w:vMerge w:val="restart"/>
            <w:tcBorders>
              <w:tl2br w:val="nil"/>
              <w:tr2bl w:val="nil"/>
            </w:tcBorders>
            <w:shd w:val="clear" w:color="auto" w:fill="auto"/>
            <w:vAlign w:val="center"/>
          </w:tcPr>
          <w:p w14:paraId="7CC93F22">
            <w:pPr>
              <w:widowControl/>
              <w:jc w:val="center"/>
              <w:rPr>
                <w:rFonts w:ascii="Times New Roman" w:hAnsi="Times New Roman" w:eastAsia="方正仿宋简体" w:cs="Times New Roman"/>
                <w:kern w:val="0"/>
                <w:szCs w:val="21"/>
              </w:rPr>
            </w:pPr>
          </w:p>
        </w:tc>
      </w:tr>
      <w:tr w14:paraId="6977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42" w:type="dxa"/>
            <w:vMerge w:val="continue"/>
            <w:tcBorders>
              <w:tl2br w:val="nil"/>
              <w:tr2bl w:val="nil"/>
            </w:tcBorders>
            <w:shd w:val="clear" w:color="auto" w:fill="auto"/>
            <w:vAlign w:val="center"/>
          </w:tcPr>
          <w:p w14:paraId="6B4DF7F9">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335424B">
            <w:pPr>
              <w:widowControl/>
              <w:spacing w:line="500" w:lineRule="exact"/>
              <w:textAlignment w:val="center"/>
            </w:pPr>
          </w:p>
        </w:tc>
        <w:tc>
          <w:tcPr>
            <w:tcW w:w="6037" w:type="dxa"/>
            <w:vMerge w:val="continue"/>
            <w:tcBorders>
              <w:tl2br w:val="nil"/>
              <w:tr2bl w:val="nil"/>
            </w:tcBorders>
            <w:shd w:val="clear" w:color="auto" w:fill="auto"/>
            <w:vAlign w:val="center"/>
          </w:tcPr>
          <w:p w14:paraId="31EA7850">
            <w:pPr>
              <w:widowControl/>
              <w:spacing w:line="500" w:lineRule="exact"/>
              <w:textAlignment w:val="center"/>
            </w:pPr>
          </w:p>
        </w:tc>
        <w:tc>
          <w:tcPr>
            <w:tcW w:w="2119" w:type="dxa"/>
            <w:tcBorders>
              <w:tl2br w:val="nil"/>
              <w:tr2bl w:val="nil"/>
            </w:tcBorders>
            <w:shd w:val="clear" w:color="auto" w:fill="auto"/>
            <w:vAlign w:val="center"/>
          </w:tcPr>
          <w:p w14:paraId="227CC400">
            <w:pPr>
              <w:widowControl/>
              <w:spacing w:line="500" w:lineRule="exact"/>
              <w:jc w:val="center"/>
              <w:textAlignment w:val="center"/>
              <w:rPr>
                <w:rFonts w:ascii="仿宋" w:hAnsi="仿宋" w:eastAsia="仿宋" w:cs="仿宋"/>
                <w:kern w:val="0"/>
                <w:sz w:val="24"/>
                <w:lang w:bidi="ar"/>
              </w:rPr>
            </w:pPr>
            <w:r>
              <w:rPr>
                <w:rFonts w:hint="eastAsia" w:ascii="仿宋" w:hAnsi="仿宋" w:eastAsia="仿宋" w:cs="仿宋"/>
                <w:sz w:val="24"/>
              </w:rPr>
              <w:t>情节严重</w:t>
            </w:r>
          </w:p>
        </w:tc>
        <w:tc>
          <w:tcPr>
            <w:tcW w:w="4237" w:type="dxa"/>
            <w:tcBorders>
              <w:tl2br w:val="nil"/>
              <w:tr2bl w:val="nil"/>
            </w:tcBorders>
            <w:shd w:val="clear" w:color="auto" w:fill="auto"/>
            <w:vAlign w:val="center"/>
          </w:tcPr>
          <w:p w14:paraId="2B188924">
            <w:pPr>
              <w:widowControl/>
              <w:spacing w:line="500" w:lineRule="exact"/>
              <w:jc w:val="left"/>
              <w:textAlignment w:val="center"/>
              <w:rPr>
                <w:rFonts w:ascii="仿宋" w:hAnsi="仿宋" w:eastAsia="仿宋" w:cs="仿宋"/>
                <w:kern w:val="0"/>
                <w:sz w:val="24"/>
                <w:lang w:bidi="ar"/>
              </w:rPr>
            </w:pPr>
            <w:r>
              <w:rPr>
                <w:rFonts w:hint="eastAsia" w:ascii="仿宋" w:hAnsi="仿宋" w:eastAsia="仿宋" w:cs="仿宋"/>
                <w:sz w:val="24"/>
              </w:rPr>
              <w:t>2年内1次以上查处</w:t>
            </w:r>
          </w:p>
        </w:tc>
        <w:tc>
          <w:tcPr>
            <w:tcW w:w="5175" w:type="dxa"/>
            <w:tcBorders>
              <w:tl2br w:val="nil"/>
              <w:tr2bl w:val="nil"/>
            </w:tcBorders>
            <w:shd w:val="clear" w:color="auto" w:fill="auto"/>
            <w:vAlign w:val="center"/>
          </w:tcPr>
          <w:p w14:paraId="70247834">
            <w:pPr>
              <w:widowControl/>
              <w:spacing w:line="500" w:lineRule="exact"/>
              <w:textAlignment w:val="center"/>
              <w:rPr>
                <w:rFonts w:ascii="仿宋" w:hAnsi="仿宋" w:eastAsia="仿宋" w:cs="仿宋"/>
                <w:kern w:val="0"/>
                <w:sz w:val="24"/>
                <w:lang w:bidi="ar"/>
              </w:rPr>
            </w:pPr>
            <w:r>
              <w:rPr>
                <w:rFonts w:hint="eastAsia" w:ascii="仿宋" w:hAnsi="仿宋" w:eastAsia="仿宋" w:cs="仿宋"/>
                <w:sz w:val="24"/>
              </w:rPr>
              <w:t>责令停业整顿</w:t>
            </w:r>
          </w:p>
        </w:tc>
        <w:tc>
          <w:tcPr>
            <w:tcW w:w="6526" w:type="dxa"/>
            <w:vMerge w:val="continue"/>
            <w:tcBorders>
              <w:tl2br w:val="nil"/>
              <w:tr2bl w:val="nil"/>
            </w:tcBorders>
            <w:shd w:val="clear" w:color="auto" w:fill="auto"/>
            <w:vAlign w:val="center"/>
          </w:tcPr>
          <w:p w14:paraId="5C648F52">
            <w:pPr>
              <w:widowControl/>
              <w:spacing w:line="500" w:lineRule="exact"/>
              <w:textAlignment w:val="center"/>
              <w:rPr>
                <w:rFonts w:ascii="仿宋" w:hAnsi="仿宋" w:eastAsia="仿宋" w:cs="仿宋"/>
                <w:kern w:val="0"/>
                <w:sz w:val="24"/>
                <w:lang w:bidi="ar"/>
              </w:rPr>
            </w:pPr>
          </w:p>
        </w:tc>
      </w:tr>
      <w:tr w14:paraId="15D6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42" w:type="dxa"/>
            <w:vMerge w:val="continue"/>
            <w:tcBorders>
              <w:tl2br w:val="nil"/>
              <w:tr2bl w:val="nil"/>
            </w:tcBorders>
            <w:shd w:val="clear" w:color="auto" w:fill="auto"/>
            <w:vAlign w:val="center"/>
          </w:tcPr>
          <w:p w14:paraId="7018A3C2">
            <w:pPr>
              <w:widowControl/>
              <w:spacing w:line="500" w:lineRule="exact"/>
              <w:jc w:val="center"/>
              <w:textAlignment w:val="center"/>
            </w:pPr>
          </w:p>
        </w:tc>
        <w:tc>
          <w:tcPr>
            <w:tcW w:w="1951" w:type="dxa"/>
            <w:vMerge w:val="continue"/>
            <w:tcBorders>
              <w:tl2br w:val="nil"/>
              <w:tr2bl w:val="nil"/>
            </w:tcBorders>
            <w:shd w:val="clear" w:color="auto" w:fill="auto"/>
            <w:vAlign w:val="center"/>
          </w:tcPr>
          <w:p w14:paraId="53F6B5A6">
            <w:pPr>
              <w:widowControl/>
              <w:spacing w:line="500" w:lineRule="exact"/>
              <w:textAlignment w:val="center"/>
            </w:pPr>
          </w:p>
        </w:tc>
        <w:tc>
          <w:tcPr>
            <w:tcW w:w="6037" w:type="dxa"/>
            <w:vMerge w:val="continue"/>
            <w:tcBorders>
              <w:tl2br w:val="nil"/>
              <w:tr2bl w:val="nil"/>
            </w:tcBorders>
            <w:shd w:val="clear" w:color="auto" w:fill="auto"/>
            <w:vAlign w:val="center"/>
          </w:tcPr>
          <w:p w14:paraId="5638AD96">
            <w:pPr>
              <w:widowControl/>
              <w:spacing w:line="500" w:lineRule="exact"/>
              <w:textAlignment w:val="center"/>
            </w:pPr>
          </w:p>
        </w:tc>
        <w:tc>
          <w:tcPr>
            <w:tcW w:w="2119" w:type="dxa"/>
            <w:tcBorders>
              <w:tl2br w:val="nil"/>
              <w:tr2bl w:val="nil"/>
            </w:tcBorders>
            <w:shd w:val="clear" w:color="auto" w:fill="auto"/>
            <w:vAlign w:val="center"/>
          </w:tcPr>
          <w:p w14:paraId="3597BFEC">
            <w:pPr>
              <w:spacing w:line="500" w:lineRule="exact"/>
              <w:jc w:val="center"/>
              <w:textAlignment w:val="center"/>
              <w:rPr>
                <w:rFonts w:ascii="仿宋" w:hAnsi="仿宋" w:eastAsia="仿宋" w:cs="仿宋"/>
                <w:sz w:val="24"/>
              </w:rPr>
            </w:pPr>
            <w:r>
              <w:rPr>
                <w:rFonts w:hint="eastAsia" w:ascii="仿宋" w:hAnsi="仿宋" w:eastAsia="仿宋" w:cs="仿宋"/>
                <w:sz w:val="24"/>
              </w:rPr>
              <w:t>情节严重</w:t>
            </w:r>
          </w:p>
        </w:tc>
        <w:tc>
          <w:tcPr>
            <w:tcW w:w="4237" w:type="dxa"/>
            <w:tcBorders>
              <w:tl2br w:val="nil"/>
              <w:tr2bl w:val="nil"/>
            </w:tcBorders>
            <w:shd w:val="clear" w:color="auto" w:fill="auto"/>
            <w:vAlign w:val="center"/>
          </w:tcPr>
          <w:p w14:paraId="6BC6888F">
            <w:pPr>
              <w:spacing w:line="500" w:lineRule="exact"/>
              <w:jc w:val="left"/>
              <w:textAlignment w:val="center"/>
              <w:rPr>
                <w:rFonts w:ascii="仿宋" w:hAnsi="仿宋" w:eastAsia="仿宋" w:cs="仿宋"/>
                <w:sz w:val="24"/>
              </w:rPr>
            </w:pPr>
            <w:r>
              <w:rPr>
                <w:rFonts w:hint="eastAsia" w:ascii="仿宋" w:hAnsi="仿宋" w:eastAsia="仿宋" w:cs="仿宋"/>
                <w:sz w:val="24"/>
              </w:rPr>
              <w:t>2年内2次及以上查处</w:t>
            </w:r>
          </w:p>
        </w:tc>
        <w:tc>
          <w:tcPr>
            <w:tcW w:w="5175" w:type="dxa"/>
            <w:tcBorders>
              <w:tl2br w:val="nil"/>
              <w:tr2bl w:val="nil"/>
            </w:tcBorders>
            <w:shd w:val="clear" w:color="auto" w:fill="auto"/>
            <w:vAlign w:val="center"/>
          </w:tcPr>
          <w:p w14:paraId="25FE3191">
            <w:pPr>
              <w:spacing w:line="500" w:lineRule="exact"/>
              <w:textAlignment w:val="center"/>
              <w:rPr>
                <w:rFonts w:ascii="仿宋" w:hAnsi="仿宋" w:eastAsia="仿宋" w:cs="仿宋"/>
                <w:sz w:val="24"/>
              </w:rPr>
            </w:pPr>
            <w:r>
              <w:rPr>
                <w:rFonts w:hint="eastAsia" w:ascii="仿宋" w:hAnsi="仿宋" w:eastAsia="仿宋" w:cs="仿宋"/>
                <w:sz w:val="24"/>
              </w:rPr>
              <w:t>责令关闭</w:t>
            </w:r>
          </w:p>
        </w:tc>
        <w:tc>
          <w:tcPr>
            <w:tcW w:w="6526" w:type="dxa"/>
            <w:vMerge w:val="continue"/>
            <w:tcBorders>
              <w:tl2br w:val="nil"/>
              <w:tr2bl w:val="nil"/>
            </w:tcBorders>
            <w:shd w:val="clear" w:color="auto" w:fill="auto"/>
            <w:vAlign w:val="center"/>
          </w:tcPr>
          <w:p w14:paraId="0E7746B6">
            <w:pPr>
              <w:widowControl/>
              <w:spacing w:line="500" w:lineRule="exact"/>
              <w:textAlignment w:val="center"/>
              <w:rPr>
                <w:rFonts w:ascii="仿宋" w:hAnsi="仿宋" w:eastAsia="仿宋" w:cs="仿宋"/>
                <w:kern w:val="0"/>
                <w:sz w:val="24"/>
                <w:lang w:bidi="ar"/>
              </w:rPr>
            </w:pPr>
          </w:p>
        </w:tc>
      </w:tr>
      <w:tr w14:paraId="485D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42" w:type="dxa"/>
            <w:tcBorders>
              <w:tl2br w:val="nil"/>
              <w:tr2bl w:val="nil"/>
            </w:tcBorders>
            <w:shd w:val="clear" w:color="auto" w:fill="auto"/>
            <w:vAlign w:val="center"/>
          </w:tcPr>
          <w:p w14:paraId="5C184C12">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eastAsia="宋体" w:cs="宋体"/>
                <w:color w:val="000000"/>
                <w:kern w:val="0"/>
                <w:sz w:val="22"/>
                <w:szCs w:val="22"/>
                <w:lang w:bidi="ar"/>
              </w:rPr>
              <w:t>126</w:t>
            </w:r>
          </w:p>
        </w:tc>
        <w:tc>
          <w:tcPr>
            <w:tcW w:w="1951" w:type="dxa"/>
            <w:tcBorders>
              <w:tl2br w:val="nil"/>
              <w:tr2bl w:val="nil"/>
            </w:tcBorders>
            <w:shd w:val="clear" w:color="auto" w:fill="auto"/>
            <w:vAlign w:val="center"/>
          </w:tcPr>
          <w:p w14:paraId="73E101A4">
            <w:pPr>
              <w:spacing w:line="360" w:lineRule="auto"/>
              <w:rPr>
                <w:rFonts w:ascii="仿宋" w:hAnsi="仿宋" w:eastAsia="仿宋" w:cs="仿宋"/>
                <w:sz w:val="24"/>
              </w:rPr>
            </w:pPr>
            <w:r>
              <w:rPr>
                <w:rFonts w:ascii="仿宋" w:hAnsi="仿宋" w:eastAsia="仿宋" w:cs="仿宋"/>
                <w:sz w:val="24"/>
              </w:rPr>
              <w:t>公共图书馆及其工作人员违规处置文献信息</w:t>
            </w:r>
            <w:r>
              <w:rPr>
                <w:rFonts w:hint="eastAsia" w:ascii="仿宋" w:hAnsi="仿宋" w:eastAsia="仿宋" w:cs="仿宋"/>
                <w:sz w:val="24"/>
              </w:rPr>
              <w:t>的，</w:t>
            </w:r>
            <w:r>
              <w:rPr>
                <w:rFonts w:ascii="仿宋" w:hAnsi="仿宋" w:eastAsia="仿宋" w:cs="仿宋"/>
                <w:sz w:val="24"/>
              </w:rPr>
              <w:t>或出售或者以其他方式非法向他人提供读者的个人信息、借阅信息以及其他可能涉及读者隐私的信息</w:t>
            </w:r>
            <w:r>
              <w:rPr>
                <w:rFonts w:hint="eastAsia" w:ascii="仿宋" w:hAnsi="仿宋" w:eastAsia="仿宋" w:cs="仿宋"/>
                <w:sz w:val="24"/>
              </w:rPr>
              <w:t>的，</w:t>
            </w:r>
            <w:r>
              <w:rPr>
                <w:rFonts w:ascii="仿宋" w:hAnsi="仿宋" w:eastAsia="仿宋" w:cs="仿宋"/>
                <w:sz w:val="24"/>
              </w:rPr>
              <w:t>或向社会公众提供文献信息违反有关法律、行政法规的规定</w:t>
            </w:r>
            <w:r>
              <w:rPr>
                <w:rFonts w:hint="eastAsia" w:ascii="仿宋" w:hAnsi="仿宋" w:eastAsia="仿宋" w:cs="仿宋"/>
                <w:sz w:val="24"/>
              </w:rPr>
              <w:t>的，</w:t>
            </w:r>
            <w:r>
              <w:rPr>
                <w:rFonts w:ascii="仿宋" w:hAnsi="仿宋" w:eastAsia="仿宋" w:cs="仿宋"/>
                <w:sz w:val="24"/>
              </w:rPr>
              <w:t>或向未成年人提供内容不适宜的文献信息</w:t>
            </w:r>
            <w:r>
              <w:rPr>
                <w:rFonts w:hint="eastAsia" w:ascii="仿宋" w:hAnsi="仿宋" w:eastAsia="仿宋" w:cs="仿宋"/>
                <w:sz w:val="24"/>
              </w:rPr>
              <w:t>的，</w:t>
            </w:r>
            <w:r>
              <w:rPr>
                <w:rFonts w:ascii="仿宋" w:hAnsi="仿宋" w:eastAsia="仿宋" w:cs="仿宋"/>
                <w:sz w:val="24"/>
              </w:rPr>
              <w:t>或将设施设备场地用于与公共图书馆服务无关的商业经营活动</w:t>
            </w:r>
            <w:r>
              <w:rPr>
                <w:rFonts w:hint="eastAsia" w:ascii="仿宋" w:hAnsi="仿宋" w:eastAsia="仿宋" w:cs="仿宋"/>
                <w:sz w:val="24"/>
              </w:rPr>
              <w:t>的，</w:t>
            </w:r>
            <w:r>
              <w:rPr>
                <w:rFonts w:ascii="仿宋" w:hAnsi="仿宋" w:eastAsia="仿宋" w:cs="仿宋"/>
                <w:sz w:val="24"/>
              </w:rPr>
              <w:t>或其他不履行法定的公共图书馆服务要求的行为的</w:t>
            </w:r>
          </w:p>
        </w:tc>
        <w:tc>
          <w:tcPr>
            <w:tcW w:w="6037" w:type="dxa"/>
            <w:tcBorders>
              <w:tl2br w:val="nil"/>
              <w:tr2bl w:val="nil"/>
            </w:tcBorders>
            <w:shd w:val="clear" w:color="auto" w:fill="auto"/>
            <w:vAlign w:val="center"/>
          </w:tcPr>
          <w:p w14:paraId="000B61AE">
            <w:pPr>
              <w:spacing w:line="360" w:lineRule="auto"/>
              <w:rPr>
                <w:rFonts w:ascii="仿宋" w:hAnsi="仿宋" w:eastAsia="仿宋" w:cs="仿宋"/>
                <w:sz w:val="24"/>
              </w:rPr>
            </w:pPr>
            <w:r>
              <w:rPr>
                <w:rFonts w:hint="eastAsia" w:ascii="仿宋" w:hAnsi="仿宋" w:eastAsia="仿宋" w:cs="仿宋"/>
                <w:sz w:val="24"/>
              </w:rPr>
              <w:t xml:space="preserve">《中华人民共和国公共图书馆法》 </w:t>
            </w:r>
          </w:p>
          <w:p w14:paraId="205A9D2A">
            <w:pPr>
              <w:spacing w:line="360" w:lineRule="auto"/>
              <w:rPr>
                <w:rFonts w:ascii="仿宋" w:hAnsi="仿宋" w:eastAsia="仿宋" w:cs="仿宋"/>
                <w:sz w:val="24"/>
              </w:rPr>
            </w:pPr>
            <w:r>
              <w:rPr>
                <w:rFonts w:hint="eastAsia" w:ascii="仿宋" w:hAnsi="仿宋" w:eastAsia="仿宋" w:cs="仿宋"/>
                <w:sz w:val="24"/>
              </w:rPr>
              <w:t xml:space="preserve">第五十条  公共图书馆及其工作人员有下列行为之一的，由文化主管部门责令改正，没收违法所得：（一）违规处置文献信息；（二）出售或者以其他方式非法向他人提供读者的个人信息、借阅信息以及其他可能涉及读者隐私的信息；（三）向社会公众提供文献信息 </w:t>
            </w:r>
          </w:p>
          <w:p w14:paraId="71618628">
            <w:pPr>
              <w:spacing w:line="360" w:lineRule="auto"/>
              <w:rPr>
                <w:rFonts w:ascii="仿宋" w:hAnsi="仿宋" w:eastAsia="仿宋" w:cs="仿宋"/>
                <w:sz w:val="24"/>
              </w:rPr>
            </w:pPr>
            <w:r>
              <w:rPr>
                <w:rFonts w:hint="eastAsia" w:ascii="仿宋" w:hAnsi="仿宋" w:eastAsia="仿宋" w:cs="仿宋"/>
                <w:sz w:val="24"/>
              </w:rPr>
              <w:t xml:space="preserve">违反有关法律、行政法规的规定，或者向未成年人提供内容不适宜的文献信息；（四）将设施设备场地用于与公共图书馆服务无关的商业经营活动；（五）其他不履行本法规定的公共图书馆服务要求的行为。 </w:t>
            </w:r>
          </w:p>
          <w:p w14:paraId="1B67DCA2">
            <w:pPr>
              <w:spacing w:line="360" w:lineRule="auto"/>
              <w:rPr>
                <w:rFonts w:ascii="仿宋" w:hAnsi="仿宋" w:eastAsia="仿宋" w:cs="仿宋"/>
                <w:sz w:val="24"/>
              </w:rPr>
            </w:pPr>
            <w:r>
              <w:rPr>
                <w:rFonts w:hint="eastAsia" w:ascii="仿宋" w:hAnsi="仿宋" w:eastAsia="仿宋" w:cs="仿宋"/>
                <w:sz w:val="24"/>
              </w:rPr>
              <w:t xml:space="preserve">公共图书馆及其工作人员对应当免费提供的服务收费或者变相收费的，由价格主管部门依照前款规定给予处罚。 </w:t>
            </w:r>
          </w:p>
          <w:p w14:paraId="1D151787">
            <w:pPr>
              <w:spacing w:line="360" w:lineRule="auto"/>
              <w:rPr>
                <w:rFonts w:ascii="仿宋" w:hAnsi="仿宋" w:eastAsia="仿宋" w:cs="仿宋"/>
                <w:sz w:val="24"/>
              </w:rPr>
            </w:pPr>
            <w:r>
              <w:rPr>
                <w:rFonts w:hint="eastAsia" w:ascii="仿宋" w:hAnsi="仿宋" w:eastAsia="仿宋" w:cs="仿宋"/>
                <w:sz w:val="24"/>
              </w:rPr>
              <w:t>公共图书馆及其工作人员有前两款规定行为的，对直接负责的主管人员和其他直接责任人员依法追究法律责任。</w:t>
            </w:r>
          </w:p>
        </w:tc>
        <w:tc>
          <w:tcPr>
            <w:tcW w:w="2119" w:type="dxa"/>
            <w:tcBorders>
              <w:tl2br w:val="nil"/>
              <w:tr2bl w:val="nil"/>
            </w:tcBorders>
            <w:shd w:val="clear" w:color="auto" w:fill="auto"/>
            <w:vAlign w:val="center"/>
          </w:tcPr>
          <w:p w14:paraId="1C39D83D">
            <w:pPr>
              <w:widowControl/>
              <w:spacing w:line="5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情节较轻</w:t>
            </w:r>
          </w:p>
        </w:tc>
        <w:tc>
          <w:tcPr>
            <w:tcW w:w="4237" w:type="dxa"/>
            <w:tcBorders>
              <w:tl2br w:val="nil"/>
              <w:tr2bl w:val="nil"/>
            </w:tcBorders>
            <w:shd w:val="clear" w:color="auto" w:fill="auto"/>
            <w:vAlign w:val="center"/>
          </w:tcPr>
          <w:p w14:paraId="0421AB20">
            <w:pPr>
              <w:widowControl/>
              <w:spacing w:line="500" w:lineRule="exact"/>
              <w:ind w:firstLine="480" w:firstLineChars="200"/>
              <w:textAlignment w:val="center"/>
              <w:rPr>
                <w:rFonts w:ascii="仿宋" w:hAnsi="仿宋" w:eastAsia="仿宋" w:cs="仿宋"/>
                <w:sz w:val="24"/>
              </w:rPr>
            </w:pPr>
            <w:r>
              <w:rPr>
                <w:rFonts w:hint="eastAsia" w:ascii="仿宋" w:hAnsi="仿宋" w:eastAsia="仿宋" w:cs="仿宋"/>
                <w:sz w:val="24"/>
              </w:rPr>
              <w:t>2年内第1次查处</w:t>
            </w:r>
          </w:p>
        </w:tc>
        <w:tc>
          <w:tcPr>
            <w:tcW w:w="5175" w:type="dxa"/>
            <w:tcBorders>
              <w:tl2br w:val="nil"/>
              <w:tr2bl w:val="nil"/>
            </w:tcBorders>
            <w:shd w:val="clear" w:color="auto" w:fill="auto"/>
            <w:vAlign w:val="center"/>
          </w:tcPr>
          <w:p w14:paraId="1EE981E8">
            <w:pPr>
              <w:widowControl/>
              <w:spacing w:line="500" w:lineRule="exact"/>
              <w:textAlignment w:val="center"/>
              <w:rPr>
                <w:rFonts w:ascii="仿宋" w:hAnsi="仿宋" w:eastAsia="仿宋" w:cs="仿宋"/>
                <w:sz w:val="24"/>
              </w:rPr>
            </w:pPr>
            <w:r>
              <w:rPr>
                <w:rFonts w:hint="eastAsia" w:ascii="仿宋" w:hAnsi="仿宋" w:eastAsia="仿宋" w:cs="仿宋"/>
                <w:sz w:val="24"/>
              </w:rPr>
              <w:t>没收违法所得</w:t>
            </w:r>
          </w:p>
        </w:tc>
        <w:tc>
          <w:tcPr>
            <w:tcW w:w="6526" w:type="dxa"/>
            <w:tcBorders>
              <w:tl2br w:val="nil"/>
              <w:tr2bl w:val="nil"/>
            </w:tcBorders>
            <w:shd w:val="clear" w:color="auto" w:fill="auto"/>
            <w:vAlign w:val="center"/>
          </w:tcPr>
          <w:p w14:paraId="1A1FF81E">
            <w:pPr>
              <w:widowControl/>
              <w:jc w:val="center"/>
              <w:rPr>
                <w:rFonts w:ascii="Times New Roman" w:hAnsi="Times New Roman" w:eastAsia="方正仿宋简体" w:cs="Times New Roman"/>
                <w:kern w:val="0"/>
                <w:szCs w:val="21"/>
              </w:rPr>
            </w:pPr>
          </w:p>
        </w:tc>
      </w:tr>
    </w:tbl>
    <w:p w14:paraId="76785A60">
      <w:pPr>
        <w:rPr>
          <w:rFonts w:ascii="仿宋" w:hAnsi="仿宋" w:eastAsia="仿宋" w:cs="仿宋"/>
        </w:rPr>
      </w:pPr>
    </w:p>
    <w:sectPr>
      <w:footerReference r:id="rId3" w:type="default"/>
      <w:pgSz w:w="33675" w:h="23811"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F8C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5E590">
                          <w:pPr>
                            <w:pStyle w:val="5"/>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25E590">
                    <w:pPr>
                      <w:pStyle w:val="5"/>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ODgyNzY5ZTBjNTEzZDEyZDVlODhhYjNmMzUxOTMifQ=="/>
  </w:docVars>
  <w:rsids>
    <w:rsidRoot w:val="1611635C"/>
    <w:rsid w:val="00025953"/>
    <w:rsid w:val="000447FA"/>
    <w:rsid w:val="00076B4C"/>
    <w:rsid w:val="00086712"/>
    <w:rsid w:val="00086FA3"/>
    <w:rsid w:val="00090979"/>
    <w:rsid w:val="000B2BF3"/>
    <w:rsid w:val="000B450D"/>
    <w:rsid w:val="000B6A6E"/>
    <w:rsid w:val="000D70A3"/>
    <w:rsid w:val="000E2C19"/>
    <w:rsid w:val="00125FDF"/>
    <w:rsid w:val="00145B6D"/>
    <w:rsid w:val="00167BAF"/>
    <w:rsid w:val="00191778"/>
    <w:rsid w:val="001D3577"/>
    <w:rsid w:val="001F2840"/>
    <w:rsid w:val="00273757"/>
    <w:rsid w:val="002819CE"/>
    <w:rsid w:val="0028422D"/>
    <w:rsid w:val="002A3F21"/>
    <w:rsid w:val="002F6143"/>
    <w:rsid w:val="0030162F"/>
    <w:rsid w:val="00304138"/>
    <w:rsid w:val="00320027"/>
    <w:rsid w:val="00342216"/>
    <w:rsid w:val="0035563A"/>
    <w:rsid w:val="0038551A"/>
    <w:rsid w:val="00386C9D"/>
    <w:rsid w:val="003B2AC2"/>
    <w:rsid w:val="003C13E6"/>
    <w:rsid w:val="003D220F"/>
    <w:rsid w:val="003F01F0"/>
    <w:rsid w:val="003F5FE7"/>
    <w:rsid w:val="00490988"/>
    <w:rsid w:val="004E4BE7"/>
    <w:rsid w:val="004F0041"/>
    <w:rsid w:val="00516732"/>
    <w:rsid w:val="00532395"/>
    <w:rsid w:val="00533614"/>
    <w:rsid w:val="0053468C"/>
    <w:rsid w:val="00581D14"/>
    <w:rsid w:val="00595580"/>
    <w:rsid w:val="005A2D55"/>
    <w:rsid w:val="005D026E"/>
    <w:rsid w:val="0060416F"/>
    <w:rsid w:val="00613439"/>
    <w:rsid w:val="00613E6E"/>
    <w:rsid w:val="00620C7D"/>
    <w:rsid w:val="00622924"/>
    <w:rsid w:val="006525FE"/>
    <w:rsid w:val="0065488C"/>
    <w:rsid w:val="00654E25"/>
    <w:rsid w:val="0066780C"/>
    <w:rsid w:val="00675379"/>
    <w:rsid w:val="0067695F"/>
    <w:rsid w:val="006B2794"/>
    <w:rsid w:val="006E2295"/>
    <w:rsid w:val="00700915"/>
    <w:rsid w:val="00703330"/>
    <w:rsid w:val="00707ADD"/>
    <w:rsid w:val="00763E6A"/>
    <w:rsid w:val="007826FA"/>
    <w:rsid w:val="007A104A"/>
    <w:rsid w:val="007C5792"/>
    <w:rsid w:val="008259A8"/>
    <w:rsid w:val="00842426"/>
    <w:rsid w:val="00842677"/>
    <w:rsid w:val="008453C7"/>
    <w:rsid w:val="008833B2"/>
    <w:rsid w:val="00926ECD"/>
    <w:rsid w:val="009462A0"/>
    <w:rsid w:val="009A3952"/>
    <w:rsid w:val="009E2D11"/>
    <w:rsid w:val="009F21DD"/>
    <w:rsid w:val="009F730C"/>
    <w:rsid w:val="00A006AC"/>
    <w:rsid w:val="00A83E1D"/>
    <w:rsid w:val="00AB765D"/>
    <w:rsid w:val="00AC2493"/>
    <w:rsid w:val="00AE6284"/>
    <w:rsid w:val="00B131ED"/>
    <w:rsid w:val="00B21406"/>
    <w:rsid w:val="00B57D5E"/>
    <w:rsid w:val="00B638FF"/>
    <w:rsid w:val="00B65764"/>
    <w:rsid w:val="00B848A6"/>
    <w:rsid w:val="00B85506"/>
    <w:rsid w:val="00BB13F6"/>
    <w:rsid w:val="00BD1DC1"/>
    <w:rsid w:val="00BE54B3"/>
    <w:rsid w:val="00C021A6"/>
    <w:rsid w:val="00C255B9"/>
    <w:rsid w:val="00C3377E"/>
    <w:rsid w:val="00C6486B"/>
    <w:rsid w:val="00C900E0"/>
    <w:rsid w:val="00C94277"/>
    <w:rsid w:val="00C96278"/>
    <w:rsid w:val="00CA4585"/>
    <w:rsid w:val="00CA463F"/>
    <w:rsid w:val="00CC2583"/>
    <w:rsid w:val="00CD56B4"/>
    <w:rsid w:val="00D02D1E"/>
    <w:rsid w:val="00D25628"/>
    <w:rsid w:val="00D3265A"/>
    <w:rsid w:val="00D54134"/>
    <w:rsid w:val="00D55374"/>
    <w:rsid w:val="00D8114C"/>
    <w:rsid w:val="00D81ECF"/>
    <w:rsid w:val="00D851DE"/>
    <w:rsid w:val="00DA5D6E"/>
    <w:rsid w:val="00DB42C7"/>
    <w:rsid w:val="00DC2C83"/>
    <w:rsid w:val="00DC3778"/>
    <w:rsid w:val="00DD02C7"/>
    <w:rsid w:val="00DE4885"/>
    <w:rsid w:val="00E04CC6"/>
    <w:rsid w:val="00E1272A"/>
    <w:rsid w:val="00E41DD6"/>
    <w:rsid w:val="00E75D54"/>
    <w:rsid w:val="00E95144"/>
    <w:rsid w:val="00F35CED"/>
    <w:rsid w:val="00F51B0A"/>
    <w:rsid w:val="00F67403"/>
    <w:rsid w:val="00F677A5"/>
    <w:rsid w:val="00FA3DFA"/>
    <w:rsid w:val="00FB5E5D"/>
    <w:rsid w:val="00FD3EB0"/>
    <w:rsid w:val="00FD75C2"/>
    <w:rsid w:val="00FF4543"/>
    <w:rsid w:val="00FF7391"/>
    <w:rsid w:val="08D86FC7"/>
    <w:rsid w:val="0A066461"/>
    <w:rsid w:val="0B683635"/>
    <w:rsid w:val="107D7854"/>
    <w:rsid w:val="1611635C"/>
    <w:rsid w:val="16405DF4"/>
    <w:rsid w:val="1DFE185D"/>
    <w:rsid w:val="26545D5D"/>
    <w:rsid w:val="286610A4"/>
    <w:rsid w:val="2B3A74B6"/>
    <w:rsid w:val="2C0A392B"/>
    <w:rsid w:val="2C0C76FE"/>
    <w:rsid w:val="2FCED726"/>
    <w:rsid w:val="33442458"/>
    <w:rsid w:val="3BA9203C"/>
    <w:rsid w:val="44BF2500"/>
    <w:rsid w:val="4B554D13"/>
    <w:rsid w:val="4BCD7E5B"/>
    <w:rsid w:val="513F73A9"/>
    <w:rsid w:val="5370026E"/>
    <w:rsid w:val="586776E0"/>
    <w:rsid w:val="5D3970FE"/>
    <w:rsid w:val="5FA82497"/>
    <w:rsid w:val="6BEB71C0"/>
    <w:rsid w:val="72FC49FE"/>
    <w:rsid w:val="7E3C2C8F"/>
    <w:rsid w:val="7FB76DE4"/>
    <w:rsid w:val="D9DEF3A0"/>
    <w:rsid w:val="FDF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4">
    <w:name w:val="annotation text"/>
    <w:basedOn w:val="1"/>
    <w:link w:val="24"/>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subject"/>
    <w:basedOn w:val="4"/>
    <w:next w:val="4"/>
    <w:link w:val="2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character" w:styleId="12">
    <w:name w:val="annotation reference"/>
    <w:basedOn w:val="10"/>
    <w:qFormat/>
    <w:uiPriority w:val="0"/>
    <w:rPr>
      <w:sz w:val="21"/>
      <w:szCs w:val="21"/>
    </w:rPr>
  </w:style>
  <w:style w:type="character" w:customStyle="1" w:styleId="13">
    <w:name w:val="font71"/>
    <w:basedOn w:val="10"/>
    <w:qFormat/>
    <w:uiPriority w:val="0"/>
    <w:rPr>
      <w:rFonts w:hint="default" w:ascii="仿宋_GB2312" w:eastAsia="仿宋_GB2312" w:cs="仿宋_GB2312"/>
      <w:color w:val="000000"/>
      <w:sz w:val="20"/>
      <w:szCs w:val="20"/>
      <w:u w:val="none"/>
    </w:rPr>
  </w:style>
  <w:style w:type="character" w:customStyle="1" w:styleId="14">
    <w:name w:val="font81"/>
    <w:basedOn w:val="10"/>
    <w:qFormat/>
    <w:uiPriority w:val="0"/>
    <w:rPr>
      <w:rFonts w:hint="default" w:ascii="仿宋_GB2312" w:eastAsia="仿宋_GB2312" w:cs="仿宋_GB2312"/>
      <w:color w:val="FF0000"/>
      <w:sz w:val="20"/>
      <w:szCs w:val="20"/>
      <w:u w:val="none"/>
    </w:rPr>
  </w:style>
  <w:style w:type="character" w:customStyle="1" w:styleId="15">
    <w:name w:val="font61"/>
    <w:basedOn w:val="10"/>
    <w:qFormat/>
    <w:uiPriority w:val="0"/>
    <w:rPr>
      <w:rFonts w:hint="default" w:ascii="仿宋_GB2312" w:eastAsia="仿宋_GB2312" w:cs="仿宋_GB2312"/>
      <w:color w:val="00B0F0"/>
      <w:sz w:val="20"/>
      <w:szCs w:val="20"/>
      <w:u w:val="none"/>
    </w:rPr>
  </w:style>
  <w:style w:type="character" w:customStyle="1" w:styleId="16">
    <w:name w:val="font91"/>
    <w:basedOn w:val="10"/>
    <w:qFormat/>
    <w:uiPriority w:val="0"/>
    <w:rPr>
      <w:rFonts w:hint="default" w:ascii="仿宋_GB2312" w:eastAsia="仿宋_GB2312" w:cs="仿宋_GB2312"/>
      <w:color w:val="000000"/>
      <w:sz w:val="20"/>
      <w:szCs w:val="20"/>
      <w:u w:val="none"/>
    </w:rPr>
  </w:style>
  <w:style w:type="character" w:customStyle="1" w:styleId="17">
    <w:name w:val="font101"/>
    <w:basedOn w:val="10"/>
    <w:qFormat/>
    <w:uiPriority w:val="0"/>
    <w:rPr>
      <w:rFonts w:hint="default" w:ascii="仿宋_GB2312" w:eastAsia="仿宋_GB2312" w:cs="仿宋_GB2312"/>
      <w:color w:val="FF0000"/>
      <w:sz w:val="22"/>
      <w:szCs w:val="22"/>
      <w:u w:val="none"/>
    </w:rPr>
  </w:style>
  <w:style w:type="character" w:customStyle="1" w:styleId="18">
    <w:name w:val="font112"/>
    <w:basedOn w:val="10"/>
    <w:qFormat/>
    <w:uiPriority w:val="0"/>
    <w:rPr>
      <w:rFonts w:hint="default" w:ascii="仿宋_GB2312" w:eastAsia="仿宋_GB2312" w:cs="仿宋_GB2312"/>
      <w:color w:val="FF0000"/>
      <w:sz w:val="20"/>
      <w:szCs w:val="20"/>
      <w:u w:val="none"/>
    </w:rPr>
  </w:style>
  <w:style w:type="character" w:customStyle="1" w:styleId="19">
    <w:name w:val="font41"/>
    <w:basedOn w:val="10"/>
    <w:qFormat/>
    <w:uiPriority w:val="0"/>
    <w:rPr>
      <w:rFonts w:hint="eastAsia" w:ascii="宋体" w:hAnsi="宋体" w:eastAsia="宋体" w:cs="宋体"/>
      <w:b/>
      <w:bCs/>
      <w:color w:val="00B0F0"/>
      <w:sz w:val="22"/>
      <w:szCs w:val="22"/>
      <w:u w:val="none"/>
    </w:rPr>
  </w:style>
  <w:style w:type="character" w:customStyle="1" w:styleId="20">
    <w:name w:val="font131"/>
    <w:basedOn w:val="10"/>
    <w:qFormat/>
    <w:uiPriority w:val="0"/>
    <w:rPr>
      <w:rFonts w:hint="default" w:ascii="仿宋_GB2312" w:eastAsia="仿宋_GB2312" w:cs="仿宋_GB2312"/>
      <w:color w:val="000000"/>
      <w:sz w:val="20"/>
      <w:szCs w:val="20"/>
      <w:u w:val="none"/>
    </w:rPr>
  </w:style>
  <w:style w:type="character" w:customStyle="1" w:styleId="21">
    <w:name w:val="font141"/>
    <w:basedOn w:val="10"/>
    <w:qFormat/>
    <w:uiPriority w:val="0"/>
    <w:rPr>
      <w:rFonts w:hint="default" w:ascii="仿宋_GB2312" w:eastAsia="仿宋_GB2312" w:cs="仿宋_GB2312"/>
      <w:color w:val="FF0000"/>
      <w:sz w:val="22"/>
      <w:szCs w:val="22"/>
      <w:u w:val="none"/>
    </w:rPr>
  </w:style>
  <w:style w:type="character" w:customStyle="1" w:styleId="22">
    <w:name w:val="font21"/>
    <w:basedOn w:val="10"/>
    <w:qFormat/>
    <w:uiPriority w:val="0"/>
    <w:rPr>
      <w:rFonts w:hint="eastAsia" w:ascii="宋体" w:hAnsi="宋体" w:eastAsia="宋体" w:cs="宋体"/>
      <w:color w:val="000000"/>
      <w:sz w:val="18"/>
      <w:szCs w:val="18"/>
      <w:u w:val="none"/>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7"/>
    <w:qFormat/>
    <w:uiPriority w:val="0"/>
    <w:rPr>
      <w:rFonts w:asciiTheme="minorHAnsi" w:hAnsiTheme="minorHAnsi" w:eastAsiaTheme="minorEastAsia" w:cstheme="minorBidi"/>
      <w:b/>
      <w:bCs/>
      <w:kern w:val="2"/>
      <w:sz w:val="21"/>
      <w:szCs w:val="24"/>
    </w:rPr>
  </w:style>
  <w:style w:type="paragraph" w:customStyle="1" w:styleId="26">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navtiao"/>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21438</Words>
  <Characters>22171</Characters>
  <Lines>453</Lines>
  <Paragraphs>127</Paragraphs>
  <TotalTime>194</TotalTime>
  <ScaleCrop>false</ScaleCrop>
  <LinksUpToDate>false</LinksUpToDate>
  <CharactersWithSpaces>22347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2022-09-27T12:50:00Z</dcterms:created>
  <dc:creator>无尤</dc:creator>
  <cp:lastModifiedBy>Administrator</cp:lastModifiedBy>
  <cp:lastPrinted>2022-12-19T03:26:00Z</cp:lastPrinted>
  <dcterms:modified xsi:type="dcterms:W3CDTF">2025-09-09T12:56:14Z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0473299D773A4723B6C07B8E4801DB8A_13</vt:lpwstr>
  </property>
</Properties>
</file>